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63f5" w14:paraId="10963f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tbl>
      <w:tblPr>
        <w:tblStyle w:val="Reetkatablice20"/>
        <w:tblW w:type="dxa" w:w="10348"/>
        <w:tblInd w:type="dxa" w:w="-601"/>
        <w:tblLayout w:type="fixed"/>
        <w:tblLook w:val="04A0" w:noVBand="1" w:noHBand="0" w:lastColumn="0" w:firstColumn="1" w:lastRow="0" w:firstRow="1"/>
      </w:tblPr>
      <w:tblGrid>
        <w:gridCol w:w="283"/>
        <w:gridCol w:w="1135"/>
        <w:gridCol w:w="1418"/>
        <w:gridCol w:w="102"/>
        <w:gridCol w:w="748"/>
        <w:gridCol w:w="102"/>
        <w:gridCol w:w="890"/>
        <w:gridCol w:w="58"/>
        <w:gridCol w:w="904"/>
        <w:gridCol w:w="172"/>
        <w:gridCol w:w="625"/>
        <w:gridCol w:w="84"/>
        <w:gridCol w:w="769"/>
        <w:gridCol w:w="365"/>
        <w:gridCol w:w="709"/>
        <w:gridCol w:w="850"/>
        <w:gridCol w:w="1134"/>
      </w:tblGrid>
      <w:tr w:rsidTr="00872F61" w:rsidR="00872F61" w:rsidRPr="00872F61">
        <w:trPr>
          <w:trHeight w:val="312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Obrazac 19</w:t>
            </w:r>
          </w:p>
        </w:tc>
        <w:tc>
          <w:tcPr>
            <w:tcW w:type="dxa" w:w="9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0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</w:tr>
      <w:tr w:rsidTr="00872F61" w:rsidR="00872F61" w:rsidRPr="00872F61">
        <w:trPr>
          <w:trHeight w:val="312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0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</w:tr>
      <w:tr w:rsidTr="00872F61" w:rsidR="00872F61" w:rsidRPr="00872F61">
        <w:trPr>
          <w:trHeight w:val="312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 xml:space="preserve">I. Tablica prijavljenih tražbina  (čl. 259 </w:t>
            </w:r>
            <w:proofErr w:type="spellStart"/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St.z</w:t>
            </w:r>
            <w:proofErr w:type="spellEnd"/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type="dxa" w:w="9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0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</w:tr>
      <w:tr w:rsidTr="00872F61" w:rsidR="00872F61" w:rsidRPr="00872F61">
        <w:trPr>
          <w:trHeight w:val="255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5019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 xml:space="preserve">Nadležni trgovački sud:  </w:t>
            </w: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Trgovački sud u Bjelovaru</w:t>
            </w:r>
          </w:p>
        </w:tc>
        <w:tc>
          <w:tcPr>
            <w:tcW w:type="dxa" w:w="85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0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</w:tr>
      <w:tr w:rsidTr="00872F61" w:rsidR="00872F61" w:rsidRPr="00872F61">
        <w:trPr>
          <w:trHeight w:val="255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4222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Poslovni broj spisa:</w:t>
            </w: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 xml:space="preserve"> St-175/2016</w:t>
            </w:r>
          </w:p>
        </w:tc>
        <w:tc>
          <w:tcPr>
            <w:tcW w:type="dxa" w:w="7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0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</w:tr>
      <w:tr w:rsidTr="00872F61" w:rsidR="00872F61" w:rsidRPr="00872F61">
        <w:trPr>
          <w:trHeight w:val="255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6946"/>
            <w:gridSpan w:val="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Dužnik: INFO TIM d.o.o. u stečaju, OIB: 07097009801, Bjelovar, Naselje kralja Zvonimira 2/</w:t>
            </w:r>
            <w:proofErr w:type="spellStart"/>
            <w:r w:rsidRPr="00872F61">
              <w:rPr>
                <w:rFonts w:hAnsi="Calibri" w:ascii="Calibri"/>
                <w:sz w:val="20"/>
                <w:szCs w:val="20"/>
              </w:rPr>
              <w:t>2</w:t>
            </w:r>
            <w:proofErr w:type="spellEnd"/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</w:tr>
      <w:tr w:rsidTr="00D96BA0" w:rsidR="00872F61" w:rsidRPr="00872F61">
        <w:trPr>
          <w:trHeight w:val="312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1. viši isplatni red</w:t>
            </w:r>
          </w:p>
        </w:tc>
        <w:tc>
          <w:tcPr>
            <w:tcW w:type="dxa" w:w="11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</w:tr>
      <w:tr w:rsidTr="00D96BA0" w:rsidR="00872F61" w:rsidRPr="00872F61">
        <w:trPr>
          <w:trHeight w:val="915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</w:tr>
      <w:tr w:rsidTr="00D96BA0" w:rsidR="00872F61" w:rsidRPr="00872F61">
        <w:trPr>
          <w:trHeight w:val="1380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proofErr w:type="spellStart"/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R.b</w:t>
            </w:r>
            <w:proofErr w:type="spellEnd"/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Stečajni vjerovnik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99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Mjesto</w:t>
            </w:r>
          </w:p>
        </w:tc>
        <w:tc>
          <w:tcPr>
            <w:tcW w:type="dxa" w:w="11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type="dxa" w:w="7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Osnova tražbine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Iznos priznate tražbine 1. viši isplatni red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Osporava se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Razlog osporavanja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D96BA0" w:rsidR="00872F61" w:rsidRPr="00872F61">
        <w:trPr>
          <w:trHeight w:val="552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1.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Široki Dražen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31482097334</w:t>
            </w:r>
          </w:p>
        </w:tc>
        <w:tc>
          <w:tcPr>
            <w:tcW w:type="dxa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Naselje kralja Zvonimira 2/</w:t>
            </w:r>
            <w:proofErr w:type="spellStart"/>
            <w:r w:rsidRPr="00872F61">
              <w:rPr>
                <w:rFonts w:hAnsi="Calibri" w:ascii="Calibri"/>
                <w:sz w:val="20"/>
                <w:szCs w:val="20"/>
              </w:rPr>
              <w:t>2</w:t>
            </w:r>
            <w:proofErr w:type="spellEnd"/>
          </w:p>
        </w:tc>
        <w:tc>
          <w:tcPr>
            <w:tcW w:type="dxa" w:w="99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Bjelovar</w:t>
            </w:r>
          </w:p>
        </w:tc>
        <w:tc>
          <w:tcPr>
            <w:tcW w:type="dxa" w:w="11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17.482,74</w:t>
            </w:r>
          </w:p>
        </w:tc>
        <w:tc>
          <w:tcPr>
            <w:tcW w:type="dxa" w:w="7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Obračuni plaća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17.482,74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 </w:t>
            </w:r>
          </w:p>
        </w:tc>
      </w:tr>
      <w:tr w:rsidTr="00D96BA0" w:rsidR="00872F61" w:rsidRPr="00872F61">
        <w:trPr>
          <w:trHeight w:val="552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2.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proofErr w:type="spellStart"/>
            <w:r w:rsidRPr="00872F61">
              <w:rPr>
                <w:rFonts w:hAnsi="Calibri" w:ascii="Calibri"/>
                <w:sz w:val="20"/>
                <w:szCs w:val="20"/>
              </w:rPr>
              <w:t>Žugović</w:t>
            </w:r>
            <w:proofErr w:type="spellEnd"/>
            <w:r w:rsidRPr="00872F61">
              <w:rPr>
                <w:rFonts w:hAnsi="Calibri" w:ascii="Calibri"/>
                <w:sz w:val="20"/>
                <w:szCs w:val="20"/>
              </w:rPr>
              <w:t xml:space="preserve"> Dario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90028159245</w:t>
            </w:r>
          </w:p>
        </w:tc>
        <w:tc>
          <w:tcPr>
            <w:tcW w:type="dxa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Naselje kralja Zvonimira 5</w:t>
            </w:r>
          </w:p>
        </w:tc>
        <w:tc>
          <w:tcPr>
            <w:tcW w:type="dxa" w:w="99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Bjelovar</w:t>
            </w:r>
          </w:p>
        </w:tc>
        <w:tc>
          <w:tcPr>
            <w:tcW w:type="dxa" w:w="11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20.473,91</w:t>
            </w:r>
          </w:p>
        </w:tc>
        <w:tc>
          <w:tcPr>
            <w:tcW w:type="dxa" w:w="7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Obračuni plaća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20.473,91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 </w:t>
            </w:r>
          </w:p>
        </w:tc>
      </w:tr>
      <w:tr w:rsidTr="00D96BA0" w:rsidR="00872F61" w:rsidRPr="00872F61">
        <w:trPr>
          <w:trHeight w:val="552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3.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 xml:space="preserve">Boris </w:t>
            </w:r>
            <w:proofErr w:type="spellStart"/>
            <w:r w:rsidRPr="00872F61">
              <w:rPr>
                <w:rFonts w:hAnsi="Calibri" w:ascii="Calibri"/>
                <w:sz w:val="20"/>
                <w:szCs w:val="20"/>
              </w:rPr>
              <w:t>Blum</w:t>
            </w:r>
            <w:proofErr w:type="spellEnd"/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04257897674</w:t>
            </w:r>
          </w:p>
        </w:tc>
        <w:tc>
          <w:tcPr>
            <w:tcW w:type="dxa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Naselje kralja Zvonimira 2/1</w:t>
            </w:r>
          </w:p>
        </w:tc>
        <w:tc>
          <w:tcPr>
            <w:tcW w:type="dxa" w:w="99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Bjelovar</w:t>
            </w:r>
          </w:p>
        </w:tc>
        <w:tc>
          <w:tcPr>
            <w:tcW w:type="dxa" w:w="11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18.230,19</w:t>
            </w:r>
          </w:p>
        </w:tc>
        <w:tc>
          <w:tcPr>
            <w:tcW w:type="dxa" w:w="7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Obračuni plaća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18.230,19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 </w:t>
            </w:r>
          </w:p>
        </w:tc>
      </w:tr>
      <w:tr w:rsidTr="00D96BA0" w:rsidR="00872F61" w:rsidRPr="00872F61">
        <w:trPr>
          <w:trHeight w:val="276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99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1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56.186,84</w:t>
            </w:r>
          </w:p>
        </w:tc>
        <w:tc>
          <w:tcPr>
            <w:tcW w:type="dxa" w:w="7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56.186,84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872F61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872F61">
              <w:rPr>
                <w:rFonts w:hAnsi="Calibri" w:ascii="Calibri"/>
                <w:sz w:val="20"/>
                <w:szCs w:val="20"/>
              </w:rPr>
              <w:t> </w:t>
            </w:r>
          </w:p>
        </w:tc>
      </w:tr>
      <w:tr w:rsidTr="00D96BA0" w:rsidR="00872F61" w:rsidRPr="00872F61">
        <w:trPr>
          <w:trHeight w:val="1155"/>
        </w:trPr>
        <w:tc>
          <w:tcPr>
            <w:tcW w:type="dxa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72F61" w:rsidP="00872F61" w:rsidR="00872F61" w:rsidRPr="00872F61">
            <w:pPr>
              <w:spacing w:after="0"/>
              <w:rPr>
                <w:rFonts w:hAnsi="Calibri" w:ascii="Calibri"/>
              </w:rPr>
            </w:pPr>
          </w:p>
        </w:tc>
      </w:tr>
    </w:tbl>
    <w:p w:rsidRDefault="00CB0EA4" w:rsidP="00872F61" w:rsidR="00CB0EA4">
      <w:pPr>
        <w:pStyle w:val="Naslovdokumenta"/>
        <w:jc w:val="left"/>
      </w:pPr>
    </w:p>
    <w:tbl>
      <w:tblPr>
        <w:tblStyle w:val="Reetkatablice10"/>
        <w:tblW w:type="dxa" w:w="10344"/>
        <w:tblInd w:type="dxa" w:w="-601"/>
        <w:tblLayout w:type="fixed"/>
        <w:tblLook w:val="04A0" w:noVBand="1" w:noHBand="0" w:lastColumn="0" w:firstColumn="1" w:lastRow="0" w:firstRow="1"/>
      </w:tblPr>
      <w:tblGrid>
        <w:gridCol w:w="281"/>
        <w:gridCol w:w="1274"/>
        <w:gridCol w:w="1419"/>
        <w:gridCol w:w="847"/>
        <w:gridCol w:w="825"/>
        <w:gridCol w:w="32"/>
        <w:gridCol w:w="780"/>
        <w:gridCol w:w="353"/>
        <w:gridCol w:w="567"/>
        <w:gridCol w:w="159"/>
        <w:gridCol w:w="974"/>
        <w:gridCol w:w="1133"/>
        <w:gridCol w:w="709"/>
        <w:gridCol w:w="991"/>
      </w:tblGrid>
      <w:tr w:rsidTr="00D96BA0" w:rsidR="00D54A0A" w:rsidRPr="00D54A0A">
        <w:trPr>
          <w:trHeight w:val="312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 xml:space="preserve">I. Tablica prijavljenih tražbina  (čl. 259 </w:t>
            </w:r>
            <w:proofErr w:type="spellStart"/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St.z</w:t>
            </w:r>
            <w:proofErr w:type="spellEnd"/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07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</w:tr>
      <w:tr w:rsidTr="00D96BA0" w:rsidR="00D54A0A" w:rsidRPr="00D54A0A">
        <w:trPr>
          <w:trHeight w:val="255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4982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 xml:space="preserve">Nadležni trgovački sud:  </w:t>
            </w: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Trgovački sud u Bjelovaru</w:t>
            </w:r>
          </w:p>
        </w:tc>
        <w:tc>
          <w:tcPr>
            <w:tcW w:type="dxa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</w:tr>
      <w:tr w:rsidTr="00D96BA0" w:rsidR="00D54A0A" w:rsidRPr="00D54A0A">
        <w:trPr>
          <w:trHeight w:val="255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3903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Poslovni broj spisa:</w:t>
            </w: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 xml:space="preserve"> St-175/2016</w:t>
            </w:r>
          </w:p>
        </w:tc>
        <w:tc>
          <w:tcPr>
            <w:tcW w:type="dxa" w:w="107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</w:tr>
      <w:tr w:rsidTr="00D96BA0" w:rsidR="00D54A0A" w:rsidRPr="00D54A0A">
        <w:trPr>
          <w:trHeight w:val="255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89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Dužnik: INFO TIM d.o.o. u stečaju, OIB: 07097009801, Bjelovar, Naselje kralja Zvonimira 2/</w:t>
            </w:r>
            <w:proofErr w:type="spellStart"/>
            <w:r w:rsidRPr="00D54A0A">
              <w:rPr>
                <w:rFonts w:hAnsi="Calibri" w:ascii="Calibri"/>
                <w:sz w:val="20"/>
                <w:szCs w:val="20"/>
              </w:rPr>
              <w:t>2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</w:tr>
      <w:tr w:rsidTr="00D96BA0" w:rsidR="00D54A0A" w:rsidRPr="00D54A0A">
        <w:trPr>
          <w:trHeight w:val="312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2. viši isplatni red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</w:tr>
      <w:tr w:rsidTr="00D96BA0" w:rsidR="00D54A0A" w:rsidRPr="00D54A0A">
        <w:trPr>
          <w:trHeight w:val="879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</w:rPr>
            </w:pPr>
          </w:p>
        </w:tc>
      </w:tr>
      <w:tr w:rsidTr="00D96BA0" w:rsidR="00D54A0A" w:rsidRPr="00D54A0A">
        <w:trPr>
          <w:trHeight w:val="792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bookmarkStart w:name="_GoBack" w:colLast="5" w:colFirst="5" w:id="0"/>
            <w:proofErr w:type="spellStart"/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R.b</w:t>
            </w:r>
            <w:proofErr w:type="spellEnd"/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Stečajni vjerovnik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Mjesto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Osnova tražbine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Iznos priznate tražbine 2. viši isplatni red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Osporava se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Razlog osporavanja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Oznaka ovršne isprave ako se tražbina zasniva na ovršnoj ispravi</w:t>
            </w:r>
          </w:p>
        </w:tc>
      </w:tr>
      <w:bookmarkEnd w:id="0"/>
      <w:tr w:rsidTr="00D96BA0" w:rsidR="00D54A0A" w:rsidRPr="00D54A0A">
        <w:trPr>
          <w:trHeight w:val="528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1.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MINISTARSTVO FINANCIJA                 POREZNA UPRAVA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18683136487</w:t>
            </w: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Katančićeva 5</w:t>
            </w: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Zagreb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1.000,00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Rješenje o ovrsi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1.000,00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proofErr w:type="spellStart"/>
            <w:r w:rsidRPr="00D54A0A">
              <w:rPr>
                <w:rFonts w:hAnsi="Calibri" w:ascii="Calibri"/>
                <w:sz w:val="20"/>
                <w:szCs w:val="20"/>
              </w:rPr>
              <w:t>Ovr</w:t>
            </w:r>
            <w:proofErr w:type="spellEnd"/>
            <w:r w:rsidRPr="00D54A0A">
              <w:rPr>
                <w:rFonts w:hAnsi="Calibri" w:ascii="Calibri"/>
                <w:sz w:val="20"/>
                <w:szCs w:val="20"/>
              </w:rPr>
              <w:t>-4438/15-2 OS BJ SS Daruvar</w:t>
            </w:r>
          </w:p>
        </w:tc>
      </w:tr>
      <w:tr w:rsidTr="00D96BA0" w:rsidR="00D54A0A" w:rsidRPr="00D54A0A">
        <w:trPr>
          <w:trHeight w:val="792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2.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 xml:space="preserve">HRVATSKE VODE </w:t>
            </w:r>
            <w:proofErr w:type="spellStart"/>
            <w:r w:rsidRPr="00D54A0A">
              <w:rPr>
                <w:rFonts w:hAnsi="Calibri" w:ascii="Calibri"/>
                <w:sz w:val="20"/>
                <w:szCs w:val="20"/>
              </w:rPr>
              <w:t>vodnogospodarski</w:t>
            </w:r>
            <w:proofErr w:type="spellEnd"/>
            <w:r w:rsidRPr="00D54A0A">
              <w:rPr>
                <w:rFonts w:hAnsi="Calibri" w:ascii="Calibri"/>
                <w:sz w:val="20"/>
                <w:szCs w:val="20"/>
              </w:rPr>
              <w:t xml:space="preserve"> odjel za srednju i donju Savu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28921383001</w:t>
            </w: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Ulica grada Vukovara 220</w:t>
            </w: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Zagreb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845,29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Rješenje o ovrsi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845,29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KLASA:UP/I-325-08/12-07/0002853 URBROJ:374-3107-2-12-1</w:t>
            </w:r>
          </w:p>
        </w:tc>
      </w:tr>
      <w:tr w:rsidTr="00D96BA0" w:rsidR="00D54A0A" w:rsidRPr="00D54A0A">
        <w:trPr>
          <w:trHeight w:val="288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3.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LOST d.o.o.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89984971143</w:t>
            </w: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Kreše Golika 7</w:t>
            </w: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Zagreb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4.066,39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računi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4.066,39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</w:tr>
      <w:tr w:rsidTr="00D96BA0" w:rsidR="00D54A0A" w:rsidRPr="00D54A0A">
        <w:trPr>
          <w:trHeight w:val="288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4.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ERSTE &amp; STEIERMARKISCHE BANK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23057039320</w:t>
            </w: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Jadranski trg 3a</w:t>
            </w: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Rijeka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200.453,94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ugovor o kreditu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200.453,94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</w:tr>
      <w:tr w:rsidTr="00D96BA0" w:rsidR="00D54A0A" w:rsidRPr="00D54A0A">
        <w:trPr>
          <w:trHeight w:val="288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5.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ERSTE CARD CLUB d.o.o.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85941596441</w:t>
            </w: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Praška 5</w:t>
            </w: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Zagreb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20.175,98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Računi.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20.175,98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</w:tr>
      <w:tr w:rsidTr="00D96BA0" w:rsidR="00D54A0A" w:rsidRPr="00D54A0A">
        <w:trPr>
          <w:trHeight w:val="1584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MINISTARSTVO FINANCIJA                 POREZNA UPRAVA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18683136487</w:t>
            </w: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Boškovićeva 5</w:t>
            </w: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Zagreb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81.046,12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Ovršne isprave, knjigovodstvena kartica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67.726,65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13.319,47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Tražbine poreza i doprinosa priznatih u 1. vir (do visine prijavljene ovom prijavom)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 xml:space="preserve">Rješenje Općinskog suda u Bjelovaru ss </w:t>
            </w:r>
            <w:proofErr w:type="spellStart"/>
            <w:r w:rsidRPr="00D54A0A">
              <w:rPr>
                <w:rFonts w:hAnsi="Calibri" w:ascii="Calibri"/>
                <w:sz w:val="20"/>
                <w:szCs w:val="20"/>
              </w:rPr>
              <w:t>daruvar</w:t>
            </w:r>
            <w:proofErr w:type="spellEnd"/>
            <w:r w:rsidRPr="00D54A0A">
              <w:rPr>
                <w:rFonts w:hAnsi="Calibri" w:ascii="Calibri"/>
                <w:sz w:val="20"/>
                <w:szCs w:val="20"/>
              </w:rPr>
              <w:t xml:space="preserve"> </w:t>
            </w:r>
            <w:proofErr w:type="spellStart"/>
            <w:r w:rsidRPr="00D54A0A">
              <w:rPr>
                <w:rFonts w:hAnsi="Calibri" w:ascii="Calibri"/>
                <w:sz w:val="20"/>
                <w:szCs w:val="20"/>
              </w:rPr>
              <w:t>Ovr</w:t>
            </w:r>
            <w:proofErr w:type="spellEnd"/>
            <w:r w:rsidRPr="00D54A0A">
              <w:rPr>
                <w:rFonts w:hAnsi="Calibri" w:ascii="Calibri"/>
                <w:sz w:val="20"/>
                <w:szCs w:val="20"/>
              </w:rPr>
              <w:t>-4438/15-2</w:t>
            </w:r>
          </w:p>
        </w:tc>
      </w:tr>
      <w:tr w:rsidTr="00D96BA0" w:rsidR="00D54A0A" w:rsidRPr="00D54A0A">
        <w:trPr>
          <w:trHeight w:val="792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7.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ZAGREBAČKA BANKA D.D.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929632223473</w:t>
            </w: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Trg J. Jelačića 10</w:t>
            </w: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Zagreb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628.595,52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Ugovori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628.595,52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Ugovori o založnom pravu OV-2047/2012 i OV-1398/2014 JB Mario Franjić</w:t>
            </w:r>
          </w:p>
        </w:tc>
      </w:tr>
      <w:tr w:rsidTr="00D96BA0" w:rsidR="00D54A0A" w:rsidRPr="00D54A0A">
        <w:trPr>
          <w:trHeight w:val="528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 xml:space="preserve">8. 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proofErr w:type="spellStart"/>
            <w:r w:rsidRPr="00D54A0A">
              <w:rPr>
                <w:rFonts w:hAnsi="Calibri" w:ascii="Calibri"/>
                <w:sz w:val="20"/>
                <w:szCs w:val="20"/>
              </w:rPr>
              <w:t>VIPnet</w:t>
            </w:r>
            <w:proofErr w:type="spellEnd"/>
            <w:r w:rsidRPr="00D54A0A">
              <w:rPr>
                <w:rFonts w:hAnsi="Calibri" w:ascii="Calibri"/>
                <w:sz w:val="20"/>
                <w:szCs w:val="20"/>
              </w:rPr>
              <w:t xml:space="preserve"> d.o.o.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29524210204</w:t>
            </w: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Vrtni put 1</w:t>
            </w: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Zagreb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13.339,99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Rješenje o ovrsi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13.339,99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proofErr w:type="spellStart"/>
            <w:r w:rsidRPr="00D54A0A">
              <w:rPr>
                <w:rFonts w:hAnsi="Calibri" w:ascii="Calibri"/>
                <w:sz w:val="20"/>
                <w:szCs w:val="20"/>
              </w:rPr>
              <w:t>Ovrv</w:t>
            </w:r>
            <w:proofErr w:type="spellEnd"/>
            <w:r w:rsidRPr="00D54A0A">
              <w:rPr>
                <w:rFonts w:hAnsi="Calibri" w:ascii="Calibri"/>
                <w:sz w:val="20"/>
                <w:szCs w:val="20"/>
              </w:rPr>
              <w:t>-230/2016 JB Marija Čulo Poljak</w:t>
            </w:r>
          </w:p>
        </w:tc>
      </w:tr>
      <w:tr w:rsidTr="00D96BA0" w:rsidR="00D54A0A" w:rsidRPr="00D54A0A">
        <w:trPr>
          <w:trHeight w:val="288"/>
        </w:trPr>
        <w:tc>
          <w:tcPr>
            <w:tcW w:type="dxa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85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949.523,23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936.203,76</w:t>
            </w:r>
          </w:p>
        </w:tc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13.319,47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b/>
                <w:bCs/>
                <w:sz w:val="20"/>
                <w:szCs w:val="20"/>
              </w:rPr>
            </w:pPr>
            <w:r w:rsidRPr="00D54A0A">
              <w:rPr>
                <w:rFonts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54A0A" w:rsidP="00D54A0A" w:rsidR="00D54A0A" w:rsidRPr="00D54A0A">
            <w:pPr>
              <w:spacing w:after="0"/>
              <w:rPr>
                <w:rFonts w:hAnsi="Calibri" w:ascii="Calibri"/>
                <w:sz w:val="20"/>
                <w:szCs w:val="20"/>
              </w:rPr>
            </w:pPr>
            <w:r w:rsidRPr="00D54A0A">
              <w:rPr>
                <w:rFonts w:hAnsi="Calibri" w:ascii="Calibri"/>
                <w:sz w:val="20"/>
                <w:szCs w:val="20"/>
              </w:rPr>
              <w:t> </w:t>
            </w:r>
          </w:p>
        </w:tc>
      </w:tr>
    </w:tbl>
    <w:p w:rsidRDefault="00D54A0A" w:rsidP="00D54A0A" w:rsidR="00D54A0A" w:rsidRPr="00D54A0A">
      <w:pPr>
        <w:spacing w:lineRule="auto" w:line="276" w:after="200"/>
        <w:rPr>
          <w:rFonts w:cs="Times New Roman" w:eastAsia="Calibri" w:hAnsi="Calibri" w:ascii="Calibri"/>
          <w:sz w:val="20"/>
          <w:szCs w:val="20"/>
        </w:rPr>
      </w:pPr>
    </w:p>
    <w:tbl>
      <w:tblPr>
        <w:tblW w:type="dxa" w:w="17900"/>
        <w:tblInd w:type="dxa" w:w="93"/>
        <w:tblLook w:val="04A0" w:noVBand="1" w:noHBand="0" w:lastColumn="0" w:firstColumn="1" w:lastRow="0" w:firstRow="1"/>
      </w:tblPr>
      <w:tblGrid>
        <w:gridCol w:w="3419"/>
        <w:gridCol w:w="2342"/>
        <w:gridCol w:w="3196"/>
        <w:gridCol w:w="1480"/>
        <w:gridCol w:w="1520"/>
        <w:gridCol w:w="1443"/>
        <w:gridCol w:w="1520"/>
        <w:gridCol w:w="1440"/>
        <w:gridCol w:w="1540"/>
      </w:tblGrid>
      <w:tr w:rsidTr="00D54A0A" w:rsidR="00D54A0A" w:rsidRPr="00D54A0A">
        <w:trPr>
          <w:trHeight w:val="1155"/>
        </w:trPr>
        <w:tc>
          <w:tcPr>
            <w:tcW w:type="dxa" w:w="3660"/>
            <w:vAlign w:val="center"/>
            <w:hideMark/>
          </w:tcPr>
          <w:p w:rsidRDefault="00D54A0A" w:rsidP="00D54A0A" w:rsidR="00D54A0A" w:rsidRPr="00D54A0A">
            <w:pPr>
              <w:spacing w:lineRule="auto" w:line="276" w:after="20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580"/>
            <w:vAlign w:val="center"/>
            <w:hideMark/>
          </w:tcPr>
          <w:p w:rsidRDefault="00D54A0A" w:rsidP="00D54A0A" w:rsidR="00D54A0A" w:rsidRPr="00D54A0A">
            <w:pPr>
              <w:spacing w:lineRule="auto" w:line="276" w:after="20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580"/>
            <w:vAlign w:val="bottom"/>
            <w:hideMark/>
          </w:tcPr>
          <w:tbl>
            <w:tblPr>
              <w:tblW w:type="dxa" w:w="2980"/>
              <w:tblLook w:val="04A0" w:noVBand="1" w:noHBand="0" w:lastColumn="0" w:firstColumn="1" w:lastRow="0" w:firstRow="1"/>
            </w:tblPr>
            <w:tblGrid>
              <w:gridCol w:w="1440"/>
              <w:gridCol w:w="1540"/>
            </w:tblGrid>
            <w:tr w:rsidR="00D54A0A" w:rsidRPr="00D54A0A">
              <w:trPr>
                <w:trHeight w:val="1155"/>
              </w:trPr>
              <w:tc>
                <w:tcPr>
                  <w:tcW w:type="dxa" w:w="1440"/>
                  <w:noWrap/>
                  <w:vAlign w:val="bottom"/>
                  <w:hideMark/>
                </w:tcPr>
                <w:p w:rsidRDefault="00D54A0A" w:rsidP="00D54A0A" w:rsidR="00D54A0A" w:rsidRPr="00D54A0A">
                  <w:pPr>
                    <w:spacing w:lineRule="auto" w:line="276" w:after="200"/>
                    <w:rPr>
                      <w:rFonts w:cs="Times New Roman" w:eastAsia="Calibri" w:hAnsi="Calibri" w:ascii="Calibri"/>
                    </w:rPr>
                  </w:pPr>
                </w:p>
              </w:tc>
              <w:tc>
                <w:tcPr>
                  <w:tcW w:type="dxa" w:w="1540"/>
                  <w:noWrap/>
                  <w:vAlign w:val="bottom"/>
                  <w:hideMark/>
                </w:tcPr>
                <w:p w:rsidRDefault="00D54A0A" w:rsidP="00D54A0A" w:rsidR="00D54A0A" w:rsidRPr="00D54A0A">
                  <w:pPr>
                    <w:spacing w:lineRule="auto" w:line="276" w:after="200"/>
                    <w:rPr>
                      <w:rFonts w:cs="Times New Roman" w:eastAsia="Calibri" w:hAnsi="Calibri" w:ascii="Calibri"/>
                    </w:rPr>
                  </w:pPr>
                </w:p>
              </w:tc>
            </w:tr>
            <w:tr w:rsidR="00D54A0A" w:rsidRPr="00D54A0A">
              <w:trPr>
                <w:trHeight w:val="288"/>
              </w:trPr>
              <w:tc>
                <w:tcPr>
                  <w:tcW w:type="dxa" w:w="2980"/>
                  <w:gridSpan w:val="2"/>
                  <w:noWrap/>
                  <w:vAlign w:val="bottom"/>
                  <w:hideMark/>
                </w:tcPr>
                <w:p w:rsidRDefault="00D54A0A" w:rsidP="00D54A0A" w:rsidR="00D54A0A" w:rsidRPr="00D54A0A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D54A0A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Stečajni upravitelj</w:t>
                  </w:r>
                </w:p>
              </w:tc>
            </w:tr>
            <w:tr w:rsidR="00D54A0A" w:rsidRPr="00D54A0A">
              <w:trPr>
                <w:trHeight w:val="288"/>
              </w:trPr>
              <w:tc>
                <w:tcPr>
                  <w:tcW w:type="dxa" w:w="1440"/>
                  <w:noWrap/>
                  <w:vAlign w:val="bottom"/>
                  <w:hideMark/>
                </w:tcPr>
                <w:p w:rsidRDefault="00D54A0A" w:rsidP="00D54A0A" w:rsidR="00D54A0A" w:rsidRPr="00D54A0A">
                  <w:pPr>
                    <w:spacing w:after="0"/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</w:pPr>
                  <w:r w:rsidRPr="00D54A0A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 xml:space="preserve">Nenad </w:t>
                  </w:r>
                  <w:r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H</w:t>
                  </w:r>
                  <w:r w:rsidRPr="00D54A0A">
                    <w:rPr>
                      <w:rFonts w:cs="Arial" w:eastAsia="Times New Roman" w:hAnsi="Arial" w:ascii="Arial"/>
                      <w:sz w:val="20"/>
                      <w:szCs w:val="20"/>
                      <w:lang w:eastAsia="hr-HR"/>
                    </w:rPr>
                    <w:t>omar</w:t>
                  </w:r>
                </w:p>
              </w:tc>
              <w:tc>
                <w:tcPr>
                  <w:tcW w:type="dxa" w:w="1540"/>
                  <w:noWrap/>
                  <w:vAlign w:val="bottom"/>
                  <w:hideMark/>
                </w:tcPr>
                <w:p w:rsidRDefault="00D54A0A" w:rsidP="00D54A0A" w:rsidR="00D54A0A" w:rsidRPr="00D54A0A">
                  <w:pPr>
                    <w:spacing w:lineRule="auto" w:line="276" w:after="0"/>
                    <w:rPr>
                      <w:rFonts w:cs="Times New Roman" w:eastAsia="Calibri" w:hAnsi="Calibri" w:ascii="Calibri"/>
                    </w:rPr>
                  </w:pPr>
                </w:p>
              </w:tc>
            </w:tr>
            <w:tr w:rsidR="00D54A0A" w:rsidRPr="00D54A0A">
              <w:trPr>
                <w:trHeight w:val="288"/>
              </w:trPr>
              <w:tc>
                <w:tcPr>
                  <w:tcW w:type="dxa" w:w="1440"/>
                  <w:noWrap/>
                  <w:vAlign w:val="bottom"/>
                  <w:hideMark/>
                </w:tcPr>
                <w:p w:rsidRDefault="00D54A0A" w:rsidP="00D54A0A" w:rsidR="00D54A0A" w:rsidRPr="00D54A0A">
                  <w:pPr>
                    <w:spacing w:lineRule="auto" w:line="276" w:after="0"/>
                    <w:rPr>
                      <w:rFonts w:cs="Times New Roman" w:eastAsia="Calibri" w:hAnsi="Calibri" w:ascii="Calibri"/>
                    </w:rPr>
                  </w:pPr>
                </w:p>
              </w:tc>
              <w:tc>
                <w:tcPr>
                  <w:tcW w:type="dxa" w:w="1540"/>
                  <w:noWrap/>
                  <w:vAlign w:val="bottom"/>
                  <w:hideMark/>
                </w:tcPr>
                <w:p w:rsidRDefault="00D54A0A" w:rsidP="00D54A0A" w:rsidR="00D54A0A" w:rsidRPr="00D54A0A">
                  <w:pPr>
                    <w:spacing w:lineRule="auto" w:line="276" w:after="0"/>
                    <w:rPr>
                      <w:rFonts w:cs="Times New Roman" w:eastAsia="Calibri" w:hAnsi="Calibri" w:ascii="Calibri"/>
                    </w:rPr>
                  </w:pPr>
                </w:p>
              </w:tc>
            </w:tr>
          </w:tbl>
          <w:p w:rsidRDefault="00D54A0A" w:rsidP="00D54A0A" w:rsidR="00D54A0A" w:rsidRPr="00D54A0A">
            <w:pPr>
              <w:spacing w:lineRule="auto" w:line="276" w:after="20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48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20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52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20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580"/>
            <w:vAlign w:val="center"/>
            <w:hideMark/>
          </w:tcPr>
          <w:p w:rsidRDefault="00D54A0A" w:rsidP="00D54A0A" w:rsidR="00D54A0A" w:rsidRPr="00D54A0A">
            <w:pPr>
              <w:spacing w:lineRule="auto" w:line="276" w:after="20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52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20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44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20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200"/>
              <w:rPr>
                <w:rFonts w:cs="Times New Roman" w:eastAsia="Calibri" w:hAnsi="Calibri" w:ascii="Calibri"/>
              </w:rPr>
            </w:pPr>
          </w:p>
        </w:tc>
      </w:tr>
      <w:tr w:rsidTr="00D54A0A" w:rsidR="00D54A0A" w:rsidRPr="00D54A0A">
        <w:trPr>
          <w:trHeight w:val="288"/>
        </w:trPr>
        <w:tc>
          <w:tcPr>
            <w:tcW w:type="dxa" w:w="3660"/>
            <w:vAlign w:val="center"/>
            <w:hideMark/>
          </w:tcPr>
          <w:p w:rsidRDefault="00D54A0A" w:rsidP="00D54A0A" w:rsidR="00D54A0A" w:rsidRPr="00D54A0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54A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Koprivnici, 09.11.2016.</w:t>
            </w:r>
          </w:p>
        </w:tc>
        <w:tc>
          <w:tcPr>
            <w:tcW w:type="dxa" w:w="2580"/>
            <w:vAlign w:val="center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580"/>
            <w:vAlign w:val="bottom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48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52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580"/>
            <w:vAlign w:val="center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52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980"/>
            <w:gridSpan w:val="2"/>
            <w:noWrap/>
            <w:vAlign w:val="bottom"/>
            <w:hideMark/>
          </w:tcPr>
          <w:p w:rsidRDefault="00D54A0A" w:rsidP="00D54A0A" w:rsidR="00D54A0A" w:rsidRPr="00D54A0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54A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Stečajni upravitelj</w:t>
            </w:r>
          </w:p>
        </w:tc>
      </w:tr>
      <w:tr w:rsidTr="00D54A0A" w:rsidR="00D54A0A" w:rsidRPr="00D54A0A">
        <w:trPr>
          <w:trHeight w:val="288"/>
        </w:trPr>
        <w:tc>
          <w:tcPr>
            <w:tcW w:type="dxa" w:w="3660"/>
            <w:vAlign w:val="center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580"/>
            <w:vAlign w:val="center"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580"/>
            <w:vAlign w:val="bottom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48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52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580"/>
            <w:vAlign w:val="center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52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1440"/>
            <w:noWrap/>
            <w:vAlign w:val="bottom"/>
            <w:hideMark/>
          </w:tcPr>
          <w:p w:rsidRDefault="00D54A0A" w:rsidP="00D54A0A" w:rsidR="00D54A0A" w:rsidRPr="00D54A0A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54A0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Nenad Homar</w:t>
            </w:r>
          </w:p>
        </w:tc>
        <w:tc>
          <w:tcPr>
            <w:tcW w:type="dxa" w:w="1540"/>
            <w:noWrap/>
            <w:vAlign w:val="bottom"/>
            <w:hideMark/>
          </w:tcPr>
          <w:p w:rsidRDefault="00D54A0A" w:rsidP="00D54A0A" w:rsidR="00D54A0A" w:rsidRPr="00D54A0A">
            <w:pPr>
              <w:spacing w:lineRule="auto" w:line="276" w:after="0"/>
              <w:rPr>
                <w:rFonts w:cs="Times New Roman" w:eastAsia="Calibri" w:hAnsi="Calibri" w:ascii="Calibri"/>
              </w:rPr>
            </w:pPr>
          </w:p>
        </w:tc>
      </w:tr>
    </w:tbl>
    <w:p w:rsidRDefault="00D54A0A" w:rsidP="00872F61" w:rsidR="00D54A0A" w:rsidRPr="00D54A0A">
      <w:pPr>
        <w:spacing w:lineRule="auto" w:line="276" w:after="200"/>
        <w:rPr>
          <w:rFonts w:cs="Times New Roman" w:eastAsia="Calibri" w:hAnsi="Calibri" w:ascii="Calibri"/>
          <w:sz w:val="20"/>
          <w:szCs w:val="20"/>
        </w:rPr>
      </w:pPr>
    </w:p>
    <w:sectPr w:rsidSect="0032366B" w:rsidR="00D54A0A" w:rsidRPr="00D54A0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F61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A0A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6BA0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uiPriority w:val="59"/>
    <w:rsid w:val="00D54A0A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0" w:type="table">
    <w:name w:val="Rešetka tablice2"/>
    <w:basedOn w:val="Obinatablica"/>
    <w:next w:val="Reetkatablice"/>
    <w:uiPriority w:val="59"/>
    <w:rsid w:val="00872F61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59"/>
    <w:rsid w:val="00D54A0A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0" w:type="table">
    <w:name w:val="Rešetka tablice2"/>
    <w:basedOn w:val="Obinatablica"/>
    <w:next w:val="Reetkatablice"/>
    <w:uiPriority w:val="59"/>
    <w:rsid w:val="00872F61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16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64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St-175/2016-19</izvorni_sadrzaj>
    <derivirana_varijabla naziv="DomainObject.Oznaka_1">St-175/2016-19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</izvorni_sadrzaj>
    <derivirana_varijabla naziv="DomainObject.Predmet.OstaliListFormated_1"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</derivirana_varijabla>
  </DomainObject.Predmet.OstaliListFormatedWithAdressOIB>
  <DomainObject.Predmet.OstaliListNazivFormated>
    <izvorni_sadrzaj>
      <item>Boris Blum</item>
      <item>Odvjetničko društvo Mađarić &amp; Lui</item>
      <item>Zagrebačka banka d.d.</item>
      <item>Nenad Homar</item>
    </izvorni_sadrzaj>
    <derivirana_varijabla naziv="DomainObject.Predmet.OstaliListNazivFormated_1">
      <item>Boris Blum</item>
      <item>Odvjetničko društvo Mađarić &amp; Lui</item>
      <item>Zagrebačka banka d.d.</item>
      <item>Nenad Homar</item>
    </derivirana_varijabla>
  </DomainObject.Predmet.OstaliListNazivFormated>
  <DomainObject.Predmet.OstaliListNazivFormatedOIB>
    <izvorni_sadrzaj>
      <item>Boris Blum, OIB 04257897674</item>
      <item>Odvjetničko društvo Mađarić &amp; Lui</item>
      <item>Zagrebačka banka d.d.</item>
      <item>Nenad Homar, OIB 11719729882</item>
    </izvorni_sadrzaj>
    <derivirana_varijabla naziv="DomainObject.Predmet.OstaliListNazivFormatedOIB_1">
      <item>Boris Blum, OIB 04257897674</item>
      <item>Odvjetničko društvo Mađarić &amp; Lui</item>
      <item>Zagrebačka banka d.d.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St-175/2016-19</izvorni_sadrzaj>
    <derivirana_varijabla naziv="DomainObject.PoslovniBrojDokumenta_1">St-175/2016-19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4A6E6-3DFB-4B3C-9071-24139C478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352</properties:Words>
  <properties:Characters>2235</properties:Characters>
  <properties:Lines>554</properties:Lines>
  <properties:Paragraphs>141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2016-11-15T11:39:00Z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St-175/2016-19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