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3cb5" w14:paraId="a773cb5" w:rsidRDefault="000D54F7" w:rsidP="000D54F7" w:rsidR="000D54F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D54F7" w:rsidP="000D54F7" w:rsidR="000D54F7">
      <w:pPr>
        <w:spacing w:after="0"/>
        <w:jc w:val="both"/>
      </w:pPr>
      <w:r>
        <w:t xml:space="preserve">         REPUBLIKA HRVATSKA</w:t>
      </w:r>
    </w:p>
    <w:p w:rsidRDefault="000D54F7" w:rsidP="000D54F7" w:rsidR="000D54F7">
      <w:pPr>
        <w:spacing w:after="0"/>
        <w:jc w:val="both"/>
      </w:pPr>
      <w:r>
        <w:rPr>
          <w:lang w:val="pt-BR"/>
        </w:rPr>
        <w:t>TRGOVA</w:t>
      </w:r>
      <w:r>
        <w:t>Č</w:t>
      </w:r>
      <w:r>
        <w:rPr>
          <w:lang w:val="pt-BR"/>
        </w:rPr>
        <w:t>KI SUD U VARA</w:t>
      </w:r>
      <w:r>
        <w:t>Ž</w:t>
      </w:r>
      <w:r>
        <w:rPr>
          <w:lang w:val="pt-BR"/>
        </w:rPr>
        <w:t>DINU</w:t>
      </w:r>
    </w:p>
    <w:p w:rsidRDefault="000D54F7" w:rsidP="000D54F7" w:rsidR="000D54F7">
      <w:pPr>
        <w:spacing w:after="0"/>
        <w:rPr>
          <w:bCs/>
        </w:rPr>
      </w:pPr>
      <w:r>
        <w:t xml:space="preserve">                      </w:t>
      </w:r>
      <w:r>
        <w:rPr>
          <w:lang w:val="pt-BR"/>
        </w:rPr>
        <w:t>B. Radić 2</w:t>
      </w:r>
      <w:r>
        <w:rPr>
          <w:bCs/>
        </w:rPr>
        <w:t xml:space="preserve">   </w:t>
      </w:r>
    </w:p>
    <w:p w:rsidRDefault="000D54F7" w:rsidP="000D54F7" w:rsidR="000D54F7">
      <w:pPr>
        <w:spacing w:after="0"/>
      </w:pPr>
      <w:r>
        <w:tab/>
      </w:r>
      <w:r>
        <w:tab/>
      </w:r>
    </w:p>
    <w:p w:rsidRDefault="000D54F7" w:rsidP="000D54F7" w:rsidR="000D54F7">
      <w:pPr>
        <w:spacing w:after="0"/>
        <w:jc w:val="center"/>
      </w:pPr>
    </w:p>
    <w:p w:rsidRDefault="000D54F7" w:rsidP="000D54F7" w:rsidR="000D54F7">
      <w:pPr>
        <w:spacing w:after="0"/>
        <w:jc w:val="center"/>
      </w:pPr>
      <w:r>
        <w:t>R E P U B L I K A   H R V A T S K A</w:t>
      </w:r>
    </w:p>
    <w:p w:rsidRDefault="000D54F7" w:rsidP="000D54F7" w:rsidR="000D54F7">
      <w:pPr>
        <w:spacing w:after="0"/>
        <w:jc w:val="center"/>
      </w:pPr>
    </w:p>
    <w:p w:rsidRDefault="000D54F7" w:rsidP="000D54F7" w:rsidR="000D54F7">
      <w:pPr>
        <w:spacing w:after="0"/>
        <w:jc w:val="center"/>
      </w:pPr>
      <w:r>
        <w:t>R J E Š E NJ E</w:t>
      </w:r>
    </w:p>
    <w:p w:rsidRDefault="000D54F7" w:rsidP="000D54F7" w:rsidR="000D54F7">
      <w:pPr>
        <w:spacing w:after="0"/>
        <w:jc w:val="center"/>
      </w:pPr>
    </w:p>
    <w:p w:rsidRDefault="000D54F7" w:rsidP="000D54F7" w:rsidR="000D54F7">
      <w:pPr>
        <w:spacing w:after="0"/>
        <w:jc w:val="both"/>
      </w:pPr>
    </w:p>
    <w:p w:rsidRDefault="000D54F7" w:rsidP="000D54F7" w:rsidR="000D54F7">
      <w:pPr>
        <w:spacing w:after="0"/>
        <w:ind w:firstLine="708"/>
        <w:jc w:val="both"/>
      </w:pPr>
      <w:r>
        <w:t xml:space="preserve">TRGOVAČKI SUD U VARAŽDINU, po sucu toga suda Jasni Lekić, u predstečajnom postupku u povodu prijedloga predlagatelja-dužnika KONCEPT MONTAŽA d.o.o. Trnovec, Gospodarska 1, OIB: 30528041301, dana 30. siječnja 2017. godine, </w:t>
      </w:r>
    </w:p>
    <w:p w:rsidRDefault="000D54F7" w:rsidP="000D54F7" w:rsidR="000D54F7">
      <w:pPr>
        <w:spacing w:after="0"/>
        <w:jc w:val="both"/>
      </w:pPr>
    </w:p>
    <w:p w:rsidRDefault="000D54F7" w:rsidP="000D54F7" w:rsidR="000D54F7">
      <w:pPr>
        <w:spacing w:after="0"/>
        <w:jc w:val="both"/>
      </w:pPr>
    </w:p>
    <w:p w:rsidRDefault="000D54F7" w:rsidP="000D54F7" w:rsidR="000D54F7">
      <w:pPr>
        <w:spacing w:after="0"/>
        <w:jc w:val="center"/>
      </w:pPr>
      <w:r>
        <w:t>r i j e š i o  j e</w:t>
      </w:r>
    </w:p>
    <w:p w:rsidRDefault="000D54F7" w:rsidP="000D54F7" w:rsidR="000D54F7">
      <w:pPr>
        <w:spacing w:after="0"/>
        <w:jc w:val="center"/>
        <w:rPr>
          <w:b/>
        </w:rPr>
      </w:pPr>
    </w:p>
    <w:p w:rsidRDefault="000D54F7" w:rsidP="000D54F7" w:rsidR="000D54F7">
      <w:pPr>
        <w:spacing w:after="0"/>
        <w:rPr>
          <w:b/>
        </w:rPr>
      </w:pPr>
    </w:p>
    <w:p w:rsidRDefault="000D54F7" w:rsidP="000D54F7" w:rsidR="000D54F7">
      <w:pPr>
        <w:numPr>
          <w:ilvl w:val="0"/>
          <w:numId w:val="47"/>
        </w:numPr>
        <w:spacing w:after="0"/>
        <w:jc w:val="both"/>
      </w:pPr>
      <w:r>
        <w:t>Otvara se predstečajni postupak nad dužnikom KONCEPT MONTAŽA d.o.o. Trnovec, Gospodarska 1, OIB: 30528041301.</w:t>
      </w:r>
    </w:p>
    <w:p w:rsidRDefault="000D54F7" w:rsidP="000D54F7" w:rsidR="000D54F7">
      <w:pPr>
        <w:spacing w:after="0"/>
        <w:ind w:left="1080"/>
        <w:jc w:val="both"/>
      </w:pPr>
    </w:p>
    <w:p w:rsidRDefault="000D54F7" w:rsidP="000D54F7" w:rsidR="000D54F7">
      <w:pPr>
        <w:numPr>
          <w:ilvl w:val="0"/>
          <w:numId w:val="47"/>
        </w:numPr>
        <w:spacing w:after="0"/>
        <w:jc w:val="both"/>
      </w:pPr>
      <w:r>
        <w:t xml:space="preserve">Za povjerenika se imenuje Vesna Baranašić Horvat iz Čakovca, Matice hrvatske 6, OIB: 65554389903.   </w:t>
      </w:r>
    </w:p>
    <w:p w:rsidRDefault="000D54F7" w:rsidP="000D54F7" w:rsidR="000D54F7">
      <w:pPr>
        <w:spacing w:after="0"/>
        <w:jc w:val="both"/>
      </w:pPr>
    </w:p>
    <w:p w:rsidRDefault="000D54F7" w:rsidP="000D54F7" w:rsidR="000D54F7">
      <w:pPr>
        <w:numPr>
          <w:ilvl w:val="0"/>
          <w:numId w:val="47"/>
        </w:numPr>
        <w:spacing w:after="0"/>
        <w:jc w:val="both"/>
      </w:pPr>
      <w:r>
        <w:t xml:space="preserve">Pozivaju se vjerovnici dužnika KONCEPT MONTAŽA d.o.o. Trnovec, Gospodarska 1, OIB: 30528041301, da u roku od 15 (petnaest) dana od dana objave ovog rješenja na stranici e-Oglasna ploča, prijave svoje tražbine nadležnoj jedinici Financijske agencije.    </w:t>
      </w:r>
    </w:p>
    <w:p w:rsidRDefault="000D54F7" w:rsidP="000D54F7" w:rsidR="000D54F7">
      <w:pPr>
        <w:pStyle w:val="Odlomakpopisa"/>
        <w:spacing w:after="0"/>
      </w:pPr>
    </w:p>
    <w:p w:rsidRDefault="000D54F7" w:rsidP="000D54F7" w:rsidR="000D54F7">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0D54F7" w:rsidP="000D54F7" w:rsidR="000D54F7">
      <w:pPr>
        <w:pStyle w:val="Odlomakpopisa"/>
        <w:spacing w:after="0"/>
      </w:pPr>
    </w:p>
    <w:p w:rsidRDefault="000D54F7" w:rsidP="000D54F7" w:rsidR="000D54F7">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D54F7" w:rsidP="000D54F7" w:rsidR="000D54F7">
      <w:pPr>
        <w:spacing w:after="0"/>
      </w:pPr>
    </w:p>
    <w:p w:rsidRDefault="000D54F7" w:rsidP="000D54F7" w:rsidR="000D54F7">
      <w:pPr>
        <w:numPr>
          <w:ilvl w:val="0"/>
          <w:numId w:val="47"/>
        </w:numPr>
        <w:spacing w:after="0"/>
        <w:jc w:val="both"/>
      </w:pPr>
      <w:r>
        <w:t>Poziva se dužnik da vjerovnicima i povjereniku omogući uvid u isprave iz kojih proizlaze tražbine navedene u popisu imovine i obveza.</w:t>
      </w:r>
    </w:p>
    <w:p w:rsidRDefault="000D54F7" w:rsidP="000D54F7" w:rsidR="000D54F7">
      <w:pPr>
        <w:pStyle w:val="Odlomakpopisa"/>
        <w:spacing w:after="0"/>
      </w:pPr>
    </w:p>
    <w:p w:rsidRDefault="000D54F7" w:rsidP="000D54F7" w:rsidR="000D54F7">
      <w:pPr>
        <w:numPr>
          <w:ilvl w:val="0"/>
          <w:numId w:val="47"/>
        </w:numPr>
        <w:spacing w:after="0"/>
        <w:jc w:val="both"/>
      </w:pPr>
      <w:r>
        <w:t>Pozivaju se dužnikovi dužnici da svoje dospjele obveze bez odgode ispunjavaju dužniku.</w:t>
      </w:r>
    </w:p>
    <w:p w:rsidRDefault="000D54F7" w:rsidP="000D54F7" w:rsidR="000D54F7">
      <w:pPr>
        <w:spacing w:after="0"/>
      </w:pPr>
    </w:p>
    <w:p w:rsidRDefault="000D54F7" w:rsidP="000D54F7" w:rsidR="000D54F7">
      <w:pPr>
        <w:pStyle w:val="Odlomakpopisa"/>
        <w:numPr>
          <w:ilvl w:val="0"/>
          <w:numId w:val="47"/>
        </w:numPr>
        <w:tabs>
          <w:tab w:pos="851" w:val="clear"/>
        </w:tabs>
        <w:spacing w:after="0"/>
        <w:contextualSpacing/>
      </w:pPr>
      <w:r>
        <w:t xml:space="preserve">Pozivaju se vjerovnici, dužnik i povjerenik pristupiti na ročište radi ispitivanja tražbina </w:t>
      </w:r>
      <w:r>
        <w:rPr>
          <w:b/>
        </w:rPr>
        <w:t>dana 03. ožujka 2017. godine u 09,00 sati</w:t>
      </w:r>
      <w:r>
        <w:t>, kod Trgovačkog suda u Varaždinu, Braće Radić 2, soba broj 226/II kat.</w:t>
      </w:r>
    </w:p>
    <w:p w:rsidRDefault="000D54F7" w:rsidP="000D54F7" w:rsidR="000D54F7">
      <w:pPr>
        <w:pStyle w:val="Odlomakpopisa"/>
        <w:spacing w:after="0"/>
        <w:ind w:left="1080"/>
      </w:pPr>
    </w:p>
    <w:p w:rsidRDefault="000D54F7" w:rsidP="000D54F7" w:rsidR="000D54F7">
      <w:pPr>
        <w:numPr>
          <w:ilvl w:val="0"/>
          <w:numId w:val="47"/>
        </w:numPr>
        <w:spacing w:after="0"/>
        <w:jc w:val="both"/>
      </w:pPr>
      <w:r>
        <w:t xml:space="preserve">Rješenje o otvaranju predstečajnog postupka dostavlja se sudskom registru ovog suda radi upisa zabilježbe otvaranja predstečajnog postupka u sudskom registru, te Ministarstvu unutarnjih poslova, Policijskoj upravi Zagrebačkoj, radi upisa rješenja o otvaranju predstečajnog postupka na osobnom vozilu marke VW T4 1,9 TD, reg. oznake ZG6157DB, godina proizvodnje 1999., broj šasije: WV2ZZZ70ZXH134963, te na svim ostalim vozilima dužnika. </w:t>
      </w:r>
    </w:p>
    <w:p w:rsidRDefault="000D54F7" w:rsidP="000D54F7" w:rsidR="000D54F7">
      <w:pPr>
        <w:pStyle w:val="Odlomakpopisa"/>
        <w:spacing w:after="0"/>
      </w:pPr>
    </w:p>
    <w:p w:rsidRDefault="000D54F7" w:rsidP="000D54F7" w:rsidR="000D54F7">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0D54F7" w:rsidP="000D54F7" w:rsidR="000D54F7">
      <w:pPr>
        <w:pStyle w:val="Odlomakpopisa"/>
        <w:spacing w:after="0"/>
      </w:pPr>
    </w:p>
    <w:p w:rsidRDefault="000D54F7" w:rsidP="000D54F7" w:rsidR="000D54F7">
      <w:pPr>
        <w:spacing w:after="0"/>
        <w:jc w:val="both"/>
      </w:pPr>
    </w:p>
    <w:p w:rsidRDefault="000D54F7" w:rsidP="000D54F7" w:rsidR="000D54F7">
      <w:pPr>
        <w:spacing w:after="0"/>
        <w:jc w:val="center"/>
      </w:pPr>
      <w:r>
        <w:t>Obrazloženje</w:t>
      </w:r>
    </w:p>
    <w:p w:rsidRDefault="000D54F7" w:rsidP="000D54F7" w:rsidR="000D54F7">
      <w:pPr>
        <w:pStyle w:val="Tijeloteksta"/>
        <w:spacing w:after="0"/>
      </w:pPr>
    </w:p>
    <w:p w:rsidRDefault="000D54F7" w:rsidP="000D54F7" w:rsidR="000D54F7">
      <w:pPr>
        <w:spacing w:after="0"/>
        <w:ind w:firstLine="708"/>
        <w:jc w:val="both"/>
      </w:pPr>
      <w:r>
        <w:t>Dužnik je podnio ovome sudu prijedlog za otvaranje predstečajnog postupka, na temelju odredbe čl. 25. st. 1. Stečajnog zakona ("Narodne novine" broj 71/2015: dalje: SZ). Prema Potvrdi o blokadi računa i novčanih sredstava dužnika, dužnik na dan 21.11.2016. kao dana podnošenja prijedloga, ima 52 dana neprekidne blokade u iznosu od 385.083,06 kn.</w:t>
      </w:r>
    </w:p>
    <w:p w:rsidRDefault="000D54F7" w:rsidP="000D54F7" w:rsidR="000D54F7">
      <w:pPr>
        <w:spacing w:after="0"/>
        <w:jc w:val="both"/>
      </w:pPr>
      <w:r>
        <w:tab/>
        <w:t>Uz prijedlog podnosi potvrdu o plaćanju predujma u iznosu od 5.000,00 kn, te dokumentaciju.</w:t>
      </w:r>
    </w:p>
    <w:p w:rsidRDefault="000D54F7" w:rsidP="000D54F7" w:rsidR="000D54F7">
      <w:pPr>
        <w:spacing w:after="0"/>
        <w:jc w:val="both"/>
      </w:pPr>
      <w:r>
        <w:tab/>
        <w:t>Dužnik je uz prijedlog dostavio Očevidnik o redoslijedu plaćanja s obračunatom kamatom od 21.11.2016. (list 6 do 18 spisa), Plan financijskog i operativnog restrukturiranja od 23.12.2016. za period 2016. do 2021., uz opis mjera financijskog restrukturiranja i izračun njihovih učinaka na manjak likvidnih sredstava (list 22 do 52 spisa), popis pojedinačnih obveza prema svim vjerovnicima od 23.12.2016. (list 53 do 54 spisa), popis dužnikovih dužnika od 23.12.2016. (list 55 spisa), popis tražbina radnika od 23.12.2016. (list 56 spisa), izjavu da sklapanje predstečajnog sporazuma neće utjecati na tražbine radnika od 23.12.2016. (list 57 spisa), popis nekretnina od 23.12.2016. te izvadak iz zemljišnih knjiga (list 58 do 60 spisa), popis pokretnina dužnika od 23.12.2016. (list 61 spisa), popis osnovnih sredstava – postrojenja i opreme (list 62 spisa),  popis razlučnih prava od 23.12.2016. (list 63 spisa), popis izlučnih vjerovnika od 23.12.2016. (list 64 spisa), visinu prosječnih mjesečnih troškova od 23.12.2016. (list 65 spisa), obavijest vjerovnicima o podnošenju zahtjeva za pokretanje predstečajnog postupka od 23.12.2016. (list 66 do 67 spisa), opis pregovora s vjerovnicima od 23.12.2016. (list 68 spisa), popis svih postupaka pokrenutih pred sudovima ili javnopravnim tijelima u kojima je dužnik stranka od 23.12.2016. (list 69 spisa), Godišnji financijski izvještaj poduzetnika za 2016. (list 70 spisa) i bilancu sa stanjem na dan 31.10.2016. (list 71 do 73 spisa), te račun dobiti i gubitka za razdoblje od 13.7.2016. do 31.10.2016. (list 74 do 75 spisa).</w:t>
      </w:r>
    </w:p>
    <w:p w:rsidRDefault="000D54F7" w:rsidP="000D54F7" w:rsidR="000D54F7">
      <w:pPr>
        <w:spacing w:after="0"/>
        <w:jc w:val="both"/>
      </w:pPr>
      <w:r>
        <w:tab/>
        <w:t>Sud je izvršio uvid u priloženu dokumentaciju i u povijesni izvadak iz sudskog registra za dužnika.</w:t>
      </w:r>
    </w:p>
    <w:p w:rsidRDefault="000D54F7" w:rsidP="000D54F7" w:rsidR="000D54F7">
      <w:pPr>
        <w:spacing w:after="0"/>
        <w:jc w:val="both"/>
      </w:pPr>
      <w:r>
        <w:tab/>
        <w:t>Uvidom u priloženi zemljišnoknjižni izvadak za nekretninu utvrđeno je da dužnik nije upisan kao zemljišnoknjižni vlasnik nekretnine koju navodi kao osnovno sredstvo, upisanu u zk.ul. 7304 k.o. Sesvetski Kraljevec.</w:t>
      </w:r>
    </w:p>
    <w:p w:rsidRDefault="000D54F7" w:rsidP="000D54F7" w:rsidR="000D54F7">
      <w:pPr>
        <w:spacing w:after="0"/>
        <w:ind w:firstLine="708"/>
        <w:jc w:val="both"/>
      </w:pPr>
      <w:r>
        <w:lastRenderedPageBreak/>
        <w:t>Sud je utvrdio da je dužnik uz prijedlog za otvaranje predstečajnog postupka dostavio svu dokumentaciju u skladu s člankom 26. SZ-a.</w:t>
      </w:r>
    </w:p>
    <w:p w:rsidRDefault="000D54F7" w:rsidP="000D54F7" w:rsidR="000D54F7">
      <w:pPr>
        <w:spacing w:after="0"/>
        <w:ind w:firstLine="708"/>
        <w:jc w:val="both"/>
      </w:pPr>
      <w:r>
        <w:t>Odredbom članka 33. st. 1. i 2. SZ-a je određeno da će sud kada utvrdi da su ispunjene pretpostavke za otvaranje predstečajnog postupka, donijeti rješenje o otvaranju predstečajnog postupka. U čl. 33. st. 2.  SZ-a određeno je da će sud imenovati povjerenika, a u čl. 34. SZ-a propisan je sadržaj rješenja o otvaranju predstečajnog postupka.</w:t>
      </w:r>
    </w:p>
    <w:p w:rsidRDefault="000D54F7" w:rsidP="000D54F7" w:rsidR="000D54F7">
      <w:pPr>
        <w:spacing w:after="0"/>
        <w:ind w:firstLine="708"/>
        <w:jc w:val="both"/>
      </w:pPr>
      <w:r>
        <w:t>Popis vjerovnika sa tražbinama navedenim u prijedlogu kojeg je dužnik dostavio sudu dostavlja se Financijskoj agenciji, temeljem odredbe članka 39. SZ-a.</w:t>
      </w:r>
    </w:p>
    <w:p w:rsidRDefault="000D54F7" w:rsidP="000D54F7" w:rsidR="000D54F7">
      <w:pPr>
        <w:spacing w:after="0"/>
        <w:ind w:firstLine="708"/>
        <w:jc w:val="both"/>
      </w:pPr>
      <w:r>
        <w:t>Budući je sud utvrdio da su se ispunile pretpostavke za otvaranje predstečajnog postupka nad dužnikom, da je dužnik dostavio sve isprave koje je bio dužan dostaviti uz prijedlog, te da je Plan restrukturiranja sačinjen sukladno članku 27. st. 1. do 10. SZ-a, sud je otvorio postupak predstečajne nagodbe nad dužnikom, te u svemu riješio sukladno članku 34. SZ-a.</w:t>
      </w:r>
    </w:p>
    <w:p w:rsidRDefault="000D54F7" w:rsidP="000D54F7" w:rsidR="000D54F7">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0D54F7" w:rsidP="000D54F7" w:rsidR="000D54F7">
      <w:pPr>
        <w:spacing w:after="0"/>
        <w:ind w:firstLine="708"/>
        <w:jc w:val="both"/>
      </w:pPr>
      <w:r>
        <w:t>Sud je izabrao povjerenika temeljem članka 23. st. 1. SZ-a metodom slučajnog odabira s liste A stečajnih upravitelja za područje ovog suda.</w:t>
      </w:r>
    </w:p>
    <w:p w:rsidRDefault="000D54F7" w:rsidP="000D54F7" w:rsidR="000D54F7">
      <w:pPr>
        <w:spacing w:after="0"/>
        <w:ind w:firstLine="708"/>
        <w:jc w:val="both"/>
      </w:pPr>
      <w:r>
        <w:t>Temeljem članka 34. st. 3. SZ-a sud je odredio da se rješenje upiše u sudski registar i zemljišne knjige.</w:t>
      </w:r>
    </w:p>
    <w:p w:rsidRDefault="000D54F7" w:rsidP="000D54F7" w:rsidR="000D54F7">
      <w:pPr>
        <w:spacing w:after="0"/>
        <w:jc w:val="both"/>
      </w:pPr>
    </w:p>
    <w:p w:rsidRDefault="000D54F7" w:rsidP="000D54F7" w:rsidR="000D54F7">
      <w:pPr>
        <w:spacing w:after="0"/>
        <w:jc w:val="both"/>
      </w:pPr>
    </w:p>
    <w:p w:rsidRDefault="000D54F7" w:rsidP="000D54F7" w:rsidR="000D54F7">
      <w:pPr>
        <w:spacing w:after="0"/>
        <w:jc w:val="center"/>
      </w:pPr>
    </w:p>
    <w:p w:rsidRDefault="000D54F7" w:rsidP="000D54F7" w:rsidR="000D54F7">
      <w:pPr>
        <w:spacing w:after="0"/>
        <w:jc w:val="center"/>
      </w:pPr>
      <w:r>
        <w:t xml:space="preserve">U Varaždinu 30. siječnja 2017. godine </w:t>
      </w:r>
    </w:p>
    <w:p w:rsidRDefault="000D54F7" w:rsidP="000D54F7" w:rsidR="000D54F7">
      <w:pPr>
        <w:spacing w:after="0"/>
        <w:jc w:val="center"/>
      </w:pPr>
    </w:p>
    <w:p w:rsidRDefault="000D54F7" w:rsidP="000D54F7" w:rsidR="000D54F7">
      <w:pPr>
        <w:pStyle w:val="Podnaslov"/>
        <w:spacing w:after="0"/>
        <w:ind w:left="5664"/>
      </w:pPr>
      <w:r>
        <w:t xml:space="preserve">                                                                                                                          </w:t>
      </w:r>
    </w:p>
    <w:p w:rsidRDefault="000D54F7" w:rsidP="000D54F7" w:rsidR="000D54F7" w:rsidRPr="000D54F7">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0D54F7">
        <w:rPr>
          <w:rFonts w:hAnsi="Times New Roman" w:ascii="Times New Roman"/>
          <w:i w:val="false"/>
          <w:color w:val="auto"/>
        </w:rPr>
        <w:t>SUDAC:</w:t>
      </w:r>
    </w:p>
    <w:p w:rsidRDefault="000D54F7" w:rsidP="000D54F7" w:rsidR="000D54F7">
      <w:pPr>
        <w:pStyle w:val="Podnaslov"/>
        <w:spacing w:after="0"/>
        <w:ind w:firstLine="708" w:left="4956"/>
        <w:rPr>
          <w:rFonts w:hAnsi="Tahoma" w:ascii="Tahoma"/>
          <w:b/>
          <w:color w:val="0000FF"/>
          <w:szCs w:val="20"/>
        </w:rPr>
      </w:pPr>
    </w:p>
    <w:p w:rsidRDefault="000D54F7" w:rsidP="000D54F7" w:rsidR="000D54F7">
      <w:pPr>
        <w:spacing w:after="0"/>
      </w:pPr>
      <w:r>
        <w:tab/>
      </w:r>
      <w:r>
        <w:tab/>
      </w:r>
      <w:r>
        <w:tab/>
      </w:r>
      <w:r>
        <w:tab/>
      </w:r>
      <w:r>
        <w:tab/>
      </w:r>
      <w:r>
        <w:tab/>
      </w:r>
      <w:r>
        <w:tab/>
        <w:t xml:space="preserve">                             Jasna Lekić</w:t>
      </w:r>
    </w:p>
    <w:p w:rsidRDefault="000D54F7" w:rsidP="000D54F7" w:rsidR="000D54F7">
      <w:pPr>
        <w:spacing w:after="0"/>
      </w:pPr>
    </w:p>
    <w:p w:rsidRDefault="000D54F7" w:rsidP="000D54F7" w:rsidR="000D54F7">
      <w:pPr>
        <w:spacing w:after="0"/>
      </w:pPr>
    </w:p>
    <w:p w:rsidRDefault="000D54F7" w:rsidP="000D54F7" w:rsidR="000D54F7">
      <w:pPr>
        <w:spacing w:after="0"/>
      </w:pPr>
      <w:r>
        <w:tab/>
      </w:r>
      <w:r>
        <w:tab/>
      </w:r>
      <w:r>
        <w:tab/>
      </w:r>
      <w:r>
        <w:tab/>
      </w:r>
      <w:r>
        <w:tab/>
      </w:r>
      <w:r>
        <w:tab/>
      </w:r>
      <w:r>
        <w:tab/>
        <w:t xml:space="preserve">  </w:t>
      </w:r>
      <w:r>
        <w:tab/>
      </w:r>
      <w:r>
        <w:tab/>
        <w:t xml:space="preserve"> </w:t>
      </w:r>
      <w:r>
        <w:tab/>
      </w:r>
      <w:r>
        <w:tab/>
      </w:r>
      <w:r>
        <w:tab/>
      </w:r>
      <w:r>
        <w:tab/>
        <w:t xml:space="preserve">              </w:t>
      </w:r>
    </w:p>
    <w:p w:rsidRDefault="000D54F7" w:rsidP="000D54F7" w:rsidR="000D54F7">
      <w:pPr>
        <w:spacing w:after="0"/>
      </w:pPr>
      <w:r>
        <w:t>UPUTA O PRAVNOM LIJEKU:</w:t>
      </w:r>
    </w:p>
    <w:p w:rsidRDefault="000D54F7" w:rsidP="000D54F7" w:rsidR="000D54F7">
      <w:pPr>
        <w:spacing w:after="0"/>
      </w:pPr>
    </w:p>
    <w:p w:rsidRDefault="000D54F7" w:rsidP="000D54F7" w:rsidR="000D54F7">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0D54F7" w:rsidP="000D54F7" w:rsidR="000D54F7">
      <w:pPr>
        <w:spacing w:after="0"/>
      </w:pPr>
    </w:p>
    <w:p w:rsidRDefault="000D54F7" w:rsidP="000D54F7" w:rsidR="000D54F7">
      <w:pPr>
        <w:spacing w:after="0"/>
      </w:pPr>
    </w:p>
    <w:p w:rsidRDefault="000D54F7" w:rsidP="000D54F7" w:rsidR="000D54F7">
      <w:pPr>
        <w:spacing w:after="0"/>
      </w:pPr>
    </w:p>
    <w:p w:rsidRDefault="000D54F7" w:rsidP="000D54F7" w:rsidR="000D54F7">
      <w:pPr>
        <w:spacing w:after="0"/>
      </w:pPr>
      <w:r>
        <w:t>DNA: 1. Povjerenik Vesna Baranašić Horvat iz Čakovca, Matice hrvatske 6</w:t>
      </w:r>
    </w:p>
    <w:p w:rsidRDefault="000D54F7" w:rsidP="000D54F7" w:rsidR="000D54F7">
      <w:pPr>
        <w:spacing w:after="0"/>
      </w:pPr>
      <w:r>
        <w:t xml:space="preserve">           2. FINA Zagreb, Ulica grada Vukovara 70, uz popis tražbina vjerovnika (list 53 do 54 spisa)</w:t>
      </w:r>
    </w:p>
    <w:p w:rsidRDefault="000D54F7" w:rsidP="000D54F7" w:rsidR="000D54F7">
      <w:pPr>
        <w:spacing w:after="0"/>
      </w:pPr>
      <w:r>
        <w:t xml:space="preserve">           3. Sudski registar ovoga suda</w:t>
      </w:r>
    </w:p>
    <w:p w:rsidRDefault="000D54F7" w:rsidP="000D54F7" w:rsidR="000D54F7">
      <w:pPr>
        <w:spacing w:after="0"/>
      </w:pPr>
      <w:r>
        <w:t xml:space="preserve">           4. RH MUP, Policijska uprava Zagrebačka, Ulica Matice hrvatske 4   </w:t>
      </w:r>
    </w:p>
    <w:p w:rsidRDefault="000D54F7" w:rsidP="000D54F7" w:rsidR="00DA0242">
      <w:pPr>
        <w:spacing w:after="0"/>
      </w:pPr>
      <w:r>
        <w:t xml:space="preserve">           5. E-Oglasna ploča suda</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1C" w:rsidP="00537B78" w:rsidR="007E1B1C">
      <w:r>
        <w:separator/>
      </w:r>
    </w:p>
  </w:endnote>
  <w:endnote w:id="0" w:type="continuationSeparator">
    <w:p w:rsidRDefault="007E1B1C" w:rsidP="00537B78" w:rsidR="007E1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1C" w:rsidP="00537B78" w:rsidR="007E1B1C">
      <w:r>
        <w:separator/>
      </w:r>
    </w:p>
  </w:footnote>
  <w:footnote w:id="0" w:type="continuationSeparator">
    <w:p w:rsidRDefault="007E1B1C" w:rsidP="00537B78" w:rsidR="007E1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4F7"/>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4A8"/>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1B1C"/>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9449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St-1128/2016-4</izvorni_sadrzaj>
    <derivirana_varijabla naziv="DomainObject.Oznaka_1">St-1128/2016-4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predstečajngo postupka</izvorni_sadrzaj>
    <derivirana_varijabla naziv="DomainObject.Predmet.Opis_1">Prijedlog dužnika za otvaranje predstečajngo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Koncept montaža d.o.o. za trgovinu i usluge</izvorni_sadrzaj>
    <derivirana_varijabla naziv="DomainObject.Predmet.StrankaFormated_1">  Koncept montaža d.o.o. za trgovinu i usluge</derivirana_varijabla>
  </DomainObject.Predmet.StrankaFormated>
  <DomainObject.Predmet.StrankaFormatedOIB>
    <izvorni_sadrzaj>  Koncept montaža d.o.o. za trgovinu i usluge, OIB 30528041301</izvorni_sadrzaj>
    <derivirana_varijabla naziv="DomainObject.Predmet.StrankaFormatedOIB_1">  Koncept montaža d.o.o. za trgovinu i usluge, OIB 30528041301</derivirana_varijabla>
  </DomainObject.Predmet.StrankaFormatedOIB>
  <DomainObject.Predmet.StrankaFormatedWithAdress>
    <izvorni_sadrzaj> Koncept montaža d.o.o. za trgovinu i usluge, Gospodarska 1, 42202 Trnovec</izvorni_sadrzaj>
    <derivirana_varijabla naziv="DomainObject.Predmet.StrankaFormatedWithAdress_1"> Koncept montaža d.o.o. za trgovinu i usluge, Gospodarska 1, 42202 Trnovec</derivirana_varijabla>
  </DomainObject.Predmet.StrankaFormatedWithAdress>
  <DomainObject.Predmet.StrankaFormatedWithAdressOIB>
    <izvorni_sadrzaj> Koncept montaža d.o.o. za trgovinu i usluge, OIB 30528041301, Gospodarska 1, 42202 Trnovec</izvorni_sadrzaj>
    <derivirana_varijabla naziv="DomainObject.Predmet.StrankaFormatedWithAdressOIB_1"> Koncept montaža d.o.o. za trgovinu i usluge, OIB 30528041301, Gospodarska 1, 42202 Trnovec</derivirana_varijabla>
  </DomainObject.Predmet.StrankaFormatedWithAdressOIB>
  <DomainObject.Predmet.StrankaWithAdress>
    <izvorni_sadrzaj>Koncept montaža d.o.o. za trgovinu i usluge Gospodarska 1,42202 Trnovec</izvorni_sadrzaj>
    <derivirana_varijabla naziv="DomainObject.Predmet.StrankaWithAdress_1">Koncept montaža d.o.o. za trgovinu i usluge Gospodarska 1,42202 Trnovec</derivirana_varijabla>
  </DomainObject.Predmet.StrankaWithAdress>
  <DomainObject.Predmet.StrankaWithAdressOIB>
    <izvorni_sadrzaj>Koncept montaža d.o.o. za trgovinu i usluge, OIB 30528041301, Gospodarska 1,42202 Trnovec</izvorni_sadrzaj>
    <derivirana_varijabla naziv="DomainObject.Predmet.StrankaWithAdressOIB_1">Koncept montaža d.o.o. za trgovinu i usluge, OIB 30528041301, Gospodarska 1,42202 Trnovec</derivirana_varijabla>
  </DomainObject.Predmet.StrankaWithAdressOIB>
  <DomainObject.Predmet.StrankaNazivFormated>
    <izvorni_sadrzaj>Koncept montaža d.o.o. za trgovinu i usluge</izvorni_sadrzaj>
    <derivirana_varijabla naziv="DomainObject.Predmet.StrankaNazivFormated_1">Koncept montaža d.o.o. za trgovinu i usluge</derivirana_varijabla>
  </DomainObject.Predmet.StrankaNazivFormated>
  <DomainObject.Predmet.StrankaNazivFormatedOIB>
    <izvorni_sadrzaj>Koncept montaža d.o.o. za trgovinu i usluge, OIB 30528041301</izvorni_sadrzaj>
    <derivirana_varijabla naziv="DomainObject.Predmet.StrankaNazivFormatedOIB_1">Koncept montaža d.o.o. za trgovinu i usluge, OIB 30528041301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385083.06</izvorni_sadrzaj>
    <derivirana_varijabla naziv="DomainObject.Predmet.TrenutnaVrijednost_1">385083.06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Koncept montaža d.o.o. za trgovinu i usluge</item>
    </izvorni_sadrzaj>
    <derivirana_varijabla naziv="DomainObject.Predmet.StrankaListFormated_1">
      <item>Koncept montaža d.o.o. za trgovinu i usluge</item>
    </derivirana_varijabla>
  </DomainObject.Predmet.StrankaListFormated>
  <DomainObject.Predmet.StrankaListFormatedOIB>
    <izvorni_sadrzaj>
      <item>Koncept montaža d.o.o. za trgovinu i usluge, OIB 30528041301</item>
    </izvorni_sadrzaj>
    <derivirana_varijabla naziv="DomainObject.Predmet.StrankaListFormatedOIB_1">
      <item>Koncept montaža d.o.o. za trgovinu i usluge, OIB 30528041301</item>
    </derivirana_varijabla>
  </DomainObject.Predmet.StrankaListFormatedOIB>
  <DomainObject.Predmet.StrankaListFormatedWithAdress>
    <izvorni_sadrzaj>
      <item>Koncept montaža d.o.o. za trgovinu i usluge, Gospodarska 1, 42202 Trnovec</item>
    </izvorni_sadrzaj>
    <derivirana_varijabla naziv="DomainObject.Predmet.StrankaListFormatedWithAdress_1">
      <item>Koncept montaža d.o.o. za trgovinu i usluge, Gospodarska 1, 42202 Trnovec</item>
    </derivirana_varijabla>
  </DomainObject.Predmet.StrankaListFormatedWithAdress>
  <DomainObject.Predmet.StrankaListFormatedWithAdressOIB>
    <izvorni_sadrzaj>
      <item>Koncept montaža d.o.o. za trgovinu i usluge, OIB 30528041301, Gospodarska 1, 42202 Trnovec</item>
    </izvorni_sadrzaj>
    <derivirana_varijabla naziv="DomainObject.Predmet.StrankaListFormatedWithAdressOIB_1">
      <item>Koncept montaža d.o.o. za trgovinu i usluge, OIB 30528041301, Gospodarska 1, 42202 Trnovec</item>
    </derivirana_varijabla>
  </DomainObject.Predmet.StrankaListFormatedWithAdressOIB>
  <DomainObject.Predmet.StrankaListNazivFormated>
    <izvorni_sadrzaj>
      <item>Koncept montaža d.o.o. za trgovinu i usluge</item>
    </izvorni_sadrzaj>
    <derivirana_varijabla naziv="DomainObject.Predmet.StrankaListNazivFormated_1">
      <item>Koncept montaža d.o.o. za trgovinu i usluge</item>
    </derivirana_varijabla>
  </DomainObject.Predmet.StrankaListNazivFormated>
  <DomainObject.Predmet.StrankaListNazivFormatedOIB>
    <izvorni_sadrzaj>
      <item>Koncept montaža d.o.o. za trgovinu i usluge, OIB 30528041301</item>
    </izvorni_sadrzaj>
    <derivirana_varijabla naziv="DomainObject.Predmet.StrankaListNazivFormatedOIB_1">
      <item>Koncept montaža d.o.o. za trgovinu i usluge, OIB 30528041301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Ivica Pranjić</item>
    </izvorni_sadrzaj>
    <derivirana_varijabla naziv="DomainObject.Predmet.OstaliListFormated_1">
      <item>e-Oglasna</item>
      <item>Sudski registar</item>
      <item>Ivica Pranjić</item>
    </derivirana_varijabla>
  </DomainObject.Predmet.OstaliListFormated>
  <DomainObject.Predmet.OstaliListFormatedOIB>
    <izvorni_sadrzaj>
      <item>e-Oglasna</item>
      <item>Sudski registar</item>
      <item>Ivica Pranjić, OIB 21172335819</item>
    </izvorni_sadrzaj>
    <derivirana_varijabla naziv="DomainObject.Predmet.OstaliListFormatedOIB_1">
      <item>e-Oglasna</item>
      <item>Sudski registar</item>
      <item>Ivica Pranjić, OIB 21172335819</item>
    </derivirana_varijabla>
  </DomainObject.Predmet.OstaliListFormatedOIB>
  <DomainObject.Predmet.OstaliListFormatedWithAdress>
    <izvorni_sadrzaj>
      <item>e-Oglasna</item>
      <item>Sudski registar</item>
      <item>Ivica Pranjić, Kate Puđak 12, 10360 Sesvete</item>
    </izvorni_sadrzaj>
    <derivirana_varijabla naziv="DomainObject.Predmet.OstaliListFormatedWithAdress_1">
      <item>e-Oglasna</item>
      <item>Sudski registar</item>
      <item>Ivica Pranjić, Kate Puđak 12, 10360 Sesvete</item>
    </derivirana_varijabla>
  </DomainObject.Predmet.OstaliListFormatedWithAdress>
  <DomainObject.Predmet.OstaliListFormatedWithAdressOIB>
    <izvorni_sadrzaj>
      <item>e-Oglasna</item>
      <item>Sudski registar</item>
      <item>Ivica Pranjić, OIB 21172335819, Kate Puđak 12, 10360 Sesvete</item>
    </izvorni_sadrzaj>
    <derivirana_varijabla naziv="DomainObject.Predmet.OstaliListFormatedWithAdressOIB_1">
      <item>e-Oglasna</item>
      <item>Sudski registar</item>
      <item>Ivica Pranjić, OIB 21172335819, Kate Puđak 12, 10360 Sesvete</item>
    </derivirana_varijabla>
  </DomainObject.Predmet.OstaliListFormatedWithAdressOIB>
  <DomainObject.Predmet.OstaliListNazivFormated>
    <izvorni_sadrzaj>
      <item>e-Oglasna</item>
      <item>Sudski registar</item>
      <item>Ivica Pranjić</item>
    </izvorni_sadrzaj>
    <derivirana_varijabla naziv="DomainObject.Predmet.OstaliListNazivFormated_1">
      <item>e-Oglasna</item>
      <item>Sudski registar</item>
      <item>Ivica Pranjić</item>
    </derivirana_varijabla>
  </DomainObject.Predmet.OstaliListNazivFormated>
  <DomainObject.Predmet.OstaliListNazivFormatedOIB>
    <izvorni_sadrzaj>
      <item>e-Oglasna</item>
      <item>Sudski registar</item>
      <item>Ivica Pranjić, OIB 21172335819</item>
    </izvorni_sadrzaj>
    <derivirana_varijabla naziv="DomainObject.Predmet.OstaliListNazivFormatedOIB_1">
      <item>e-Oglasna</item>
      <item>Sudski registar</item>
      <item>Ivica Pranjić, OIB 21172335819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St-1128/2016-4</izvorni_sadrzaj>
    <derivirana_varijabla naziv="DomainObject.PoslovniBrojDokumenta_1">St-1128/2016-4</derivirana_varijabla>
  </DomainObject.PoslovniBrojDokumenta>
  <DomainObject.Predmet.StrankaIDrugi>
    <izvorni_sadrzaj>Koncept montaža d.o.o. za trgovinu i usluge</izvorni_sadrzaj>
    <derivirana_varijabla naziv="DomainObject.Predmet.StrankaIDrugi_1">Koncept montaža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Koncept montaža d.o.o. za trgovinu i usluge, OIB 30528041301, Gospodarska 1, 42202 Trnovec</izvorni_sadrzaj>
    <derivirana_varijabla naziv="DomainObject.Predmet.StrankaIDrugiAdressOIB_1">Koncept montaža d.o.o. za trgovinu i usluge, OIB 30528041301,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montaža d.o.o. za trgovinu i usluge</item>
      <item>e-Oglasna</item>
      <item>Sudski registar</item>
      <item>Ivica Pranjić</item>
    </izvorni_sadrzaj>
    <derivirana_varijabla naziv="DomainObject.Predmet.SudioniciListNaziv_1">
      <item>Koncept montaža d.o.o. za trgovinu i usluge</item>
      <item>e-Oglasna</item>
      <item>Sudski registar</item>
      <item>Ivica Pranjić</item>
    </derivirana_varijabla>
  </DomainObject.Predmet.SudioniciListNaziv>
  <DomainObject.Predmet.SudioniciListAdressOIB>
    <izvorni_sadrzaj>
      <item>Koncept montaža d.o.o. za trgovinu i usluge, OIB 30528041301, Gospodarska 1,42202 Trnovec</item>
      <item>e-Oglasna</item>
      <item>Sudski registar</item>
      <item>Ivica Pranjić, OIB 21172335819, Kate Puđak 12,10360 Sesvete</item>
    </izvorni_sadrzaj>
    <derivirana_varijabla naziv="DomainObject.Predmet.SudioniciListAdressOIB_1">
      <item>Koncept montaža d.o.o. za trgovinu i usluge, OIB 30528041301, Gospodarska 1,42202 Trnovec</item>
      <item>e-Oglasna</item>
      <item>Sudski registar</item>
      <item>Ivica Pranjić, OIB 21172335819, Kate Puđak 12,10360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78966-90CC-465D-B1A8-70C828DD81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1042</properties:Words>
  <properties:Characters>5820</properties:Characters>
  <properties:Lines>141</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2017-01-30T12:16:00Z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St-1128/2016-4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