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01a9a" w14:paraId="a401a9a" w:rsidRDefault="00292375" w:rsidP="002D2770" w:rsidR="002D2770" w:rsidRPr="004C2B49">
      <w:pPr>
        <w:tabs>
          <w:tab w:pos="1276" w:val="left"/>
        </w:tabs>
        <w:ind w:left="1276"/>
        <w15:collapsed w:val="false"/>
        <w:rPr>
          <w:szCs w:val="24"/>
        </w:rPr>
      </w:pPr>
      <w:bookmarkStart w:name="_GoBack" w:id="0"/>
      <w:bookmarkEnd w:id="0"/>
      <w:r w:rsidRPr="004C2B49">
        <w:rPr>
          <w:noProof/>
          <w:szCs w:val="24"/>
        </w:rPr>
        <w:drawing>
          <wp:inline distR="0" distL="0" distB="0" distT="0">
            <wp:extent cy="725170" cx="539750"/>
            <wp:effectExtent b="0" r="0" t="0" l="0"/>
            <wp:docPr descr="http://tbn0.google.com/images?q=tbn:8lIypWC5bJjP1M:http://www.hnv.org.yu/images/grb-rh.jpg" name="Slika 3" id="8">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3"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39750"/>
                    </a:xfrm>
                    <a:prstGeom prst="rect">
                      <a:avLst/>
                    </a:prstGeom>
                    <a:noFill/>
                    <a:ln>
                      <a:noFill/>
                    </a:ln>
                  </pic:spPr>
                </pic:pic>
              </a:graphicData>
            </a:graphic>
          </wp:inline>
        </w:drawing>
      </w:r>
    </w:p>
    <w:p w:rsidRDefault="002D2770" w:rsidP="002D2770" w:rsidR="002D2770" w:rsidRPr="004C2B49">
      <w:pPr>
        <w:rPr>
          <w:b/>
          <w:szCs w:val="24"/>
        </w:rPr>
      </w:pPr>
      <w:r w:rsidRPr="004C2B49">
        <w:rPr>
          <w:b/>
          <w:szCs w:val="24"/>
        </w:rPr>
        <w:t xml:space="preserve">         REPUBLIKA HRVATSKA</w:t>
      </w:r>
    </w:p>
    <w:p w:rsidRDefault="002D2770" w:rsidP="002D2770" w:rsidR="002D2770" w:rsidRPr="004C2B49">
      <w:pPr>
        <w:rPr>
          <w:b/>
          <w:szCs w:val="24"/>
        </w:rPr>
      </w:pPr>
      <w:r w:rsidRPr="004C2B49">
        <w:rPr>
          <w:b/>
          <w:szCs w:val="24"/>
        </w:rPr>
        <w:t xml:space="preserve">     TRGOVAČKI SUD U SPLITU</w:t>
      </w:r>
    </w:p>
    <w:p w:rsidRDefault="002D2770" w:rsidP="002D2770" w:rsidR="002D2770" w:rsidRPr="004C2B49">
      <w:pPr>
        <w:rPr>
          <w:b/>
          <w:szCs w:val="24"/>
        </w:rPr>
      </w:pPr>
      <w:r w:rsidRPr="004C2B49">
        <w:rPr>
          <w:b/>
          <w:szCs w:val="24"/>
        </w:rPr>
        <w:t xml:space="preserve">   STALNA SLUŽBA DUBROVNIK </w:t>
      </w:r>
    </w:p>
    <w:p w:rsidRDefault="002D2770" w:rsidP="002D2770" w:rsidR="002D2770" w:rsidRPr="004C2B49">
      <w:pPr>
        <w:rPr>
          <w:b/>
          <w:szCs w:val="24"/>
        </w:rPr>
      </w:pPr>
      <w:r w:rsidRPr="004C2B49">
        <w:rPr>
          <w:b/>
          <w:szCs w:val="24"/>
        </w:rPr>
        <w:t xml:space="preserve">   Dubrovnik, Dr. Ante Starčevića 23</w:t>
      </w:r>
    </w:p>
    <w:p w:rsidRDefault="00332959" w:rsidP="002D2770" w:rsidR="002D2770" w:rsidRPr="004C2B49">
      <w:pPr>
        <w:jc w:val="right"/>
        <w:rPr>
          <w:b/>
          <w:szCs w:val="24"/>
        </w:rPr>
      </w:pPr>
      <w:r w:rsidRPr="004C2B49">
        <w:rPr>
          <w:b/>
          <w:szCs w:val="24"/>
        </w:rPr>
        <w:t>Posl. br. 18 St-517</w:t>
      </w:r>
      <w:r w:rsidR="002D2770" w:rsidRPr="004C2B49">
        <w:rPr>
          <w:b/>
          <w:szCs w:val="24"/>
        </w:rPr>
        <w:t>/201</w:t>
      </w:r>
      <w:r w:rsidRPr="004C2B49">
        <w:rPr>
          <w:b/>
          <w:szCs w:val="24"/>
        </w:rPr>
        <w:t>6</w:t>
      </w:r>
    </w:p>
    <w:p w:rsidRDefault="002D2770" w:rsidP="002D2770" w:rsidR="002D2770" w:rsidRPr="004C2B49">
      <w:pPr>
        <w:jc w:val="right"/>
        <w:rPr>
          <w:b/>
          <w:szCs w:val="24"/>
        </w:rPr>
      </w:pPr>
    </w:p>
    <w:p w:rsidRDefault="00087EC7" w:rsidP="002D2770" w:rsidR="00087EC7" w:rsidRPr="004C2B49">
      <w:pPr>
        <w:jc w:val="right"/>
        <w:rPr>
          <w:b/>
          <w:szCs w:val="24"/>
        </w:rPr>
      </w:pPr>
    </w:p>
    <w:p w:rsidRDefault="002D2770" w:rsidP="002D2770" w:rsidR="002D2770" w:rsidRPr="004C2B49">
      <w:pPr>
        <w:jc w:val="center"/>
        <w:rPr>
          <w:b/>
          <w:szCs w:val="24"/>
        </w:rPr>
      </w:pPr>
      <w:r w:rsidRPr="004C2B49">
        <w:rPr>
          <w:b/>
          <w:szCs w:val="24"/>
        </w:rPr>
        <w:t>R E P</w:t>
      </w:r>
      <w:r w:rsidR="004D60D2" w:rsidRPr="004C2B49">
        <w:rPr>
          <w:b/>
          <w:szCs w:val="24"/>
        </w:rPr>
        <w:t xml:space="preserve"> </w:t>
      </w:r>
      <w:r w:rsidRPr="004C2B49">
        <w:rPr>
          <w:b/>
          <w:szCs w:val="24"/>
        </w:rPr>
        <w:t xml:space="preserve">U B L I K </w:t>
      </w:r>
      <w:r w:rsidR="00872DFF" w:rsidRPr="004C2B49">
        <w:rPr>
          <w:b/>
          <w:szCs w:val="24"/>
        </w:rPr>
        <w:t>A</w:t>
      </w:r>
      <w:r w:rsidRPr="004C2B49">
        <w:rPr>
          <w:b/>
          <w:szCs w:val="24"/>
        </w:rPr>
        <w:t xml:space="preserve">   H R V A T S K </w:t>
      </w:r>
      <w:r w:rsidR="00872DFF" w:rsidRPr="004C2B49">
        <w:rPr>
          <w:b/>
          <w:szCs w:val="24"/>
        </w:rPr>
        <w:t>A</w:t>
      </w:r>
    </w:p>
    <w:p w:rsidRDefault="00825870" w:rsidP="00825870" w:rsidR="00825870" w:rsidRPr="004C2B49">
      <w:pPr>
        <w:jc w:val="right"/>
        <w:rPr>
          <w:b/>
          <w:szCs w:val="24"/>
        </w:rPr>
      </w:pPr>
    </w:p>
    <w:p w:rsidRDefault="00825870" w:rsidP="00825870" w:rsidR="00825870" w:rsidRPr="004C2B49">
      <w:pPr>
        <w:jc w:val="center"/>
        <w:rPr>
          <w:b/>
          <w:szCs w:val="24"/>
        </w:rPr>
      </w:pPr>
      <w:r w:rsidRPr="004C2B49">
        <w:rPr>
          <w:b/>
          <w:szCs w:val="24"/>
        </w:rPr>
        <w:t>R J E Š E N J E</w:t>
      </w:r>
    </w:p>
    <w:p w:rsidRDefault="00087EC7" w:rsidP="00825870" w:rsidR="00087EC7" w:rsidRPr="004C2B49">
      <w:pPr>
        <w:jc w:val="center"/>
        <w:rPr>
          <w:b/>
          <w:szCs w:val="24"/>
        </w:rPr>
      </w:pPr>
    </w:p>
    <w:p w:rsidRDefault="00825870" w:rsidP="00825870" w:rsidR="00825870" w:rsidRPr="004C2B49">
      <w:pPr>
        <w:ind w:firstLine="708"/>
        <w:jc w:val="both"/>
        <w:rPr>
          <w:szCs w:val="24"/>
        </w:rPr>
      </w:pPr>
      <w:r w:rsidRPr="004C2B49">
        <w:rPr>
          <w:szCs w:val="24"/>
        </w:rPr>
        <w:tab/>
        <w:t xml:space="preserve">Trgovački sud u Splitu, Stalna služba u Dubrovniku, </w:t>
      </w:r>
      <w:r w:rsidR="004D60D2" w:rsidRPr="004C2B49">
        <w:rPr>
          <w:szCs w:val="24"/>
        </w:rPr>
        <w:t xml:space="preserve">po stečajnom sucu tog suda </w:t>
      </w:r>
      <w:r w:rsidR="00332959" w:rsidRPr="004C2B49">
        <w:rPr>
          <w:szCs w:val="24"/>
        </w:rPr>
        <w:t>Katarini Franković</w:t>
      </w:r>
      <w:r w:rsidR="004D60D2" w:rsidRPr="004C2B49">
        <w:rPr>
          <w:szCs w:val="24"/>
        </w:rPr>
        <w:t>, kao sucu poj</w:t>
      </w:r>
      <w:r w:rsidR="00D23719" w:rsidRPr="004C2B49">
        <w:rPr>
          <w:szCs w:val="24"/>
        </w:rPr>
        <w:t xml:space="preserve">edincu, u stečajnom postupku </w:t>
      </w:r>
      <w:r w:rsidR="00B54FE9" w:rsidRPr="004C2B49">
        <w:rPr>
          <w:szCs w:val="24"/>
        </w:rPr>
        <w:t>nad</w:t>
      </w:r>
      <w:r w:rsidR="004D60D2" w:rsidRPr="004C2B49">
        <w:rPr>
          <w:szCs w:val="24"/>
        </w:rPr>
        <w:t xml:space="preserve"> dužnikom </w:t>
      </w:r>
      <w:r w:rsidR="00332959" w:rsidRPr="004C2B49">
        <w:rPr>
          <w:szCs w:val="24"/>
        </w:rPr>
        <w:t>OBITELJSKO POLJOPRIVREDNO GOSPODARSTVO LUKŠIĆ d.o.o. "u stečaju", Potok 6, Trpanj, OIB: 96874452396 zastupano po stečajnom upravitelju Milanu Ljubičić, Kolan, Šimuni 142, OIB: 87161295116</w:t>
      </w:r>
      <w:r w:rsidR="00F1091C" w:rsidRPr="004C2B49">
        <w:rPr>
          <w:szCs w:val="24"/>
        </w:rPr>
        <w:t xml:space="preserve">, </w:t>
      </w:r>
      <w:r w:rsidR="004D60D2" w:rsidRPr="004C2B49">
        <w:rPr>
          <w:szCs w:val="24"/>
        </w:rPr>
        <w:t xml:space="preserve">izvan ročišta, dana </w:t>
      </w:r>
      <w:r w:rsidR="00332959" w:rsidRPr="004C2B49">
        <w:rPr>
          <w:szCs w:val="24"/>
        </w:rPr>
        <w:t>20</w:t>
      </w:r>
      <w:r w:rsidR="004D60D2" w:rsidRPr="004C2B49">
        <w:rPr>
          <w:szCs w:val="24"/>
        </w:rPr>
        <w:t xml:space="preserve">. </w:t>
      </w:r>
      <w:r w:rsidR="00332959" w:rsidRPr="004C2B49">
        <w:rPr>
          <w:szCs w:val="24"/>
        </w:rPr>
        <w:t>prosinca</w:t>
      </w:r>
      <w:r w:rsidR="00B54FE9" w:rsidRPr="004C2B49">
        <w:rPr>
          <w:szCs w:val="24"/>
        </w:rPr>
        <w:t xml:space="preserve"> </w:t>
      </w:r>
      <w:r w:rsidR="004D60D2" w:rsidRPr="004C2B49">
        <w:rPr>
          <w:szCs w:val="24"/>
        </w:rPr>
        <w:t>2016. godine</w:t>
      </w:r>
      <w:r w:rsidRPr="004C2B49">
        <w:rPr>
          <w:szCs w:val="24"/>
        </w:rPr>
        <w:t xml:space="preserve"> </w:t>
      </w:r>
    </w:p>
    <w:p w:rsidRDefault="00825870" w:rsidP="00825870" w:rsidR="00825870" w:rsidRPr="004C2B49">
      <w:pPr>
        <w:jc w:val="both"/>
        <w:rPr>
          <w:szCs w:val="24"/>
        </w:rPr>
      </w:pPr>
    </w:p>
    <w:p w:rsidRDefault="00DF0560" w:rsidP="00825870" w:rsidR="00DF0560" w:rsidRPr="004C2B49">
      <w:pPr>
        <w:jc w:val="both"/>
        <w:rPr>
          <w:szCs w:val="24"/>
        </w:rPr>
      </w:pPr>
    </w:p>
    <w:p w:rsidRDefault="00825870" w:rsidP="00825870" w:rsidR="00825870" w:rsidRPr="004C2B49">
      <w:pPr>
        <w:jc w:val="center"/>
        <w:rPr>
          <w:b/>
          <w:szCs w:val="24"/>
        </w:rPr>
      </w:pPr>
      <w:r w:rsidRPr="004C2B49">
        <w:rPr>
          <w:b/>
          <w:szCs w:val="24"/>
        </w:rPr>
        <w:t>r i j e š i o     j e</w:t>
      </w:r>
    </w:p>
    <w:p w:rsidRDefault="00F021D6" w:rsidR="00F021D6" w:rsidRPr="004C2B49">
      <w:pPr>
        <w:jc w:val="both"/>
        <w:rPr>
          <w:b/>
          <w:szCs w:val="24"/>
        </w:rPr>
      </w:pPr>
    </w:p>
    <w:p w:rsidRDefault="00B6272C" w:rsidP="00B6272C" w:rsidR="00B6272C" w:rsidRPr="004C2B49">
      <w:pPr>
        <w:ind w:firstLine="705"/>
        <w:jc w:val="both"/>
        <w:rPr>
          <w:szCs w:val="24"/>
        </w:rPr>
      </w:pPr>
      <w:r w:rsidRPr="004C2B49">
        <w:rPr>
          <w:szCs w:val="24"/>
        </w:rPr>
        <w:t xml:space="preserve">Određuje se ročište skupštine vjerovnika za </w:t>
      </w:r>
      <w:r w:rsidRPr="004C2B49">
        <w:rPr>
          <w:b/>
          <w:szCs w:val="24"/>
        </w:rPr>
        <w:t xml:space="preserve">dan </w:t>
      </w:r>
      <w:r w:rsidR="00332959" w:rsidRPr="004C2B49">
        <w:rPr>
          <w:b/>
          <w:szCs w:val="24"/>
        </w:rPr>
        <w:t>11</w:t>
      </w:r>
      <w:r w:rsidRPr="004C2B49">
        <w:rPr>
          <w:b/>
          <w:szCs w:val="24"/>
        </w:rPr>
        <w:t xml:space="preserve">. </w:t>
      </w:r>
      <w:r w:rsidR="00332959" w:rsidRPr="004C2B49">
        <w:rPr>
          <w:b/>
          <w:szCs w:val="24"/>
        </w:rPr>
        <w:t>siječnja</w:t>
      </w:r>
      <w:r w:rsidRPr="004C2B49">
        <w:rPr>
          <w:b/>
          <w:szCs w:val="24"/>
        </w:rPr>
        <w:t xml:space="preserve"> 201</w:t>
      </w:r>
      <w:r w:rsidR="001873E3" w:rsidRPr="004C2B49">
        <w:rPr>
          <w:b/>
          <w:szCs w:val="24"/>
        </w:rPr>
        <w:t>6</w:t>
      </w:r>
      <w:r w:rsidRPr="004C2B49">
        <w:rPr>
          <w:b/>
          <w:szCs w:val="24"/>
        </w:rPr>
        <w:t xml:space="preserve">. godine u </w:t>
      </w:r>
      <w:r w:rsidR="00B54FE9" w:rsidRPr="004C2B49">
        <w:rPr>
          <w:b/>
          <w:szCs w:val="24"/>
        </w:rPr>
        <w:t>1</w:t>
      </w:r>
      <w:r w:rsidR="00332959" w:rsidRPr="004C2B49">
        <w:rPr>
          <w:b/>
          <w:szCs w:val="24"/>
        </w:rPr>
        <w:t>1</w:t>
      </w:r>
      <w:r w:rsidR="00B54FE9" w:rsidRPr="004C2B49">
        <w:rPr>
          <w:b/>
          <w:szCs w:val="24"/>
        </w:rPr>
        <w:t>,00</w:t>
      </w:r>
      <w:r w:rsidRPr="004C2B49">
        <w:rPr>
          <w:b/>
          <w:szCs w:val="24"/>
        </w:rPr>
        <w:t xml:space="preserve"> sati</w:t>
      </w:r>
      <w:r w:rsidRPr="004C2B49">
        <w:rPr>
          <w:szCs w:val="24"/>
        </w:rPr>
        <w:t xml:space="preserve"> u prostorijama Trgovačkog suda u Splitu, Stalna služba u Dubrovniku, Dr. Ante Starčevića 23, sudnica </w:t>
      </w:r>
      <w:r w:rsidR="00930342" w:rsidRPr="004C2B49">
        <w:rPr>
          <w:szCs w:val="24"/>
        </w:rPr>
        <w:t>2</w:t>
      </w:r>
      <w:r w:rsidRPr="004C2B49">
        <w:rPr>
          <w:szCs w:val="24"/>
        </w:rPr>
        <w:t xml:space="preserve">, sa slijedećim dnevnim redom: </w:t>
      </w:r>
    </w:p>
    <w:p w:rsidRDefault="00BE001B" w:rsidP="00B6272C" w:rsidR="00930342" w:rsidRPr="004C2B49">
      <w:pPr>
        <w:jc w:val="both"/>
        <w:rPr>
          <w:szCs w:val="24"/>
        </w:rPr>
      </w:pPr>
      <w:r w:rsidRPr="004C2B49">
        <w:rPr>
          <w:szCs w:val="24"/>
        </w:rPr>
        <w:t xml:space="preserve">- </w:t>
      </w:r>
      <w:r w:rsidR="00332959" w:rsidRPr="004C2B49">
        <w:rPr>
          <w:szCs w:val="24"/>
        </w:rPr>
        <w:t>odluka o aktualnom stanju, smještaj, posjedovanje i upravljanje pokretnom imovinom stečajnog dužnika</w:t>
      </w:r>
      <w:r w:rsidR="00930342" w:rsidRPr="004C2B49">
        <w:rPr>
          <w:szCs w:val="24"/>
        </w:rPr>
        <w:t>,</w:t>
      </w:r>
      <w:r w:rsidR="00332959" w:rsidRPr="004C2B49">
        <w:rPr>
          <w:szCs w:val="24"/>
        </w:rPr>
        <w:t xml:space="preserve"> </w:t>
      </w:r>
    </w:p>
    <w:p w:rsidRDefault="00930342" w:rsidP="00B6272C" w:rsidR="00332959" w:rsidRPr="004C2B49">
      <w:pPr>
        <w:jc w:val="both"/>
        <w:rPr>
          <w:szCs w:val="24"/>
        </w:rPr>
      </w:pPr>
      <w:r w:rsidRPr="004C2B49">
        <w:rPr>
          <w:szCs w:val="24"/>
        </w:rPr>
        <w:t xml:space="preserve">- odluka o </w:t>
      </w:r>
      <w:r w:rsidR="00332959" w:rsidRPr="004C2B49">
        <w:rPr>
          <w:szCs w:val="24"/>
        </w:rPr>
        <w:t>čokotima, prava na berbu,</w:t>
      </w:r>
    </w:p>
    <w:p w:rsidRDefault="00332959" w:rsidP="00B6272C" w:rsidR="00332959" w:rsidRPr="004C2B49">
      <w:pPr>
        <w:jc w:val="both"/>
        <w:rPr>
          <w:szCs w:val="24"/>
        </w:rPr>
      </w:pPr>
      <w:r w:rsidRPr="004C2B49">
        <w:rPr>
          <w:szCs w:val="24"/>
        </w:rPr>
        <w:t>- odluka o predugovoru o osnivanju prava služnosti na šumi i šumskom zemljištu, te poduzete radnje na legalizaciji predugovora,</w:t>
      </w:r>
    </w:p>
    <w:p w:rsidRDefault="00332959" w:rsidP="00B6272C" w:rsidR="00332959" w:rsidRPr="004C2B49">
      <w:pPr>
        <w:jc w:val="both"/>
        <w:rPr>
          <w:szCs w:val="24"/>
        </w:rPr>
      </w:pPr>
      <w:r w:rsidRPr="004C2B49">
        <w:rPr>
          <w:szCs w:val="24"/>
        </w:rPr>
        <w:t>- odluke o daljnjem tijeku stečajnog postupka.</w:t>
      </w:r>
    </w:p>
    <w:p w:rsidRDefault="00B6272C" w:rsidP="00B6272C" w:rsidR="00B6272C" w:rsidRPr="004C2B49">
      <w:pPr>
        <w:jc w:val="both"/>
        <w:rPr>
          <w:szCs w:val="24"/>
        </w:rPr>
      </w:pPr>
    </w:p>
    <w:p w:rsidRDefault="00B6272C" w:rsidP="00B6272C" w:rsidR="00B6272C" w:rsidRPr="004C2B49">
      <w:pPr>
        <w:jc w:val="center"/>
        <w:rPr>
          <w:b/>
          <w:szCs w:val="24"/>
        </w:rPr>
      </w:pPr>
      <w:r w:rsidRPr="004C2B49">
        <w:rPr>
          <w:b/>
          <w:szCs w:val="24"/>
        </w:rPr>
        <w:t>Obrazloženje</w:t>
      </w:r>
    </w:p>
    <w:p w:rsidRDefault="00B6272C" w:rsidP="00B6272C" w:rsidR="00B6272C" w:rsidRPr="004C2B49">
      <w:pPr>
        <w:jc w:val="center"/>
        <w:rPr>
          <w:b/>
          <w:szCs w:val="24"/>
        </w:rPr>
      </w:pPr>
    </w:p>
    <w:p w:rsidRDefault="00B6272C" w:rsidP="00652154" w:rsidR="00C843F4" w:rsidRPr="004C2B49">
      <w:pPr>
        <w:jc w:val="both"/>
        <w:rPr>
          <w:szCs w:val="24"/>
        </w:rPr>
      </w:pPr>
      <w:r w:rsidRPr="004C2B49">
        <w:rPr>
          <w:szCs w:val="24"/>
        </w:rPr>
        <w:tab/>
      </w:r>
      <w:r w:rsidR="001453B9" w:rsidRPr="004C2B49">
        <w:rPr>
          <w:szCs w:val="24"/>
        </w:rPr>
        <w:t>Dana 28. studenog 2016.g. zaprimljen je podnesak stečajnog upravitelja kojim predlaže sazivanje skupštine vjerovnika, ali bez naznačenih točaka dnevnog reda. Sud je zaključkom od 30. studenoga 2016.g. pozvao stečajnog upravitelja da dopuni podnesak, pa je s</w:t>
      </w:r>
      <w:r w:rsidRPr="004C2B49">
        <w:rPr>
          <w:szCs w:val="24"/>
        </w:rPr>
        <w:t xml:space="preserve">tečajni </w:t>
      </w:r>
      <w:r w:rsidR="000C7AA8" w:rsidRPr="004C2B49">
        <w:rPr>
          <w:szCs w:val="24"/>
        </w:rPr>
        <w:t>upravitelj</w:t>
      </w:r>
      <w:r w:rsidR="00652154" w:rsidRPr="004C2B49">
        <w:rPr>
          <w:szCs w:val="24"/>
        </w:rPr>
        <w:t xml:space="preserve"> podneskom </w:t>
      </w:r>
      <w:r w:rsidR="001453B9" w:rsidRPr="004C2B49">
        <w:rPr>
          <w:szCs w:val="24"/>
        </w:rPr>
        <w:t>zaprimljenim 19</w:t>
      </w:r>
      <w:r w:rsidR="00C843F4" w:rsidRPr="004C2B49">
        <w:rPr>
          <w:szCs w:val="24"/>
        </w:rPr>
        <w:t xml:space="preserve">. </w:t>
      </w:r>
      <w:r w:rsidR="001453B9" w:rsidRPr="004C2B49">
        <w:rPr>
          <w:szCs w:val="24"/>
        </w:rPr>
        <w:t>prosinc</w:t>
      </w:r>
      <w:r w:rsidR="00652154" w:rsidRPr="004C2B49">
        <w:rPr>
          <w:szCs w:val="24"/>
        </w:rPr>
        <w:t>a</w:t>
      </w:r>
      <w:r w:rsidR="00C843F4" w:rsidRPr="004C2B49">
        <w:rPr>
          <w:szCs w:val="24"/>
        </w:rPr>
        <w:t xml:space="preserve"> 2016. godine</w:t>
      </w:r>
      <w:r w:rsidR="00EE000B" w:rsidRPr="004C2B49">
        <w:rPr>
          <w:szCs w:val="24"/>
        </w:rPr>
        <w:t xml:space="preserve"> </w:t>
      </w:r>
      <w:r w:rsidR="004373A5" w:rsidRPr="004C2B49">
        <w:rPr>
          <w:szCs w:val="24"/>
        </w:rPr>
        <w:t xml:space="preserve">predložio sazivanje skupštine vjerovnika </w:t>
      </w:r>
      <w:r w:rsidR="001453B9" w:rsidRPr="004C2B49">
        <w:rPr>
          <w:szCs w:val="24"/>
        </w:rPr>
        <w:t>sa naznačenim dnevnim redom, a navedeni prijedlozi su objavljeni i na mrežnoj stranici e-oglasna ploča suda.</w:t>
      </w:r>
    </w:p>
    <w:p w:rsidRDefault="00EE000B" w:rsidP="00B6272C" w:rsidR="00EE000B" w:rsidRPr="004C2B49">
      <w:pPr>
        <w:jc w:val="both"/>
        <w:rPr>
          <w:szCs w:val="24"/>
        </w:rPr>
      </w:pPr>
    </w:p>
    <w:p w:rsidRDefault="00B6272C" w:rsidP="00B6272C" w:rsidR="00CC127D" w:rsidRPr="004C2B49">
      <w:pPr>
        <w:jc w:val="both"/>
        <w:rPr>
          <w:szCs w:val="24"/>
        </w:rPr>
      </w:pPr>
      <w:r w:rsidRPr="004C2B49">
        <w:rPr>
          <w:szCs w:val="24"/>
        </w:rPr>
        <w:tab/>
        <w:t>Sukladno čl. 103. Stečajnog zakona (NN 71/2015) skupštinu vjerovnika saziva sud,</w:t>
      </w:r>
      <w:r w:rsidR="00915A27" w:rsidRPr="004C2B49">
        <w:rPr>
          <w:szCs w:val="24"/>
        </w:rPr>
        <w:t xml:space="preserve"> </w:t>
      </w:r>
      <w:r w:rsidR="00C41CAD" w:rsidRPr="004C2B49">
        <w:rPr>
          <w:szCs w:val="24"/>
        </w:rPr>
        <w:t xml:space="preserve">na obrazloženi prijedlog </w:t>
      </w:r>
      <w:r w:rsidR="00334DD9" w:rsidRPr="004C2B49">
        <w:rPr>
          <w:szCs w:val="24"/>
        </w:rPr>
        <w:t>s</w:t>
      </w:r>
      <w:r w:rsidR="00915A27" w:rsidRPr="004C2B49">
        <w:rPr>
          <w:szCs w:val="24"/>
        </w:rPr>
        <w:t>tečajno</w:t>
      </w:r>
      <w:r w:rsidR="00334DD9" w:rsidRPr="004C2B49">
        <w:rPr>
          <w:szCs w:val="24"/>
        </w:rPr>
        <w:t>g</w:t>
      </w:r>
      <w:r w:rsidR="00915A27" w:rsidRPr="004C2B49">
        <w:rPr>
          <w:szCs w:val="24"/>
        </w:rPr>
        <w:t xml:space="preserve"> </w:t>
      </w:r>
      <w:r w:rsidR="000C7AA8" w:rsidRPr="004C2B49">
        <w:rPr>
          <w:szCs w:val="24"/>
        </w:rPr>
        <w:t>upravitelja</w:t>
      </w:r>
      <w:r w:rsidR="00C41CAD" w:rsidRPr="004C2B49">
        <w:rPr>
          <w:szCs w:val="24"/>
        </w:rPr>
        <w:t xml:space="preserve"> (čl. 104. SZ)</w:t>
      </w:r>
      <w:r w:rsidR="00C307A1" w:rsidRPr="004C2B49">
        <w:rPr>
          <w:szCs w:val="24"/>
        </w:rPr>
        <w:t xml:space="preserve">. </w:t>
      </w:r>
      <w:r w:rsidR="001453B9" w:rsidRPr="004C2B49">
        <w:rPr>
          <w:szCs w:val="24"/>
        </w:rPr>
        <w:t xml:space="preserve">Sud </w:t>
      </w:r>
      <w:r w:rsidR="00C363FE" w:rsidRPr="004C2B49">
        <w:rPr>
          <w:szCs w:val="24"/>
        </w:rPr>
        <w:t xml:space="preserve">je prihvatio prijedlog stečajnog upravitelja budući </w:t>
      </w:r>
      <w:r w:rsidR="001453B9" w:rsidRPr="004C2B49">
        <w:rPr>
          <w:szCs w:val="24"/>
        </w:rPr>
        <w:t xml:space="preserve">je ispravljeni </w:t>
      </w:r>
      <w:r w:rsidR="00C363FE" w:rsidRPr="004C2B49">
        <w:rPr>
          <w:szCs w:val="24"/>
        </w:rPr>
        <w:t xml:space="preserve">prijedlog dnevnog reda skupštine </w:t>
      </w:r>
      <w:r w:rsidR="001453B9" w:rsidRPr="004C2B49">
        <w:rPr>
          <w:szCs w:val="24"/>
        </w:rPr>
        <w:t xml:space="preserve">pretežito </w:t>
      </w:r>
      <w:r w:rsidR="00C363FE" w:rsidRPr="004C2B49">
        <w:rPr>
          <w:szCs w:val="24"/>
        </w:rPr>
        <w:t xml:space="preserve">određen, odnosno vjerovnici unaprijed moraju znati o kojim točkama će se na skupštini raspravljati i odlučivati. </w:t>
      </w:r>
    </w:p>
    <w:p w:rsidRDefault="00C843F4" w:rsidP="00087EC7" w:rsidR="00C843F4" w:rsidRPr="004C2B49">
      <w:pPr>
        <w:ind w:firstLine="720"/>
        <w:jc w:val="both"/>
        <w:rPr>
          <w:szCs w:val="24"/>
        </w:rPr>
      </w:pPr>
    </w:p>
    <w:p w:rsidRDefault="00B6272C" w:rsidP="00087EC7" w:rsidR="00B6272C" w:rsidRPr="004C2B49">
      <w:pPr>
        <w:ind w:firstLine="720"/>
        <w:jc w:val="both"/>
        <w:rPr>
          <w:szCs w:val="24"/>
        </w:rPr>
      </w:pPr>
      <w:r w:rsidRPr="004C2B49">
        <w:rPr>
          <w:szCs w:val="24"/>
        </w:rPr>
        <w:t xml:space="preserve">Zbog navedenog, na temelju spomenutih propisa, odlučeno je kao u izreci. </w:t>
      </w:r>
    </w:p>
    <w:p w:rsidRDefault="00B6272C" w:rsidP="00B6272C" w:rsidR="00B6272C" w:rsidRPr="004C2B49">
      <w:pPr>
        <w:jc w:val="both"/>
        <w:rPr>
          <w:szCs w:val="24"/>
        </w:rPr>
      </w:pPr>
    </w:p>
    <w:p w:rsidRDefault="00B6272C" w:rsidP="00B6272C" w:rsidR="00B6272C" w:rsidRPr="004C2B49">
      <w:pPr>
        <w:keepNext/>
        <w:jc w:val="center"/>
        <w:outlineLvl w:val="0"/>
        <w:rPr>
          <w:b/>
          <w:szCs w:val="24"/>
        </w:rPr>
      </w:pPr>
      <w:r w:rsidRPr="004C2B49">
        <w:rPr>
          <w:b/>
          <w:szCs w:val="24"/>
        </w:rPr>
        <w:t xml:space="preserve">U Dubrovniku, dana </w:t>
      </w:r>
      <w:r w:rsidR="00C843F4" w:rsidRPr="004C2B49">
        <w:rPr>
          <w:b/>
          <w:szCs w:val="24"/>
        </w:rPr>
        <w:t>2</w:t>
      </w:r>
      <w:r w:rsidR="001453B9" w:rsidRPr="004C2B49">
        <w:rPr>
          <w:b/>
          <w:szCs w:val="24"/>
        </w:rPr>
        <w:t>0</w:t>
      </w:r>
      <w:r w:rsidRPr="004C2B49">
        <w:rPr>
          <w:b/>
          <w:szCs w:val="24"/>
        </w:rPr>
        <w:t xml:space="preserve">. </w:t>
      </w:r>
      <w:r w:rsidR="001453B9" w:rsidRPr="004C2B49">
        <w:rPr>
          <w:b/>
          <w:szCs w:val="24"/>
        </w:rPr>
        <w:t>prosinca</w:t>
      </w:r>
      <w:r w:rsidRPr="004C2B49">
        <w:rPr>
          <w:b/>
          <w:szCs w:val="24"/>
        </w:rPr>
        <w:t xml:space="preserve"> 201</w:t>
      </w:r>
      <w:r w:rsidR="00646755" w:rsidRPr="004C2B49">
        <w:rPr>
          <w:b/>
          <w:szCs w:val="24"/>
        </w:rPr>
        <w:t>6</w:t>
      </w:r>
      <w:r w:rsidRPr="004C2B49">
        <w:rPr>
          <w:b/>
          <w:szCs w:val="24"/>
        </w:rPr>
        <w:t>. godine</w:t>
      </w:r>
    </w:p>
    <w:p w:rsidRDefault="00DF0560" w:rsidP="00E70744" w:rsidR="00DF0560" w:rsidRPr="004C2B49">
      <w:pPr>
        <w:jc w:val="both"/>
        <w:rPr>
          <w:szCs w:val="24"/>
        </w:rPr>
      </w:pPr>
    </w:p>
    <w:p w:rsidRDefault="00C41C3B" w:rsidP="00C41C3B" w:rsidR="00C41C3B" w:rsidRPr="004C2B49">
      <w:pPr>
        <w:ind w:firstLine="720" w:left="5760"/>
        <w:jc w:val="both"/>
        <w:rPr>
          <w:b/>
          <w:szCs w:val="24"/>
        </w:rPr>
      </w:pPr>
      <w:r w:rsidRPr="004C2B49">
        <w:rPr>
          <w:b/>
          <w:szCs w:val="24"/>
        </w:rPr>
        <w:t>Stečajni sudac:</w:t>
      </w:r>
    </w:p>
    <w:p w:rsidRDefault="00C41C3B" w:rsidP="00C41C3B" w:rsidR="00C41C3B" w:rsidRPr="004C2B49">
      <w:pPr>
        <w:jc w:val="both"/>
        <w:rPr>
          <w:b/>
          <w:szCs w:val="24"/>
        </w:rPr>
      </w:pPr>
    </w:p>
    <w:p w:rsidRDefault="00C41C3B" w:rsidP="00C41C3B" w:rsidR="00C41C3B" w:rsidRPr="004C2B49">
      <w:pPr>
        <w:jc w:val="both"/>
        <w:rPr>
          <w:b/>
          <w:szCs w:val="24"/>
        </w:rPr>
      </w:pPr>
      <w:r w:rsidRPr="004C2B49">
        <w:rPr>
          <w:b/>
          <w:szCs w:val="24"/>
        </w:rPr>
        <w:tab/>
      </w:r>
      <w:r w:rsidRPr="004C2B49">
        <w:rPr>
          <w:b/>
          <w:szCs w:val="24"/>
        </w:rPr>
        <w:tab/>
      </w:r>
      <w:r w:rsidRPr="004C2B49">
        <w:rPr>
          <w:b/>
          <w:szCs w:val="24"/>
        </w:rPr>
        <w:tab/>
      </w:r>
      <w:r w:rsidRPr="004C2B49">
        <w:rPr>
          <w:b/>
          <w:szCs w:val="24"/>
        </w:rPr>
        <w:tab/>
      </w:r>
      <w:r w:rsidRPr="004C2B49">
        <w:rPr>
          <w:b/>
          <w:szCs w:val="24"/>
        </w:rPr>
        <w:tab/>
      </w:r>
      <w:r w:rsidRPr="004C2B49">
        <w:rPr>
          <w:b/>
          <w:szCs w:val="24"/>
        </w:rPr>
        <w:tab/>
      </w:r>
      <w:r w:rsidRPr="004C2B49">
        <w:rPr>
          <w:b/>
          <w:szCs w:val="24"/>
        </w:rPr>
        <w:tab/>
      </w:r>
      <w:r w:rsidRPr="004C2B49">
        <w:rPr>
          <w:b/>
          <w:szCs w:val="24"/>
        </w:rPr>
        <w:tab/>
      </w:r>
      <w:r w:rsidRPr="004C2B49">
        <w:rPr>
          <w:b/>
          <w:szCs w:val="24"/>
        </w:rPr>
        <w:tab/>
      </w:r>
      <w:r w:rsidR="001453B9" w:rsidRPr="004C2B49">
        <w:rPr>
          <w:b/>
          <w:szCs w:val="24"/>
        </w:rPr>
        <w:t>Katarina Franković</w:t>
      </w:r>
      <w:r w:rsidR="009F1372">
        <w:rPr>
          <w:b/>
          <w:szCs w:val="24"/>
        </w:rPr>
        <w:t>, v.r.</w:t>
      </w:r>
    </w:p>
    <w:p w:rsidRDefault="00DF0560" w:rsidP="00E70744" w:rsidR="00DF0560" w:rsidRPr="004C2B49">
      <w:pPr>
        <w:jc w:val="both"/>
        <w:rPr>
          <w:szCs w:val="24"/>
        </w:rPr>
      </w:pPr>
    </w:p>
    <w:p w:rsidRDefault="00E55BFB" w:rsidP="00E70744" w:rsidR="00E55BFB" w:rsidRPr="004C2B49">
      <w:pPr>
        <w:jc w:val="both"/>
        <w:rPr>
          <w:szCs w:val="24"/>
        </w:rPr>
      </w:pPr>
    </w:p>
    <w:p w:rsidRDefault="00042C45" w:rsidP="00E70744" w:rsidR="00042C45" w:rsidRPr="004C2B49">
      <w:pPr>
        <w:jc w:val="both"/>
        <w:rPr>
          <w:szCs w:val="24"/>
        </w:rPr>
      </w:pPr>
    </w:p>
    <w:p w:rsidRDefault="00087EC7" w:rsidP="00E70744" w:rsidR="00087EC7" w:rsidRPr="004C2B49">
      <w:pPr>
        <w:jc w:val="both"/>
        <w:rPr>
          <w:szCs w:val="24"/>
        </w:rPr>
      </w:pPr>
    </w:p>
    <w:p w:rsidRDefault="00E55BFB" w:rsidP="00E55BFB" w:rsidR="00E55BFB" w:rsidRPr="004C2B49">
      <w:pPr>
        <w:jc w:val="both"/>
        <w:rPr>
          <w:b/>
          <w:szCs w:val="24"/>
        </w:rPr>
      </w:pPr>
      <w:r w:rsidRPr="004C2B49">
        <w:rPr>
          <w:b/>
          <w:szCs w:val="24"/>
        </w:rPr>
        <w:t>POUKA O PRAVNOM LIJEKU:</w:t>
      </w:r>
    </w:p>
    <w:p w:rsidRDefault="00042C45" w:rsidP="00042C45" w:rsidR="00042C45" w:rsidRPr="004C2B49">
      <w:pPr>
        <w:jc w:val="both"/>
        <w:rPr>
          <w:szCs w:val="24"/>
        </w:rPr>
      </w:pPr>
      <w:r w:rsidRPr="004C2B49">
        <w:rPr>
          <w:szCs w:val="24"/>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4C2B49">
          <w:rPr>
            <w:szCs w:val="24"/>
          </w:rPr>
          <w:t>11. st</w:t>
        </w:r>
      </w:smartTag>
      <w:r w:rsidRPr="004C2B49">
        <w:rPr>
          <w:szCs w:val="24"/>
        </w:rPr>
        <w:t xml:space="preserve">. </w:t>
      </w:r>
      <w:smartTag w:element="metricconverter" w:uri="urn:schemas-microsoft-com:office:smarttags">
        <w:smartTagPr>
          <w:attr w:val="4. OZ" w:name="ProductID"/>
        </w:smartTagPr>
        <w:r w:rsidRPr="004C2B49">
          <w:rPr>
            <w:szCs w:val="24"/>
          </w:rPr>
          <w:t>4. OZ</w:t>
        </w:r>
      </w:smartTag>
      <w:r w:rsidRPr="004C2B49">
        <w:rPr>
          <w:szCs w:val="24"/>
        </w:rPr>
        <w:t>).</w:t>
      </w:r>
    </w:p>
    <w:p w:rsidRDefault="00042C45" w:rsidP="00E70744" w:rsidR="00042C45" w:rsidRPr="004C2B49">
      <w:pPr>
        <w:jc w:val="both"/>
        <w:rPr>
          <w:szCs w:val="24"/>
        </w:rPr>
      </w:pPr>
    </w:p>
    <w:p w:rsidRDefault="00E70744" w:rsidP="00B40911" w:rsidR="001453B9" w:rsidRPr="004C2B49">
      <w:pPr>
        <w:jc w:val="both"/>
        <w:rPr>
          <w:b/>
          <w:szCs w:val="24"/>
        </w:rPr>
      </w:pPr>
      <w:r w:rsidRPr="004C2B49">
        <w:rPr>
          <w:b/>
          <w:szCs w:val="24"/>
        </w:rPr>
        <w:t>DN-a:</w:t>
      </w:r>
    </w:p>
    <w:p w:rsidRDefault="001453B9" w:rsidP="00B40911" w:rsidR="001453B9" w:rsidRPr="004C2B49">
      <w:pPr>
        <w:jc w:val="both"/>
        <w:rPr>
          <w:szCs w:val="24"/>
        </w:rPr>
      </w:pPr>
      <w:r w:rsidRPr="004C2B49">
        <w:rPr>
          <w:szCs w:val="24"/>
        </w:rPr>
        <w:t>stečajni upravitelj</w:t>
      </w:r>
    </w:p>
    <w:p w:rsidRDefault="001453B9" w:rsidP="00B40911" w:rsidR="00A41366" w:rsidRPr="004C2B49">
      <w:pPr>
        <w:jc w:val="both"/>
        <w:rPr>
          <w:szCs w:val="24"/>
        </w:rPr>
      </w:pPr>
      <w:r w:rsidRPr="004C2B49">
        <w:rPr>
          <w:szCs w:val="24"/>
        </w:rPr>
        <w:t>mrežna stranica e-</w:t>
      </w:r>
      <w:r w:rsidR="005C01D1" w:rsidRPr="004C2B49">
        <w:rPr>
          <w:szCs w:val="24"/>
        </w:rPr>
        <w:t>oglasna ploča</w:t>
      </w:r>
      <w:r w:rsidRPr="004C2B49">
        <w:rPr>
          <w:szCs w:val="24"/>
        </w:rPr>
        <w:t xml:space="preserve"> suda</w:t>
      </w:r>
      <w:r w:rsidR="005C01D1" w:rsidRPr="004C2B49">
        <w:rPr>
          <w:szCs w:val="24"/>
        </w:rPr>
        <w:t>.</w:t>
      </w:r>
      <w:r w:rsidR="00C41C3B" w:rsidRPr="004C2B49">
        <w:rPr>
          <w:szCs w:val="24"/>
        </w:rPr>
        <w:t xml:space="preserve"> </w:t>
      </w:r>
    </w:p>
    <w:sectPr w:rsidSect="00F52BAA" w:rsidR="00A41366" w:rsidRPr="004C2B49">
      <w:headerReference w:type="even" r:id="rId12"/>
      <w:headerReference w:type="default" r:id="rId13"/>
      <w:pgSz w:h="16838" w:w="11906"/>
      <w:pgMar w:gutter="0" w:footer="708" w:header="708" w:left="1417" w:bottom="568" w:right="1417" w:top="993"/>
      <w:cols w:space="708"/>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661E" w:rsidR="00DC661E">
      <w:r>
        <w:separator/>
      </w:r>
    </w:p>
  </w:endnote>
  <w:endnote w:id="0" w:type="continuationSeparator">
    <w:p w:rsidRDefault="00DC661E" w:rsidR="00DC66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661E" w:rsidR="00DC661E">
      <w:r>
        <w:separator/>
      </w:r>
    </w:p>
  </w:footnote>
  <w:footnote w:id="0" w:type="continuationSeparator">
    <w:p w:rsidRDefault="00DC661E" w:rsidR="00DC66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6CE4" w:rsidR="00F76CE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76CE4" w:rsidR="00F76CE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6CE4" w:rsidR="00F76CE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E59BB">
      <w:rPr>
        <w:rStyle w:val="Brojstranice"/>
        <w:noProof/>
      </w:rPr>
      <w:t>2</w:t>
    </w:r>
    <w:r>
      <w:rPr>
        <w:rStyle w:val="Brojstranice"/>
      </w:rPr>
      <w:fldChar w:fldCharType="end"/>
    </w:r>
  </w:p>
  <w:p w:rsidRDefault="001453B9" w:rsidP="001453B9" w:rsidR="00F76CE4" w:rsidRPr="00E55BFB">
    <w:pPr>
      <w:ind w:left="6480"/>
      <w:jc w:val="center"/>
      <w:rPr>
        <w:b/>
        <w:sz w:val="20"/>
      </w:rPr>
    </w:pPr>
    <w:r w:rsidRPr="001453B9">
      <w:rPr>
        <w:b/>
        <w:sz w:val="20"/>
      </w:rPr>
      <w:t>Posl. br. 18 St-517/2016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ABB3B2B"/>
    <w:multiLevelType w:val="hybridMultilevel"/>
    <w:tmpl w:val="18607D28"/>
    <w:lvl w:tplc="64241C18" w:ilvl="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A2EA6"/>
    <w:rsid w:val="00042C45"/>
    <w:rsid w:val="00044365"/>
    <w:rsid w:val="000514F5"/>
    <w:rsid w:val="00066934"/>
    <w:rsid w:val="00087EC7"/>
    <w:rsid w:val="000B0254"/>
    <w:rsid w:val="000C7AA8"/>
    <w:rsid w:val="0012794E"/>
    <w:rsid w:val="00137401"/>
    <w:rsid w:val="001453B9"/>
    <w:rsid w:val="001873E3"/>
    <w:rsid w:val="001D113C"/>
    <w:rsid w:val="001D7B8C"/>
    <w:rsid w:val="001E7C28"/>
    <w:rsid w:val="00245E6C"/>
    <w:rsid w:val="00292375"/>
    <w:rsid w:val="002A5AF8"/>
    <w:rsid w:val="002D03B4"/>
    <w:rsid w:val="002D2770"/>
    <w:rsid w:val="002D447E"/>
    <w:rsid w:val="00312094"/>
    <w:rsid w:val="00322F6E"/>
    <w:rsid w:val="00332959"/>
    <w:rsid w:val="00334DD9"/>
    <w:rsid w:val="003551DF"/>
    <w:rsid w:val="003C1F62"/>
    <w:rsid w:val="003D7D4A"/>
    <w:rsid w:val="003E1947"/>
    <w:rsid w:val="003E2D21"/>
    <w:rsid w:val="004373A5"/>
    <w:rsid w:val="004B0B8F"/>
    <w:rsid w:val="004B43B6"/>
    <w:rsid w:val="004C2B49"/>
    <w:rsid w:val="004D60D2"/>
    <w:rsid w:val="00500324"/>
    <w:rsid w:val="00507FC2"/>
    <w:rsid w:val="00536285"/>
    <w:rsid w:val="00544BBE"/>
    <w:rsid w:val="005553AA"/>
    <w:rsid w:val="00555A74"/>
    <w:rsid w:val="005654F3"/>
    <w:rsid w:val="00565D19"/>
    <w:rsid w:val="00576722"/>
    <w:rsid w:val="00582E12"/>
    <w:rsid w:val="00587B02"/>
    <w:rsid w:val="005B4702"/>
    <w:rsid w:val="005C01D1"/>
    <w:rsid w:val="005C5C07"/>
    <w:rsid w:val="005D6CEE"/>
    <w:rsid w:val="006426FA"/>
    <w:rsid w:val="00646755"/>
    <w:rsid w:val="00652154"/>
    <w:rsid w:val="006A079F"/>
    <w:rsid w:val="006B7F83"/>
    <w:rsid w:val="007123F5"/>
    <w:rsid w:val="00725B8E"/>
    <w:rsid w:val="007B2617"/>
    <w:rsid w:val="007D7AEC"/>
    <w:rsid w:val="007F4F17"/>
    <w:rsid w:val="00825641"/>
    <w:rsid w:val="00825870"/>
    <w:rsid w:val="00850A22"/>
    <w:rsid w:val="00863ED0"/>
    <w:rsid w:val="00872DFF"/>
    <w:rsid w:val="008F2D8A"/>
    <w:rsid w:val="00915A27"/>
    <w:rsid w:val="00924E50"/>
    <w:rsid w:val="00930342"/>
    <w:rsid w:val="0095458D"/>
    <w:rsid w:val="00967BA6"/>
    <w:rsid w:val="00975C5A"/>
    <w:rsid w:val="009A11D8"/>
    <w:rsid w:val="009D448C"/>
    <w:rsid w:val="009F1372"/>
    <w:rsid w:val="009F186B"/>
    <w:rsid w:val="009F4292"/>
    <w:rsid w:val="00A11777"/>
    <w:rsid w:val="00A1508B"/>
    <w:rsid w:val="00A3140F"/>
    <w:rsid w:val="00A41366"/>
    <w:rsid w:val="00A5454C"/>
    <w:rsid w:val="00A73C54"/>
    <w:rsid w:val="00A842DB"/>
    <w:rsid w:val="00AC7224"/>
    <w:rsid w:val="00AD5833"/>
    <w:rsid w:val="00AD5C78"/>
    <w:rsid w:val="00AF0BC3"/>
    <w:rsid w:val="00B32DD3"/>
    <w:rsid w:val="00B40911"/>
    <w:rsid w:val="00B41A5A"/>
    <w:rsid w:val="00B54DAF"/>
    <w:rsid w:val="00B54FE9"/>
    <w:rsid w:val="00B6272C"/>
    <w:rsid w:val="00B76156"/>
    <w:rsid w:val="00B80AA4"/>
    <w:rsid w:val="00B952E6"/>
    <w:rsid w:val="00BE001B"/>
    <w:rsid w:val="00BF0A46"/>
    <w:rsid w:val="00C070F5"/>
    <w:rsid w:val="00C27E83"/>
    <w:rsid w:val="00C307A1"/>
    <w:rsid w:val="00C363FE"/>
    <w:rsid w:val="00C41C3B"/>
    <w:rsid w:val="00C41CAD"/>
    <w:rsid w:val="00C77467"/>
    <w:rsid w:val="00C843F4"/>
    <w:rsid w:val="00CA7597"/>
    <w:rsid w:val="00CC127D"/>
    <w:rsid w:val="00CD0003"/>
    <w:rsid w:val="00CD1443"/>
    <w:rsid w:val="00CE5A43"/>
    <w:rsid w:val="00D00F13"/>
    <w:rsid w:val="00D13094"/>
    <w:rsid w:val="00D23719"/>
    <w:rsid w:val="00D34C7D"/>
    <w:rsid w:val="00D57B21"/>
    <w:rsid w:val="00DC661E"/>
    <w:rsid w:val="00DD5B98"/>
    <w:rsid w:val="00DF0560"/>
    <w:rsid w:val="00E03BDC"/>
    <w:rsid w:val="00E11513"/>
    <w:rsid w:val="00E342DB"/>
    <w:rsid w:val="00E55BFB"/>
    <w:rsid w:val="00E61664"/>
    <w:rsid w:val="00E70744"/>
    <w:rsid w:val="00EA2EA6"/>
    <w:rsid w:val="00EA3093"/>
    <w:rsid w:val="00EE000B"/>
    <w:rsid w:val="00EE5A0C"/>
    <w:rsid w:val="00EE7E69"/>
    <w:rsid w:val="00EF6894"/>
    <w:rsid w:val="00F021D6"/>
    <w:rsid w:val="00F1091C"/>
    <w:rsid w:val="00F4782E"/>
    <w:rsid w:val="00F52BAA"/>
    <w:rsid w:val="00F53424"/>
    <w:rsid w:val="00F603C8"/>
    <w:rsid w:val="00F76CE4"/>
    <w:rsid w:val="00F77A2B"/>
    <w:rsid w:val="00F9004F"/>
    <w:rsid w:val="00FA1FA0"/>
    <w:rsid w:val="00FB26CE"/>
    <w:rsid w:val="00FC6BF8"/>
    <w:rsid w:val="00FE59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rPr>
  </w:style>
  <w:style w:styleId="Naslov1" w:type="paragraph">
    <w:name w:val="heading 1"/>
    <w:basedOn w:val="Normal"/>
    <w:next w:val="Normal"/>
    <w:qFormat/>
    <w:pPr>
      <w:keepNext/>
      <w:jc w:val="center"/>
      <w:outlineLvl w:val="0"/>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3D7D4A"/>
    <w:rPr>
      <w:rFonts w:cs="Tahoma" w:hAnsi="Tahoma" w:ascii="Tahoma"/>
      <w:sz w:val="16"/>
      <w:szCs w:val="16"/>
    </w:rPr>
  </w:style>
  <w:style w:styleId="Tijeloteksta" w:type="paragraph">
    <w:name w:val="Body Text"/>
    <w:basedOn w:val="Normal"/>
    <w:rsid w:val="00E70744"/>
    <w:pPr>
      <w:jc w:val="both"/>
    </w:pPr>
    <w:rPr>
      <w:szCs w:val="24"/>
    </w:rPr>
  </w:style>
  <w:style w:customStyle="true" w:styleId="Bezproreda1" w:type="paragraph">
    <w:name w:val="Bez proreda1"/>
    <w:qFormat/>
    <w:rsid w:val="00E70744"/>
    <w:rPr>
      <w:rFonts w:eastAsia="Calibri" w:hAnsi="Calibri" w:ascii="Calibri"/>
      <w:sz w:val="22"/>
      <w:szCs w:val="22"/>
      <w:lang w:eastAsia="en-US"/>
    </w:rPr>
  </w:style>
  <w:style w:styleId="Tekstrezerviranogmjesta" w:type="character">
    <w:name w:val="Placeholder Text"/>
    <w:basedOn w:val="Zadanifontodlomka"/>
    <w:uiPriority w:val="99"/>
    <w:semiHidden/>
    <w:rsid w:val="003551DF"/>
    <w:rPr>
      <w:color w:val="808080"/>
      <w:bdr w:space="0" w:sz="0" w:color="auto" w:val="none"/>
      <w:shd w:fill="auto" w:color="auto" w:val="clear"/>
    </w:rPr>
  </w:style>
  <w:style w:customStyle="true" w:styleId="eSPISCCParagraphDefaultFont" w:type="character">
    <w:name w:val="eSPIS_CC_Paragraph Default Font"/>
    <w:basedOn w:val="Zadanifontodlomka"/>
    <w:rsid w:val="003551D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551DF"/>
    <w:rPr>
      <w:szCs w:val="24"/>
      <w:bdr w:space="0" w:sz="0" w:color="auto" w:val="none"/>
      <w:shd w:fill="FFFFCC" w:color="auto" w:val="clear"/>
      <w:lang w:val="hr-HR"/>
    </w:rPr>
  </w:style>
  <w:style w:customStyle="true" w:styleId="PozadinaSvijetloCrvena" w:type="character">
    <w:name w:val="Pozadina_SvijetloCrvena"/>
    <w:basedOn w:val="eSPISCCParagraphDefaultFont"/>
    <w:rsid w:val="003551D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551D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rPr>
  </w:style>
  <w:style w:styleId="Naslov1" w:type="paragraph">
    <w:name w:val="heading 1"/>
    <w:basedOn w:val="Normal"/>
    <w:next w:val="Normal"/>
    <w:qFormat/>
    <w:pPr>
      <w:keepNext/>
      <w:jc w:val="center"/>
      <w:outlineLvl w:val="0"/>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3D7D4A"/>
    <w:rPr>
      <w:rFonts w:ascii="Tahoma" w:cs="Tahoma" w:hAnsi="Tahoma"/>
      <w:sz w:val="16"/>
      <w:szCs w:val="16"/>
    </w:rPr>
  </w:style>
  <w:style w:styleId="Tijeloteksta" w:type="paragraph">
    <w:name w:val="Body Text"/>
    <w:basedOn w:val="Normal"/>
    <w:rsid w:val="00E70744"/>
    <w:pPr>
      <w:jc w:val="both"/>
    </w:pPr>
    <w:rPr>
      <w:szCs w:val="24"/>
    </w:rPr>
  </w:style>
  <w:style w:customStyle="1" w:styleId="Bezproreda1" w:type="paragraph">
    <w:name w:val="Bez proreda1"/>
    <w:qFormat/>
    <w:rsid w:val="00E70744"/>
    <w:rPr>
      <w:rFonts w:ascii="Calibri" w:eastAsia="Calibri" w:hAnsi="Calibri"/>
      <w:sz w:val="22"/>
      <w:szCs w:val="22"/>
      <w:lang w:eastAsia="en-US"/>
    </w:rPr>
  </w:style>
  <w:style w:styleId="Tekstrezerviranogmjesta" w:type="character">
    <w:name w:val="Placeholder Text"/>
    <w:basedOn w:val="Zadanifontodlomka"/>
    <w:uiPriority w:val="99"/>
    <w:semiHidden/>
    <w:rsid w:val="003551DF"/>
    <w:rPr>
      <w:color w:val="808080"/>
      <w:bdr w:color="auto" w:space="0" w:sz="0" w:val="none"/>
      <w:shd w:color="auto" w:fill="auto" w:val="clear"/>
    </w:rPr>
  </w:style>
  <w:style w:customStyle="1" w:styleId="eSPISCCParagraphDefaultFont" w:type="character">
    <w:name w:val="eSPIS_CC_Paragraph Default Font"/>
    <w:basedOn w:val="Zadanifontodlomka"/>
    <w:rsid w:val="003551D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551DF"/>
    <w:rPr>
      <w:szCs w:val="24"/>
      <w:bdr w:color="auto" w:space="0" w:sz="0" w:val="none"/>
      <w:shd w:color="auto" w:fill="FFFFCC" w:val="clear"/>
      <w:lang w:val="hr-HR"/>
    </w:rPr>
  </w:style>
  <w:style w:customStyle="1" w:styleId="PozadinaSvijetloCrvena" w:type="character">
    <w:name w:val="Pozadina_SvijetloCrvena"/>
    <w:basedOn w:val="eSPISCCParagraphDefaultFont"/>
    <w:rsid w:val="003551D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551D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2016.</izvorni_sadrzaj>
    <derivirana_varijabla naziv="DomainObject.DatumDonosenjaOdluke_1">20.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izvorni_sadrzaj>
    <derivirana_varijabla naziv="DomainObject.Predmet.Broj_1">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2016.</izvorni_sadrzaj>
    <derivirana_varijabla naziv="DomainObject.Predmet.DatumOsnivanja_1">18.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nakon obustave
skrać. steč. postupka St-74/16</izvorni_sadrzaj>
    <derivirana_varijabla naziv="DomainObject.Predmet.Opis_1">Nastavak postupka nakon obustave
skrać. steč. postupka St-74/16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St-517/2016</izvorni_sadrzaj>
    <derivirana_varijabla naziv="DomainObject.Predmet.OznakaBroj_1">St-517/2016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OBITELJSKO POLJOPRIVREDNO GOSPODARSTVO LUKŠIĆ d.o.o. za poljoprivredu, ugostiteljstvo i usluge</izvorni_sadrzaj>
    <derivirana_varijabla naziv="DomainObject.Predmet.ProtustrankaFormated_1">  OBITELJSKO POLJOPRIVREDNO GOSPODARSTVO LUKŠIĆ d.o.o. za poljoprivredu, ugostiteljstvo i usluge</derivirana_varijabla>
  </DomainObject.Predmet.ProtustrankaFormated>
  <DomainObject.Predmet.ProtustrankaFormatedOIB>
    <izvorni_sadrzaj>  OBITELJSKO POLJOPRIVREDNO GOSPODARSTVO LUKŠIĆ d.o.o. za poljoprivredu, ugostiteljstvo i usluge, OIB 96874452396</izvorni_sadrzaj>
    <derivirana_varijabla naziv="DomainObject.Predmet.ProtustrankaFormatedOIB_1">  OBITELJSKO POLJOPRIVREDNO GOSPODARSTVO LUKŠIĆ d.o.o. za poljoprivredu, ugostiteljstvo i usluge, OIB 96874452396</derivirana_varijabla>
  </DomainObject.Predmet.ProtustrankaFormatedOIB>
  <DomainObject.Predmet.ProtustrankaFormatedWithAdress>
    <izvorni_sadrzaj> OBITELJSKO POLJOPRIVREDNO GOSPODARSTVO LUKŠIĆ d.o.o. za poljoprivredu, ugostiteljstvo i usluge, Potok 6, 20240 Trpanj</izvorni_sadrzaj>
    <derivirana_varijabla naziv="DomainObject.Predmet.ProtustrankaFormatedWithAdress_1"> OBITELJSKO POLJOPRIVREDNO GOSPODARSTVO LUKŠIĆ d.o.o. za poljoprivredu, ugostiteljstvo i usluge, Potok 6, 20240 Trpanj</derivirana_varijabla>
  </DomainObject.Predmet.ProtustrankaFormatedWithAdress>
  <DomainObject.Predmet.ProtustrankaFormatedWithAdressOIB>
    <izvorni_sadrzaj> OBITELJSKO POLJOPRIVREDNO GOSPODARSTVO LUKŠIĆ d.o.o. za poljoprivredu, ugostiteljstvo i usluge, OIB 96874452396, Potok 6, 20240 Trpanj</izvorni_sadrzaj>
    <derivirana_varijabla naziv="DomainObject.Predmet.ProtustrankaFormatedWithAdressOIB_1"> OBITELJSKO POLJOPRIVREDNO GOSPODARSTVO LUKŠIĆ d.o.o. za poljoprivredu, ugostiteljstvo i usluge, OIB 96874452396, Potok 6, 20240 Trpanj</derivirana_varijabla>
  </DomainObject.Predmet.ProtustrankaFormatedWithAdressOIB>
  <DomainObject.Predmet.ProtustrankaWithAdress>
    <izvorni_sadrzaj>OBITELJSKO POLJOPRIVREDNO GOSPODARSTVO LUKŠIĆ d.o.o. za poljoprivredu, ugostiteljstvo i usluge Potok 6, 20240 Trpanj</izvorni_sadrzaj>
    <derivirana_varijabla naziv="DomainObject.Predmet.ProtustrankaWithAdress_1">OBITELJSKO POLJOPRIVREDNO GOSPODARSTVO LUKŠIĆ d.o.o. za poljoprivredu, ugostiteljstvo i usluge Potok 6, 20240 Trpanj</derivirana_varijabla>
  </DomainObject.Predmet.ProtustrankaWithAdress>
  <DomainObject.Predmet.ProtustrankaWithAdressOIB>
    <izvorni_sadrzaj>OBITELJSKO POLJOPRIVREDNO GOSPODARSTVO LUKŠIĆ d.o.o. za poljoprivredu, ugostiteljstvo i usluge, OIB 96874452396, Potok 6, 20240 Trpanj</izvorni_sadrzaj>
    <derivirana_varijabla naziv="DomainObject.Predmet.ProtustrankaWithAdressOIB_1">OBITELJSKO POLJOPRIVREDNO GOSPODARSTVO LUKŠIĆ d.o.o. za poljoprivredu, ugostiteljstvo i usluge, OIB 96874452396, Potok 6, 20240 Trpanj</derivirana_varijabla>
  </DomainObject.Predmet.ProtustrankaWithAdressOIB>
  <DomainObject.Predmet.ProtustrankaNazivFormated>
    <izvorni_sadrzaj>OBITELJSKO POLJOPRIVREDNO GOSPODARSTVO LUKŠIĆ d.o.o. za poljoprivredu, ugostiteljstvo i usluge</izvorni_sadrzaj>
    <derivirana_varijabla naziv="DomainObject.Predmet.ProtustrankaNazivFormated_1">OBITELJSKO POLJOPRIVREDNO GOSPODARSTVO LUKŠIĆ d.o.o. za poljoprivredu, ugostiteljstvo i usluge</derivirana_varijabla>
  </DomainObject.Predmet.ProtustrankaNazivFormated>
  <DomainObject.Predmet.ProtustrankaNazivFormatedOIB>
    <izvorni_sadrzaj>OBITELJSKO POLJOPRIVREDNO GOSPODARSTVO LUKŠIĆ d.o.o. za poljoprivredu, ugostiteljstvo i usluge, OIB 96874452396</izvorni_sadrzaj>
    <derivirana_varijabla naziv="DomainObject.Predmet.ProtustrankaNazivFormatedOIB_1">OBITELJSKO POLJOPRIVREDNO GOSPODARSTVO LUKŠIĆ d.o.o. za poljoprivredu, ugostiteljstvo i usluge, OIB 96874452396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18. studenog 2016.</izvorni_sadrzaj>
    <derivirana_varijabla naziv="DomainObject.Predmet.SpisIzvanSuda.DatumIzlazaSpisa_1">18. studenog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Općinsko Državno odvjetništvo u Dubrovniku</izvorni_sadrzaj>
    <derivirana_varijabla naziv="DomainObject.Predmet.SpisIzvanSuda.LokacijaSpisa_1">Općinsko Državno odvjetništvo u Dubrovniku</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OBITELJSKO POLJOPRIVREDNO GOSPODARSTVO LUKŠIĆ d.o.o. za poljoprivredu, ugostiteljstvo i usluge</item>
    </izvorni_sadrzaj>
    <derivirana_varijabla naziv="DomainObject.Predmet.ProtuStrankaListFormated_1">
      <item>OBITELJSKO POLJOPRIVREDNO GOSPODARSTVO LUKŠIĆ d.o.o. za poljoprivredu, ugostiteljstvo i usluge</item>
    </derivirana_varijabla>
  </DomainObject.Predmet.ProtuStrankaListFormated>
  <DomainObject.Predmet.ProtuStrankaListFormatedOIB>
    <izvorni_sadrzaj>
      <item>OBITELJSKO POLJOPRIVREDNO GOSPODARSTVO LUKŠIĆ d.o.o. za poljoprivredu, ugostiteljstvo i usluge, OIB 96874452396</item>
    </izvorni_sadrzaj>
    <derivirana_varijabla naziv="DomainObject.Predmet.ProtuStrankaListFormatedOIB_1">
      <item>OBITELJSKO POLJOPRIVREDNO GOSPODARSTVO LUKŠIĆ d.o.o. za poljoprivredu, ugostiteljstvo i usluge, OIB 96874452396</item>
    </derivirana_varijabla>
  </DomainObject.Predmet.ProtuStrankaListFormatedOIB>
  <DomainObject.Predmet.ProtuStrankaListFormatedWithAdress>
    <izvorni_sadrzaj>
      <item>OBITELJSKO POLJOPRIVREDNO GOSPODARSTVO LUKŠIĆ d.o.o. za poljoprivredu, ugostiteljstvo i usluge, Potok 6, 20240 Trpanj</item>
    </izvorni_sadrzaj>
    <derivirana_varijabla naziv="DomainObject.Predmet.ProtuStrankaListFormatedWithAdress_1">
      <item>OBITELJSKO POLJOPRIVREDNO GOSPODARSTVO LUKŠIĆ d.o.o. za poljoprivredu, ugostiteljstvo i usluge, Potok 6, 20240 Trpanj</item>
    </derivirana_varijabla>
  </DomainObject.Predmet.ProtuStrankaListFormatedWithAdress>
  <DomainObject.Predmet.ProtuStrankaListFormatedWithAdressOIB>
    <izvorni_sadrzaj>
      <item>OBITELJSKO POLJOPRIVREDNO GOSPODARSTVO LUKŠIĆ d.o.o. za poljoprivredu, ugostiteljstvo i usluge, OIB 96874452396, Potok 6, 20240 Trpanj</item>
    </izvorni_sadrzaj>
    <derivirana_varijabla naziv="DomainObject.Predmet.ProtuStrankaListFormatedWithAdressOIB_1">
      <item>OBITELJSKO POLJOPRIVREDNO GOSPODARSTVO LUKŠIĆ d.o.o. za poljoprivredu, ugostiteljstvo i usluge, OIB 96874452396, Potok 6, 20240 Trpanj</item>
    </derivirana_varijabla>
  </DomainObject.Predmet.ProtuStrankaListFormatedWithAdressOIB>
  <DomainObject.Predmet.ProtuStrankaListNazivFormated>
    <izvorni_sadrzaj>
      <item>OBITELJSKO POLJOPRIVREDNO GOSPODARSTVO LUKŠIĆ d.o.o. za poljoprivredu, ugostiteljstvo i usluge</item>
    </izvorni_sadrzaj>
    <derivirana_varijabla naziv="DomainObject.Predmet.ProtuStrankaListNazivFormated_1">
      <item>OBITELJSKO POLJOPRIVREDNO GOSPODARSTVO LUKŠIĆ d.o.o. za poljoprivredu, ugostiteljstvo i usluge</item>
    </derivirana_varijabla>
  </DomainObject.Predmet.ProtuStrankaListNazivFormated>
  <DomainObject.Predmet.ProtuStrankaListNazivFormatedOIB>
    <izvorni_sadrzaj>
      <item>OBITELJSKO POLJOPRIVREDNO GOSPODARSTVO LUKŠIĆ d.o.o. za poljoprivredu, ugostiteljstvo i usluge, OIB 96874452396</item>
    </izvorni_sadrzaj>
    <derivirana_varijabla naziv="DomainObject.Predmet.ProtuStrankaListNazivFormatedOIB_1">
      <item>OBITELJSKO POLJOPRIVREDNO GOSPODARSTVO LUKŠIĆ d.o.o. za poljoprivredu, ugostiteljstvo i usluge, OIB 96874452396</item>
    </derivirana_varijabla>
  </DomainObject.Predmet.ProtuStrankaListNazivFormatedOIB>
  <DomainObject.Predmet.OstaliListFormated>
    <izvorni_sadrzaj>
      <item>Milan Ljubičić</item>
      <item>Tihan Hilje</item>
    </izvorni_sadrzaj>
    <derivirana_varijabla naziv="DomainObject.Predmet.OstaliListFormated_1">
      <item>Milan Ljubičić</item>
      <item>Tihan Hilje</item>
    </derivirana_varijabla>
  </DomainObject.Predmet.OstaliListFormated>
  <DomainObject.Predmet.OstaliListFormatedOIB>
    <izvorni_sadrzaj>
      <item>Milan Ljubičić</item>
      <item>Tihan Hilje</item>
    </izvorni_sadrzaj>
    <derivirana_varijabla naziv="DomainObject.Predmet.OstaliListFormatedOIB_1">
      <item>Milan Ljubičić</item>
      <item>Tihan Hilje</item>
    </derivirana_varijabla>
  </DomainObject.Predmet.OstaliListFormatedOIB>
  <DomainObject.Predmet.OstaliListFormatedWithAdress>
    <izvorni_sadrzaj>
      <item>Milan Ljubičić</item>
      <item>Tihan Hilje</item>
    </izvorni_sadrzaj>
    <derivirana_varijabla naziv="DomainObject.Predmet.OstaliListFormatedWithAdress_1">
      <item>Milan Ljubičić</item>
      <item>Tihan Hilje</item>
    </derivirana_varijabla>
  </DomainObject.Predmet.OstaliListFormatedWithAdress>
  <DomainObject.Predmet.OstaliListFormatedWithAdressOIB>
    <izvorni_sadrzaj>
      <item>Milan Ljubičić</item>
      <item>Tihan Hilje</item>
    </izvorni_sadrzaj>
    <derivirana_varijabla naziv="DomainObject.Predmet.OstaliListFormatedWithAdressOIB_1">
      <item>Milan Ljubičić</item>
      <item>Tihan Hilje</item>
    </derivirana_varijabla>
  </DomainObject.Predmet.OstaliListFormatedWithAdressOIB>
  <DomainObject.Predmet.OstaliListNazivFormated>
    <izvorni_sadrzaj>
      <item>Milan Ljubičić</item>
      <item>Tihan Hilje</item>
    </izvorni_sadrzaj>
    <derivirana_varijabla naziv="DomainObject.Predmet.OstaliListNazivFormated_1">
      <item>Milan Ljubičić</item>
      <item>Tihan Hilje</item>
    </derivirana_varijabla>
  </DomainObject.Predmet.OstaliListNazivFormated>
  <DomainObject.Predmet.OstaliListNazivFormatedOIB>
    <izvorni_sadrzaj>
      <item>Milan Ljubičić</item>
      <item>Tihan Hilje</item>
    </izvorni_sadrzaj>
    <derivirana_varijabla naziv="DomainObject.Predmet.OstaliListNazivFormatedOIB_1">
      <item>Milan Ljubičić</item>
      <item>Tihan Hilje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OBITELJSKO POLJOPRIVREDNO GOSPODARSTVO LUKŠIĆ d.o.o. za poljoprivredu, ugostiteljstvo i usluge</izvorni_sadrzaj>
    <derivirana_varijabla naziv="DomainObject.Predmet.ProtustrankaIDrugi_1">OBITELJSKO POLJOPRIVREDNO GOSPODARSTVO LUKŠIĆ d.o.o. za poljoprivredu, ugostiteljstvo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OBITELJSKO POLJOPRIVREDNO GOSPODARSTVO LUKŠIĆ d.o.o. za poljoprivredu, ugostiteljstvo i usluge, OIB 96874452396, Potok 6, 20240 Trpanj</izvorni_sadrzaj>
    <derivirana_varijabla naziv="DomainObject.Predmet.ProtustrankaIDrugiAdressOIB_1">OBITELJSKO POLJOPRIVREDNO GOSPODARSTVO LUKŠIĆ d.o.o. za poljoprivredu, ugostiteljstvo i usluge, OIB 96874452396, Potok 6, 20240 Trpanj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OBITELJSKO POLJOPRIVREDNO GOSPODARSTVO LUKŠIĆ d.o.o. za poljoprivredu, ugostiteljstvo i usluge</item>
      <item>Milan Ljubičić</item>
      <item>Tihan Hilje</item>
    </izvorni_sadrzaj>
    <derivirana_varijabla naziv="DomainObject.Predmet.SudioniciListNaziv_1">
      <item>FINA RC SPLIT, PODRUŽNICA DUBROVNIK</item>
      <item>OBITELJSKO POLJOPRIVREDNO GOSPODARSTVO LUKŠIĆ d.o.o. za poljoprivredu, ugostiteljstvo i usluge</item>
      <item>Milan Ljubičić</item>
      <item>Tihan Hilje</item>
    </derivirana_varijabla>
  </DomainObject.Predmet.SudioniciListNaziv>
  <DomainObject.Predmet.SudioniciListAdressOIB>
    <izvorni_sadrzaj>
      <item>FINA RC SPLIT, PODRUŽNICA DUBROVNIK, OIB 85821130368, VUKOVARSKA 2,20000 Dubrovnik</item>
      <item>OBITELJSKO POLJOPRIVREDNO GOSPODARSTVO LUKŠIĆ d.o.o. za poljoprivredu, ugostiteljstvo i usluge, OIB 96874452396, Potok 6,20240 Trpanj</item>
      <item>Milan Ljubičić</item>
      <item>Tihan Hilje</item>
    </izvorni_sadrzaj>
    <derivirana_varijabla naziv="DomainObject.Predmet.SudioniciListAdressOIB_1">
      <item>FINA RC SPLIT, PODRUŽNICA DUBROVNIK, OIB 85821130368, VUKOVARSKA 2,20000 Dubrovnik</item>
      <item>OBITELJSKO POLJOPRIVREDNO GOSPODARSTVO LUKŠIĆ d.o.o. za poljoprivredu, ugostiteljstvo i usluge, OIB 96874452396, Potok 6,20240 Trpanj</item>
      <item>Milan Ljubičić</item>
      <item>Tihan Hilje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96874452396</item>
      <item>, OIB null</item>
      <item>, OIB null</item>
    </izvorni_sadrzaj>
    <derivirana_varijabla naziv="DomainObject.Predmet.SudioniciListNazivOIB_1">
      <item>, OIB 85821130368</item>
      <item>, OIB 96874452396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Ljubičić, OIB 87161295116, Šimuni 142 Kolan</item>
    </izvorni_sadrzaj>
    <derivirana_varijabla naziv="DomainObject.Predmet.StecajniUpraviteljiListAddressOIB_1">
      <item>Milan Ljubičić, OIB 87161295116, Šimuni 142 Kolan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9FB842-4BED-4CE8-B278-3B68FAA9E1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400</properties:Words>
  <properties:Characters>2239</properties:Characters>
  <properties:Lines>66</properties:Lines>
  <properties:Paragraphs>26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II</vt:lpstr>
    </vt:vector>
  </properties:TitlesOfParts>
  <properties:LinksUpToDate>false</properties:LinksUpToDate>
  <properties:CharactersWithSpaces>2658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2016-12-20T10:08:00Z</dcterms:created>
  <dc:creator>Ante Kačić</dc:creator>
  <cp:lastModifiedBy>Katarina Franković</cp:lastModifiedBy>
  <cp:lastPrinted>2016-12-20T10:10:00Z</cp:lastPrinted>
  <dcterms:modified xmlns:xsi="http://www.w3.org/2001/XMLSchema-instance" xsi:type="dcterms:W3CDTF">2016-12-20T10:12:00Z</dcterms:modified>
  <cp:revision>5</cp:revision>
  <dc:title>II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