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e1ea5d" w14:paraId="9e1ea5d" w:rsidRDefault="004F3FC2" w:rsidP="004F3FC2" w:rsidR="004F3FC2"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4F3FC2" w:rsidP="004F3FC2" w:rsidR="004F3FC2"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4F3FC2" w:rsidP="004F3FC2" w:rsidR="004F3FC2"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4F3FC2" w:rsidP="004F3FC2" w:rsidR="004F3FC2"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4F3FC2" w:rsidP="004F3FC2" w:rsidR="004F3FC2" w:rsidRPr="00F10AAD">
      <w:pPr>
        <w:rPr>
          <w:rFonts w:eastAsiaTheme="minorHAnsi"/>
          <w:lang w:eastAsia="en-US"/>
        </w:rPr>
      </w:pPr>
    </w:p>
    <w:p w:rsidRDefault="004F3FC2" w:rsidP="004F3FC2" w:rsidR="004F3FC2"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w:t>
      </w:r>
      <w:proofErr w:type="spellStart"/>
      <w:r w:rsidRPr="00F10AAD">
        <w:rPr>
          <w:rFonts w:cs="Times New Roman" w:eastAsia="Times New Roman"/>
          <w:szCs w:val="24"/>
        </w:rPr>
        <w:t>Kaligari</w:t>
      </w:r>
      <w:proofErr w:type="spellEnd"/>
      <w:r w:rsidRPr="00F10AAD">
        <w:rPr>
          <w:rFonts w:cs="Times New Roman" w:eastAsia="Times New Roman"/>
          <w:szCs w:val="24"/>
        </w:rPr>
        <w:t xml:space="preserve">,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19301</w:t>
      </w:r>
      <w:r w:rsidRPr="00F10AAD">
        <w:rPr>
          <w:rFonts w:cs="Times New Roman" w:eastAsia="Times New Roman"/>
          <w:szCs w:val="24"/>
        </w:rPr>
        <w:t xml:space="preserve"> od </w:t>
      </w:r>
      <w:r>
        <w:rPr>
          <w:rFonts w:cs="Times New Roman" w:eastAsia="Times New Roman"/>
          <w:szCs w:val="24"/>
        </w:rPr>
        <w:t>31</w:t>
      </w:r>
      <w:r w:rsidRPr="00F10AAD">
        <w:rPr>
          <w:rFonts w:cs="Times New Roman" w:eastAsia="Times New Roman"/>
          <w:szCs w:val="24"/>
        </w:rPr>
        <w:t xml:space="preserve">. </w:t>
      </w:r>
      <w:r>
        <w:rPr>
          <w:rFonts w:cs="Times New Roman" w:eastAsia="Times New Roman"/>
          <w:szCs w:val="24"/>
        </w:rPr>
        <w:t>prosinca</w:t>
      </w:r>
      <w:r w:rsidRPr="00F10AAD">
        <w:rPr>
          <w:rFonts w:cs="Times New Roman" w:eastAsia="Times New Roman"/>
          <w:szCs w:val="24"/>
        </w:rPr>
        <w:t xml:space="preserve"> 201</w:t>
      </w:r>
      <w:r>
        <w:rPr>
          <w:rFonts w:cs="Times New Roman" w:eastAsia="Times New Roman"/>
          <w:szCs w:val="24"/>
        </w:rPr>
        <w:t>5</w:t>
      </w:r>
      <w:r w:rsidRPr="00F10AAD">
        <w:rPr>
          <w:rFonts w:cs="Times New Roman" w:eastAsia="Times New Roman"/>
          <w:szCs w:val="24"/>
        </w:rPr>
        <w:t xml:space="preserve">., za provedbu skraćenog stečajnog postupka nad pravnom osobom (dužnikom) </w:t>
      </w:r>
      <w:r w:rsidR="00A04DC2">
        <w:rPr>
          <w:rFonts w:cs="Times New Roman" w:eastAsia="Times New Roman"/>
          <w:szCs w:val="24"/>
        </w:rPr>
        <w:t>GAIA CO</w:t>
      </w:r>
      <w:r>
        <w:rPr>
          <w:rFonts w:cs="Times New Roman" w:eastAsia="Times New Roman"/>
          <w:szCs w:val="24"/>
        </w:rPr>
        <w:t xml:space="preserve">MMERCE </w:t>
      </w:r>
      <w:r w:rsidRPr="00F10AAD">
        <w:rPr>
          <w:rFonts w:cs="Times New Roman" w:eastAsia="Times New Roman"/>
          <w:szCs w:val="24"/>
        </w:rPr>
        <w:t xml:space="preserve">d. o. o. </w:t>
      </w:r>
      <w:r>
        <w:rPr>
          <w:rFonts w:cs="Times New Roman" w:eastAsia="Times New Roman"/>
          <w:szCs w:val="24"/>
        </w:rPr>
        <w:t xml:space="preserve">Pula, </w:t>
      </w:r>
      <w:proofErr w:type="spellStart"/>
      <w:r>
        <w:rPr>
          <w:rFonts w:cs="Times New Roman" w:eastAsia="Times New Roman"/>
          <w:szCs w:val="24"/>
        </w:rPr>
        <w:t>Tomasinijeva</w:t>
      </w:r>
      <w:proofErr w:type="spellEnd"/>
      <w:r>
        <w:rPr>
          <w:rFonts w:cs="Times New Roman" w:eastAsia="Times New Roman"/>
          <w:szCs w:val="24"/>
        </w:rPr>
        <w:t xml:space="preserve"> 24</w:t>
      </w:r>
      <w:r w:rsidRPr="00F10AAD">
        <w:rPr>
          <w:rFonts w:cs="Times New Roman" w:eastAsia="Times New Roman"/>
          <w:szCs w:val="24"/>
        </w:rPr>
        <w:t xml:space="preserve">, OIB </w:t>
      </w:r>
      <w:r>
        <w:rPr>
          <w:rFonts w:cs="Times New Roman" w:eastAsia="Times New Roman"/>
          <w:szCs w:val="24"/>
        </w:rPr>
        <w:t xml:space="preserve">70313635391, MBS 040115885,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15</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4F3FC2" w:rsidP="004F3FC2" w:rsidR="004F3FC2" w:rsidRPr="00F10AAD">
      <w:pPr>
        <w:rPr>
          <w:rFonts w:cs="Times New Roman" w:eastAsia="Times New Roman"/>
          <w:szCs w:val="24"/>
        </w:rPr>
      </w:pPr>
    </w:p>
    <w:p w:rsidRDefault="004F3FC2" w:rsidP="004F3FC2" w:rsidR="004F3FC2" w:rsidRPr="00F10AAD">
      <w:pPr>
        <w:jc w:val="center"/>
        <w:rPr>
          <w:rFonts w:eastAsiaTheme="minorHAnsi"/>
          <w:lang w:eastAsia="en-US"/>
        </w:rPr>
      </w:pPr>
      <w:r w:rsidRPr="00F10AAD">
        <w:rPr>
          <w:rFonts w:eastAsiaTheme="minorHAnsi"/>
          <w:lang w:eastAsia="en-US"/>
        </w:rPr>
        <w:t>O G L A S</w:t>
      </w:r>
    </w:p>
    <w:p w:rsidRDefault="004F3FC2" w:rsidP="004F3FC2" w:rsidR="004F3FC2" w:rsidRPr="00F10AAD">
      <w:pPr>
        <w:ind w:firstLine="708"/>
        <w:rPr>
          <w:rFonts w:eastAsiaTheme="minorHAnsi"/>
          <w:lang w:eastAsia="en-US"/>
        </w:rPr>
      </w:pPr>
    </w:p>
    <w:p w:rsidRDefault="004F3FC2" w:rsidP="004F3FC2" w:rsidR="004F3FC2"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G</w:t>
      </w:r>
      <w:r w:rsidR="00A04DC2">
        <w:rPr>
          <w:rFonts w:cs="Times New Roman" w:eastAsia="Times New Roman"/>
          <w:szCs w:val="24"/>
        </w:rPr>
        <w:t>AIA CO</w:t>
      </w:r>
      <w:r>
        <w:rPr>
          <w:rFonts w:cs="Times New Roman" w:eastAsia="Times New Roman"/>
          <w:szCs w:val="24"/>
        </w:rPr>
        <w:t xml:space="preserve">MMERCE </w:t>
      </w:r>
      <w:r w:rsidRPr="00F10AAD">
        <w:rPr>
          <w:rFonts w:cs="Times New Roman" w:eastAsia="Times New Roman"/>
          <w:szCs w:val="24"/>
        </w:rPr>
        <w:t xml:space="preserve">d. o. o. </w:t>
      </w:r>
      <w:r>
        <w:rPr>
          <w:rFonts w:cs="Times New Roman" w:eastAsia="Times New Roman"/>
          <w:szCs w:val="24"/>
        </w:rPr>
        <w:t xml:space="preserve">Pula, </w:t>
      </w:r>
      <w:proofErr w:type="spellStart"/>
      <w:r>
        <w:rPr>
          <w:rFonts w:cs="Times New Roman" w:eastAsia="Times New Roman"/>
          <w:szCs w:val="24"/>
        </w:rPr>
        <w:t>Tomasinijeva</w:t>
      </w:r>
      <w:proofErr w:type="spellEnd"/>
      <w:r>
        <w:rPr>
          <w:rFonts w:cs="Times New Roman" w:eastAsia="Times New Roman"/>
          <w:szCs w:val="24"/>
        </w:rPr>
        <w:t xml:space="preserve"> 24</w:t>
      </w:r>
      <w:r w:rsidRPr="00F10AAD">
        <w:rPr>
          <w:rFonts w:cs="Times New Roman" w:eastAsia="Times New Roman"/>
          <w:szCs w:val="24"/>
        </w:rPr>
        <w:t xml:space="preserve">, OIB </w:t>
      </w:r>
      <w:r>
        <w:rPr>
          <w:rFonts w:cs="Times New Roman" w:eastAsia="Times New Roman"/>
          <w:szCs w:val="24"/>
        </w:rPr>
        <w:t>70313635391, MBS 040115885,</w:t>
      </w:r>
      <w:r w:rsidRPr="00F10AAD">
        <w:rPr>
          <w:rFonts w:cs="Times New Roman" w:eastAsia="Times New Roman"/>
          <w:szCs w:val="24"/>
        </w:rPr>
        <w:t xml:space="preserve"> je pravna osoba koja nema zaposlenih, koja na dan </w:t>
      </w:r>
      <w:r>
        <w:rPr>
          <w:rFonts w:cs="Times New Roman" w:eastAsia="Times New Roman"/>
          <w:szCs w:val="24"/>
        </w:rPr>
        <w:t>30</w:t>
      </w:r>
      <w:r w:rsidRPr="00F10AAD">
        <w:rPr>
          <w:rFonts w:cs="Times New Roman" w:eastAsia="Times New Roman"/>
          <w:szCs w:val="24"/>
        </w:rPr>
        <w:t xml:space="preserve">. </w:t>
      </w:r>
      <w:r>
        <w:rPr>
          <w:rFonts w:cs="Times New Roman" w:eastAsia="Times New Roman"/>
          <w:szCs w:val="24"/>
        </w:rPr>
        <w:t>prosinca</w:t>
      </w:r>
      <w:r w:rsidRPr="00F10AAD">
        <w:rPr>
          <w:rFonts w:cs="Times New Roman" w:eastAsia="Times New Roman"/>
          <w:szCs w:val="24"/>
        </w:rPr>
        <w:t xml:space="preserve"> 2015. u Očevidniku redoslijeda osnova za plaćanje ima evidentirane neizvršene osnove za plaćanje u neprekinutom razdoblju od </w:t>
      </w:r>
      <w:r>
        <w:rPr>
          <w:rFonts w:cs="Times New Roman" w:eastAsia="Times New Roman"/>
          <w:szCs w:val="24"/>
        </w:rPr>
        <w:t>120</w:t>
      </w:r>
      <w:r w:rsidRPr="00F10AAD">
        <w:rPr>
          <w:rFonts w:cs="Times New Roman" w:eastAsia="Times New Roman"/>
          <w:szCs w:val="24"/>
        </w:rPr>
        <w:t xml:space="preserve"> dana te za koju nisu ispunjeni uvjeti za pokretanje drugog postupka radi brisanja iz sudskog registra.</w:t>
      </w:r>
    </w:p>
    <w:p w:rsidRDefault="004F3FC2" w:rsidP="004F3FC2" w:rsidR="004F3FC2" w:rsidRPr="00F10AAD">
      <w:pPr>
        <w:ind w:firstLine="708"/>
        <w:rPr>
          <w:rFonts w:eastAsiaTheme="minorHAnsi"/>
          <w:lang w:eastAsia="en-US"/>
        </w:rPr>
      </w:pPr>
    </w:p>
    <w:p w:rsidRDefault="004F3FC2" w:rsidP="004F3FC2" w:rsidR="004F3FC2"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30</w:t>
      </w:r>
      <w:r w:rsidRPr="00F10AAD">
        <w:rPr>
          <w:rFonts w:eastAsiaTheme="minorHAnsi"/>
          <w:lang w:eastAsia="en-US"/>
        </w:rPr>
        <w:t xml:space="preserve">. </w:t>
      </w:r>
      <w:r>
        <w:rPr>
          <w:rFonts w:eastAsiaTheme="minorHAnsi"/>
          <w:lang w:eastAsia="en-US"/>
        </w:rPr>
        <w:t>prosinca</w:t>
      </w:r>
      <w:r w:rsidRPr="00F10AAD">
        <w:rPr>
          <w:rFonts w:eastAsiaTheme="minorHAnsi"/>
          <w:lang w:eastAsia="en-US"/>
        </w:rPr>
        <w:t xml:space="preserve"> 2015. iznosi </w:t>
      </w:r>
      <w:r>
        <w:rPr>
          <w:rFonts w:eastAsiaTheme="minorHAnsi"/>
          <w:lang w:eastAsia="en-US"/>
        </w:rPr>
        <w:t>11.126,38</w:t>
      </w:r>
      <w:r w:rsidRPr="00F10AAD">
        <w:rPr>
          <w:rFonts w:eastAsiaTheme="minorHAnsi"/>
          <w:lang w:eastAsia="en-US"/>
        </w:rPr>
        <w:t xml:space="preserve"> kun</w:t>
      </w:r>
      <w:r>
        <w:rPr>
          <w:rFonts w:eastAsiaTheme="minorHAnsi"/>
          <w:lang w:eastAsia="en-US"/>
        </w:rPr>
        <w:t>e</w:t>
      </w:r>
      <w:r w:rsidRPr="00F10AAD">
        <w:rPr>
          <w:rFonts w:eastAsiaTheme="minorHAnsi"/>
          <w:lang w:eastAsia="en-US"/>
        </w:rPr>
        <w:t>.</w:t>
      </w:r>
    </w:p>
    <w:p w:rsidRDefault="004F3FC2" w:rsidP="004F3FC2" w:rsidR="004F3FC2" w:rsidRPr="00F10AAD">
      <w:pPr>
        <w:rPr>
          <w:rFonts w:eastAsiaTheme="minorHAnsi"/>
          <w:lang w:eastAsia="en-US"/>
        </w:rPr>
      </w:pPr>
    </w:p>
    <w:p w:rsidRDefault="004F3FC2" w:rsidP="004F3FC2" w:rsidR="004F3FC2"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w:t>
      </w:r>
      <w:r>
        <w:rPr>
          <w:rFonts w:cs="Times New Roman" w:eastAsia="Times New Roman"/>
          <w:szCs w:val="24"/>
        </w:rPr>
        <w:t>ju</w:t>
      </w:r>
      <w:r w:rsidRPr="00F10AAD">
        <w:rPr>
          <w:rFonts w:cs="Times New Roman" w:eastAsia="Times New Roman"/>
          <w:szCs w:val="24"/>
        </w:rPr>
        <w:t xml:space="preserve"> se osob</w:t>
      </w:r>
      <w:r>
        <w:rPr>
          <w:rFonts w:cs="Times New Roman" w:eastAsia="Times New Roman"/>
          <w:szCs w:val="24"/>
        </w:rPr>
        <w:t>e</w:t>
      </w:r>
      <w:r w:rsidRPr="00F10AAD">
        <w:rPr>
          <w:rFonts w:cs="Times New Roman" w:eastAsia="Times New Roman"/>
          <w:szCs w:val="24"/>
        </w:rPr>
        <w:t xml:space="preserve"> ovlašten</w:t>
      </w:r>
      <w:r>
        <w:rPr>
          <w:rFonts w:cs="Times New Roman" w:eastAsia="Times New Roman"/>
          <w:szCs w:val="24"/>
        </w:rPr>
        <w:t>e</w:t>
      </w:r>
      <w:r w:rsidRPr="00F10AAD">
        <w:rPr>
          <w:rFonts w:cs="Times New Roman" w:eastAsia="Times New Roman"/>
          <w:szCs w:val="24"/>
        </w:rPr>
        <w:t xml:space="preserve"> za zastupanje dužnika, </w:t>
      </w:r>
      <w:r>
        <w:rPr>
          <w:rFonts w:cs="Times New Roman" w:eastAsia="Times New Roman"/>
          <w:szCs w:val="24"/>
        </w:rPr>
        <w:t xml:space="preserve">Petra </w:t>
      </w:r>
      <w:proofErr w:type="spellStart"/>
      <w:r>
        <w:rPr>
          <w:rFonts w:cs="Times New Roman" w:eastAsia="Times New Roman"/>
          <w:szCs w:val="24"/>
        </w:rPr>
        <w:t>Vidosavljević</w:t>
      </w:r>
      <w:proofErr w:type="spellEnd"/>
      <w:r>
        <w:rPr>
          <w:rFonts w:cs="Times New Roman" w:eastAsia="Times New Roman"/>
          <w:szCs w:val="24"/>
        </w:rPr>
        <w:t xml:space="preserve">, Rade </w:t>
      </w:r>
      <w:proofErr w:type="spellStart"/>
      <w:r>
        <w:rPr>
          <w:rFonts w:cs="Times New Roman" w:eastAsia="Times New Roman"/>
          <w:szCs w:val="24"/>
        </w:rPr>
        <w:t>Vidosavljević</w:t>
      </w:r>
      <w:proofErr w:type="spellEnd"/>
      <w:r>
        <w:rPr>
          <w:rFonts w:cs="Times New Roman" w:eastAsia="Times New Roman"/>
          <w:szCs w:val="24"/>
        </w:rPr>
        <w:t xml:space="preserve"> i Nevenka Dobrila</w:t>
      </w:r>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u</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4F3FC2" w:rsidP="004F3FC2" w:rsidR="004F3FC2" w:rsidRPr="00F10AAD">
      <w:pPr>
        <w:ind w:firstLine="708"/>
        <w:rPr>
          <w:rFonts w:cs="Times New Roman" w:eastAsia="Times New Roman"/>
          <w:szCs w:val="24"/>
        </w:rPr>
      </w:pPr>
    </w:p>
    <w:p w:rsidRDefault="004F3FC2" w:rsidP="004F3FC2" w:rsidR="004F3FC2" w:rsidRPr="00F10AAD">
      <w:pPr>
        <w:ind w:firstLine="708"/>
        <w:rPr>
          <w:rFonts w:cs="Times New Roman" w:eastAsia="Times New Roman"/>
          <w:szCs w:val="24"/>
        </w:rPr>
      </w:pPr>
      <w:r w:rsidRPr="00F10AAD">
        <w:rPr>
          <w:rFonts w:cs="Times New Roman" w:eastAsia="Times New Roman"/>
          <w:szCs w:val="24"/>
        </w:rPr>
        <w:t>IV. Poziva</w:t>
      </w:r>
      <w:r>
        <w:rPr>
          <w:rFonts w:cs="Times New Roman" w:eastAsia="Times New Roman"/>
          <w:szCs w:val="24"/>
        </w:rPr>
        <w:t>j</w:t>
      </w:r>
      <w:r w:rsidRPr="00F10AAD">
        <w:rPr>
          <w:rFonts w:cs="Times New Roman" w:eastAsia="Times New Roman"/>
          <w:szCs w:val="24"/>
        </w:rPr>
        <w:t>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4F3FC2" w:rsidP="004F3FC2" w:rsidR="004F3FC2" w:rsidRPr="00F10AAD">
      <w:pPr>
        <w:rPr>
          <w:rFonts w:cs="Times New Roman" w:eastAsia="Times New Roman"/>
          <w:szCs w:val="24"/>
        </w:rPr>
      </w:pPr>
    </w:p>
    <w:p w:rsidRDefault="004F3FC2" w:rsidP="004F3FC2" w:rsidR="004F3FC2"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4F3FC2" w:rsidP="004F3FC2" w:rsidR="004F3FC2" w:rsidRPr="00F10AAD">
      <w:pPr>
        <w:ind w:firstLine="708"/>
        <w:rPr>
          <w:rFonts w:eastAsiaTheme="minorHAnsi"/>
          <w:lang w:eastAsia="en-US"/>
        </w:rPr>
      </w:pPr>
    </w:p>
    <w:p w:rsidRDefault="004F3FC2" w:rsidP="004F3FC2" w:rsidR="004F3FC2"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15</w:t>
      </w:r>
      <w:r w:rsidRPr="00F10AAD">
        <w:rPr>
          <w:rFonts w:eastAsiaTheme="minorHAnsi"/>
          <w:lang w:eastAsia="en-US"/>
        </w:rPr>
        <w:t xml:space="preserve">. </w:t>
      </w:r>
      <w:r>
        <w:rPr>
          <w:rFonts w:eastAsiaTheme="minorHAnsi"/>
          <w:lang w:eastAsia="en-US"/>
        </w:rPr>
        <w:t>siječnja 2016</w:t>
      </w:r>
      <w:r w:rsidRPr="00F10AAD">
        <w:rPr>
          <w:rFonts w:eastAsiaTheme="minorHAnsi"/>
          <w:lang w:eastAsia="en-US"/>
        </w:rPr>
        <w:t>.</w:t>
      </w:r>
    </w:p>
    <w:p w:rsidRDefault="004F3FC2" w:rsidP="004F3FC2" w:rsidR="004F3FC2" w:rsidRPr="00F10AAD">
      <w:pPr>
        <w:ind w:firstLine="708" w:left="5664"/>
        <w:jc w:val="center"/>
        <w:rPr>
          <w:rFonts w:eastAsiaTheme="minorHAnsi"/>
          <w:lang w:eastAsia="en-US"/>
        </w:rPr>
      </w:pPr>
      <w:r w:rsidRPr="00F10AAD">
        <w:rPr>
          <w:rFonts w:eastAsiaTheme="minorHAnsi"/>
          <w:lang w:eastAsia="en-US"/>
        </w:rPr>
        <w:t>Sudska savjetnica</w:t>
      </w:r>
    </w:p>
    <w:p w:rsidRDefault="004F3FC2" w:rsidP="004F3FC2" w:rsidR="004F3FC2" w:rsidRPr="00F10AAD">
      <w:pPr>
        <w:ind w:firstLine="708" w:left="5664"/>
        <w:jc w:val="center"/>
        <w:rPr>
          <w:rFonts w:eastAsiaTheme="minorHAnsi"/>
          <w:lang w:eastAsia="en-US"/>
        </w:rPr>
      </w:pPr>
      <w:r w:rsidRPr="00F10AAD">
        <w:rPr>
          <w:rFonts w:eastAsiaTheme="minorHAnsi"/>
          <w:lang w:eastAsia="en-US"/>
        </w:rPr>
        <w:t xml:space="preserve">Mihaela </w:t>
      </w:r>
      <w:proofErr w:type="spellStart"/>
      <w:r w:rsidRPr="00F10AAD">
        <w:rPr>
          <w:rFonts w:eastAsiaTheme="minorHAnsi"/>
          <w:lang w:eastAsia="en-US"/>
        </w:rPr>
        <w:t>Kaligari</w:t>
      </w:r>
      <w:proofErr w:type="spellEnd"/>
      <w:r w:rsidR="006E75C7">
        <w:rPr>
          <w:rFonts w:eastAsiaTheme="minorHAnsi"/>
          <w:lang w:eastAsia="en-US"/>
        </w:rPr>
        <w:t>, v. r.</w:t>
      </w:r>
    </w:p>
    <w:p w:rsidRDefault="004F3FC2" w:rsidP="004F3FC2" w:rsidR="004F3FC2" w:rsidRPr="004F3FC2">
      <w:pPr>
        <w:rPr>
          <w:rFonts w:eastAsiaTheme="minorHAnsi"/>
          <w:sz w:val="16"/>
          <w:szCs w:val="16"/>
          <w:lang w:eastAsia="en-US"/>
        </w:rPr>
      </w:pPr>
      <w:r w:rsidRPr="004F3FC2">
        <w:rPr>
          <w:rFonts w:eastAsiaTheme="minorHAnsi"/>
          <w:sz w:val="16"/>
          <w:szCs w:val="16"/>
          <w:lang w:eastAsia="en-US"/>
        </w:rPr>
        <w:t>DNA:</w:t>
      </w:r>
    </w:p>
    <w:p w:rsidRDefault="004F3FC2" w:rsidP="004F3FC2" w:rsidR="00C13AD5" w:rsidRPr="004F3FC2">
      <w:pPr>
        <w:jc w:val="left"/>
        <w:rPr>
          <w:rFonts w:eastAsiaTheme="minorHAnsi"/>
          <w:sz w:val="16"/>
          <w:szCs w:val="16"/>
          <w:lang w:eastAsia="en-US"/>
        </w:rPr>
      </w:pPr>
      <w:r w:rsidRPr="004F3FC2">
        <w:rPr>
          <w:rFonts w:eastAsiaTheme="minorHAnsi"/>
          <w:sz w:val="16"/>
          <w:szCs w:val="16"/>
          <w:lang w:eastAsia="en-US"/>
        </w:rPr>
        <w:t xml:space="preserve">- e-Oglasna ploča sudova. </w:t>
      </w:r>
    </w:p>
    <w:sectPr w:rsidR="00C13AD5" w:rsidRPr="004F3FC2">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F3FC2" w:rsidP="004F3FC2" w:rsidR="004F3FC2">
      <w:r>
        <w:separator/>
      </w:r>
    </w:p>
  </w:endnote>
  <w:endnote w:id="0" w:type="continuationSeparator">
    <w:p w:rsidRDefault="004F3FC2" w:rsidP="004F3FC2" w:rsidR="004F3FC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F3FC2" w:rsidP="004F3FC2" w:rsidR="004F3FC2">
      <w:r>
        <w:separator/>
      </w:r>
    </w:p>
  </w:footnote>
  <w:footnote w:id="0" w:type="continuationSeparator">
    <w:p w:rsidRDefault="004F3FC2" w:rsidP="004F3FC2" w:rsidR="004F3FC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F3FC2" w:rsidP="00D4722F" w:rsidR="00D4722F">
    <w:pPr>
      <w:pStyle w:val="Zaglavlje"/>
      <w:jc w:val="right"/>
    </w:pPr>
    <w:r>
      <w:t>11 St-25/2016-3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D5050"/>
    <w:rsid w:val="004F3FC2"/>
    <w:rsid w:val="006A144F"/>
    <w:rsid w:val="006E75C7"/>
    <w:rsid w:val="007D5050"/>
    <w:rsid w:val="00A04DC2"/>
    <w:rsid w:val="00A93590"/>
    <w:rsid w:val="00C13AD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F3FC2"/>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4F3FC2"/>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4F3FC2"/>
    <w:rPr>
      <w:rFonts w:hAnsi="Times New Roman" w:ascii="Times New Roman"/>
      <w:sz w:val="24"/>
    </w:rPr>
  </w:style>
  <w:style w:styleId="Tekstbalonia" w:type="paragraph">
    <w:name w:val="Balloon Text"/>
    <w:basedOn w:val="Normal"/>
    <w:link w:val="TekstbaloniaChar"/>
    <w:uiPriority w:val="99"/>
    <w:semiHidden/>
    <w:unhideWhenUsed/>
    <w:rsid w:val="004F3FC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F3FC2"/>
    <w:rPr>
      <w:rFonts w:eastAsiaTheme="minorEastAsia" w:cs="Tahoma" w:hAnsi="Tahoma" w:ascii="Tahoma"/>
      <w:sz w:val="16"/>
      <w:szCs w:val="16"/>
      <w:lang w:eastAsia="hr-HR"/>
    </w:rPr>
  </w:style>
  <w:style w:styleId="Podnoje" w:type="paragraph">
    <w:name w:val="footer"/>
    <w:basedOn w:val="Normal"/>
    <w:link w:val="PodnojeChar"/>
    <w:uiPriority w:val="99"/>
    <w:unhideWhenUsed/>
    <w:rsid w:val="004F3FC2"/>
    <w:pPr>
      <w:tabs>
        <w:tab w:pos="4536" w:val="center"/>
        <w:tab w:pos="9072" w:val="right"/>
      </w:tabs>
    </w:pPr>
  </w:style>
  <w:style w:customStyle="true" w:styleId="PodnojeChar" w:type="character">
    <w:name w:val="Podnožje Char"/>
    <w:basedOn w:val="Zadanifontodlomka"/>
    <w:link w:val="Podnoje"/>
    <w:uiPriority w:val="99"/>
    <w:rsid w:val="004F3FC2"/>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A93590"/>
    <w:rPr>
      <w:color w:val="808080"/>
      <w:bdr w:space="0" w:sz="0" w:color="auto" w:val="none"/>
      <w:shd w:fill="auto" w:color="auto" w:val="clear"/>
    </w:rPr>
  </w:style>
  <w:style w:customStyle="true" w:styleId="eSPISCCParagraphDefaultFont" w:type="character">
    <w:name w:val="eSPIS_CC_Paragraph Default Font"/>
    <w:basedOn w:val="Zadanifontodlomka"/>
    <w:rsid w:val="00A93590"/>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A93590"/>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A93590"/>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A93590"/>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F3FC2"/>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4F3FC2"/>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4F3FC2"/>
    <w:rPr>
      <w:rFonts w:ascii="Times New Roman" w:hAnsi="Times New Roman"/>
      <w:sz w:val="24"/>
    </w:rPr>
  </w:style>
  <w:style w:styleId="Tekstbalonia" w:type="paragraph">
    <w:name w:val="Balloon Text"/>
    <w:basedOn w:val="Normal"/>
    <w:link w:val="TekstbaloniaChar"/>
    <w:uiPriority w:val="99"/>
    <w:semiHidden/>
    <w:unhideWhenUsed/>
    <w:rsid w:val="004F3FC2"/>
    <w:rPr>
      <w:rFonts w:ascii="Tahoma" w:cs="Tahoma" w:hAnsi="Tahoma"/>
      <w:sz w:val="16"/>
      <w:szCs w:val="16"/>
    </w:rPr>
  </w:style>
  <w:style w:customStyle="1" w:styleId="TekstbaloniaChar" w:type="character">
    <w:name w:val="Tekst balončića Char"/>
    <w:basedOn w:val="Zadanifontodlomka"/>
    <w:link w:val="Tekstbalonia"/>
    <w:uiPriority w:val="99"/>
    <w:semiHidden/>
    <w:rsid w:val="004F3FC2"/>
    <w:rPr>
      <w:rFonts w:ascii="Tahoma" w:cs="Tahoma" w:eastAsiaTheme="minorEastAsia" w:hAnsi="Tahoma"/>
      <w:sz w:val="16"/>
      <w:szCs w:val="16"/>
      <w:lang w:eastAsia="hr-HR"/>
    </w:rPr>
  </w:style>
  <w:style w:styleId="Podnoje" w:type="paragraph">
    <w:name w:val="footer"/>
    <w:basedOn w:val="Normal"/>
    <w:link w:val="PodnojeChar"/>
    <w:uiPriority w:val="99"/>
    <w:unhideWhenUsed/>
    <w:rsid w:val="004F3FC2"/>
    <w:pPr>
      <w:tabs>
        <w:tab w:pos="4536" w:val="center"/>
        <w:tab w:pos="9072" w:val="right"/>
      </w:tabs>
    </w:pPr>
  </w:style>
  <w:style w:customStyle="1" w:styleId="PodnojeChar" w:type="character">
    <w:name w:val="Podnožje Char"/>
    <w:basedOn w:val="Zadanifontodlomka"/>
    <w:link w:val="Podnoje"/>
    <w:uiPriority w:val="99"/>
    <w:rsid w:val="004F3FC2"/>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A93590"/>
    <w:rPr>
      <w:color w:val="808080"/>
      <w:bdr w:color="auto" w:space="0" w:sz="0" w:val="none"/>
      <w:shd w:color="auto" w:fill="auto" w:val="clear"/>
    </w:rPr>
  </w:style>
  <w:style w:customStyle="1" w:styleId="eSPISCCParagraphDefaultFont" w:type="character">
    <w:name w:val="eSPIS_CC_Paragraph Default Font"/>
    <w:basedOn w:val="Zadanifontodlomka"/>
    <w:rsid w:val="00A93590"/>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A93590"/>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A93590"/>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A93590"/>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siječnja 2016.</izvorni_sadrzaj>
    <derivirana_varijabla naziv="DomainObject.DatumDonosenjaOdluke_1">15.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izvorni_sadrzaj>
    <derivirana_varijabla naziv="DomainObject.Predmet.Broj_1">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siječnja 2016.</izvorni_sadrzaj>
    <derivirana_varijabla naziv="DomainObject.Predmet.DatumOsnivanja_1">7.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St-25/2016</izvorni_sadrzaj>
    <derivirana_varijabla naziv="DomainObject.Predmet.OznakaBroj_1">St-25/2016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GAIA COMMERCE d.o.o. PULA</izvorni_sadrzaj>
    <derivirana_varijabla naziv="DomainObject.Predmet.ProtustrankaFormated_1">  GAIA COMMERCE d.o.o. PULA</derivirana_varijabla>
  </DomainObject.Predmet.ProtustrankaFormated>
  <DomainObject.Predmet.ProtustrankaFormatedOIB>
    <izvorni_sadrzaj>  GAIA COMMERCE d.o.o. PULA, OIB 70313635391</izvorni_sadrzaj>
    <derivirana_varijabla naziv="DomainObject.Predmet.ProtustrankaFormatedOIB_1">  GAIA COMMERCE d.o.o. PULA, OIB 70313635391</derivirana_varijabla>
  </DomainObject.Predmet.ProtustrankaFormatedOIB>
  <DomainObject.Predmet.ProtustrankaFormatedWithAdress>
    <izvorni_sadrzaj> GAIA COMMERCE d.o.o. PULA, Tomasinijeva 24, 52100 Pula</izvorni_sadrzaj>
    <derivirana_varijabla naziv="DomainObject.Predmet.ProtustrankaFormatedWithAdress_1"> GAIA COMMERCE d.o.o. PULA, Tomasinijeva 24, 52100 Pula</derivirana_varijabla>
  </DomainObject.Predmet.ProtustrankaFormatedWithAdress>
  <DomainObject.Predmet.ProtustrankaFormatedWithAdressOIB>
    <izvorni_sadrzaj> GAIA COMMERCE d.o.o. PULA, OIB 70313635391, Tomasinijeva 24, 52100 Pula</izvorni_sadrzaj>
    <derivirana_varijabla naziv="DomainObject.Predmet.ProtustrankaFormatedWithAdressOIB_1"> GAIA COMMERCE d.o.o. PULA, OIB 70313635391, Tomasinijeva 24, 52100 Pula</derivirana_varijabla>
  </DomainObject.Predmet.ProtustrankaFormatedWithAdressOIB>
  <DomainObject.Predmet.ProtustrankaWithAdress>
    <izvorni_sadrzaj>GAIA COMMERCE d.o.o. PULA Tomasinijeva 24, 52100 Pula</izvorni_sadrzaj>
    <derivirana_varijabla naziv="DomainObject.Predmet.ProtustrankaWithAdress_1">GAIA COMMERCE d.o.o. PULA Tomasinijeva 24, 52100 Pula</derivirana_varijabla>
  </DomainObject.Predmet.ProtustrankaWithAdress>
  <DomainObject.Predmet.ProtustrankaWithAdressOIB>
    <izvorni_sadrzaj>GAIA COMMERCE d.o.o. PULA, OIB 70313635391, Tomasinijeva 24, 52100 Pula</izvorni_sadrzaj>
    <derivirana_varijabla naziv="DomainObject.Predmet.ProtustrankaWithAdressOIB_1">GAIA COMMERCE d.o.o. PULA, OIB 70313635391, Tomasinijeva 24, 52100 Pula</derivirana_varijabla>
  </DomainObject.Predmet.ProtustrankaWithAdressOIB>
  <DomainObject.Predmet.ProtustrankaNazivFormated>
    <izvorni_sadrzaj>GAIA COMMERCE d.o.o. PULA</izvorni_sadrzaj>
    <derivirana_varijabla naziv="DomainObject.Predmet.ProtustrankaNazivFormated_1">GAIA COMMERCE d.o.o. PULA</derivirana_varijabla>
  </DomainObject.Predmet.ProtustrankaNazivFormated>
  <DomainObject.Predmet.ProtustrankaNazivFormatedOIB>
    <izvorni_sadrzaj>GAIA COMMERCE d.o.o. PULA, OIB 70313635391</izvorni_sadrzaj>
    <derivirana_varijabla naziv="DomainObject.Predmet.ProtustrankaNazivFormatedOIB_1">GAIA COMMERCE d.o.o. PULA, OIB 70313635391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10000 Zagreb</izvorni_sadrzaj>
    <derivirana_varijabla naziv="DomainObject.Predmet.StrankaFormatedWithAdress_1"> FINANCIJSKA AGENCIJA, RC RIJEKA, PODRUŽNICA PULA, PULA, Ulica grada Vukovara 70, 10000 Zagreb</derivirana_varijabla>
  </DomainObject.Predmet.StrankaFormatedWithAdress>
  <DomainObject.Predmet.StrankaFormatedWithAdressOIB>
    <izvorni_sadrzaj> FINANCIJSKA AGENCIJA, RC RIJEKA, PODRUŽNICA PULA, PULA, OIB 85821130368, Ulica grada Vukovara 70, 10000 Zagreb</izvorni_sadrzaj>
    <derivirana_varijabla naziv="DomainObject.Predmet.StrankaFormatedWithAdressOIB_1"> FINANCIJSKA AGENCIJA, RC RIJEKA, PODRUŽNICA PULA, PULA, OIB 85821130368, Ulica grada Vukovara 70, 10000 Zagreb</derivirana_varijabla>
  </DomainObject.Predmet.StrankaFormatedWithAdressOIB>
  <DomainObject.Predmet.StrankaWithAdress>
    <izvorni_sadrzaj>FINANCIJSKA AGENCIJA, RC RIJEKA, PODRUŽNICA PULA, PULA Ulica grada Vukovara 70,10000 Zagreb</izvorni_sadrzaj>
    <derivirana_varijabla naziv="DomainObject.Predmet.StrankaWithAdress_1">FINANCIJSKA AGENCIJA, RC RIJEKA, PODRUŽNICA PULA, PULA Ulica grada Vukovara 70,10000 Zagreb</derivirana_varijabla>
  </DomainObject.Predmet.StrankaWithAdress>
  <DomainObject.Predmet.StrankaWithAdressOIB>
    <izvorni_sadrzaj>FINANCIJSKA AGENCIJA, RC RIJEKA, PODRUŽNICA PULA, PULA, OIB 85821130368, Ulica grada Vukovara 70,10000 Zagreb</izvorni_sadrzaj>
    <derivirana_varijabla naziv="DomainObject.Predmet.StrankaWithAdressOIB_1">FINANCIJSKA AGENCIJA, RC RIJEKA, PODRUŽNICA PULA, PULA, OIB 85821130368, Ulica grada Vukovara 70,10000 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11126.38</izvorni_sadrzaj>
    <derivirana_varijabla naziv="DomainObject.Predmet.TrenutnaVrijednost_1">11126.38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10000 Zagreb</item>
    </izvorni_sadrzaj>
    <derivirana_varijabla naziv="DomainObject.Predmet.StrankaListFormatedWithAdress_1">
      <item>FINANCIJSKA AGENCIJA, RC RIJEKA, PODRUŽNICA PULA, PULA, Ulica grada Vukovara 70, 10000 Zagreb</item>
    </derivirana_varijabla>
  </DomainObject.Predmet.StrankaListFormatedWithAdress>
  <DomainObject.Predmet.StrankaListFormatedWithAdressOIB>
    <izvorni_sadrzaj>
      <item>FINANCIJSKA AGENCIJA, RC RIJEKA, PODRUŽNICA PULA, PULA, OIB 85821130368, Ulica grada Vukovara 70, 10000 Zagreb</item>
    </izvorni_sadrzaj>
    <derivirana_varijabla naziv="DomainObject.Predmet.StrankaListFormatedWithAdressOIB_1">
      <item>FINANCIJSKA AGENCIJA, RC RIJEKA, PODRUŽNICA PULA, PULA, OIB 85821130368, Ulica grada Vukovara 70, 10000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GAIA COMMERCE d.o.o. PULA</item>
    </izvorni_sadrzaj>
    <derivirana_varijabla naziv="DomainObject.Predmet.ProtuStrankaListFormated_1">
      <item>GAIA COMMERCE d.o.o. PULA</item>
    </derivirana_varijabla>
  </DomainObject.Predmet.ProtuStrankaListFormated>
  <DomainObject.Predmet.ProtuStrankaListFormatedOIB>
    <izvorni_sadrzaj>
      <item>GAIA COMMERCE d.o.o. PULA, OIB 70313635391</item>
    </izvorni_sadrzaj>
    <derivirana_varijabla naziv="DomainObject.Predmet.ProtuStrankaListFormatedOIB_1">
      <item>GAIA COMMERCE d.o.o. PULA, OIB 70313635391</item>
    </derivirana_varijabla>
  </DomainObject.Predmet.ProtuStrankaListFormatedOIB>
  <DomainObject.Predmet.ProtuStrankaListFormatedWithAdress>
    <izvorni_sadrzaj>
      <item>GAIA COMMERCE d.o.o. PULA, Tomasinijeva 24, 52100 Pula</item>
    </izvorni_sadrzaj>
    <derivirana_varijabla naziv="DomainObject.Predmet.ProtuStrankaListFormatedWithAdress_1">
      <item>GAIA COMMERCE d.o.o. PULA, Tomasinijeva 24, 52100 Pula</item>
    </derivirana_varijabla>
  </DomainObject.Predmet.ProtuStrankaListFormatedWithAdress>
  <DomainObject.Predmet.ProtuStrankaListFormatedWithAdressOIB>
    <izvorni_sadrzaj>
      <item>GAIA COMMERCE d.o.o. PULA, OIB 70313635391, Tomasinijeva 24, 52100 Pula</item>
    </izvorni_sadrzaj>
    <derivirana_varijabla naziv="DomainObject.Predmet.ProtuStrankaListFormatedWithAdressOIB_1">
      <item>GAIA COMMERCE d.o.o. PULA, OIB 70313635391, Tomasinijeva 24, 52100 Pula</item>
    </derivirana_varijabla>
  </DomainObject.Predmet.ProtuStrankaListFormatedWithAdressOIB>
  <DomainObject.Predmet.ProtuStrankaListNazivFormated>
    <izvorni_sadrzaj>
      <item>GAIA COMMERCE d.o.o. PULA</item>
    </izvorni_sadrzaj>
    <derivirana_varijabla naziv="DomainObject.Predmet.ProtuStrankaListNazivFormated_1">
      <item>GAIA COMMERCE d.o.o. PULA</item>
    </derivirana_varijabla>
  </DomainObject.Predmet.ProtuStrankaListNazivFormated>
  <DomainObject.Predmet.ProtuStrankaListNazivFormatedOIB>
    <izvorni_sadrzaj>
      <item>GAIA COMMERCE d.o.o. PULA, OIB 70313635391</item>
    </izvorni_sadrzaj>
    <derivirana_varijabla naziv="DomainObject.Predmet.ProtuStrankaListNazivFormatedOIB_1">
      <item>GAIA COMMERCE d.o.o. PULA, OIB 70313635391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siječnja 2016.</izvorni_sadrzaj>
    <derivirana_varijabla naziv="DomainObject.Datum_1">20.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GAIA COMMERCE d.o.o. PULA</izvorni_sadrzaj>
    <derivirana_varijabla naziv="DomainObject.Predmet.ProtustrankaIDrugi_1">GAIA COMMERCE d.o.o. PULA</derivirana_varijabla>
  </DomainObject.Predmet.ProtustrankaIDrugi>
  <DomainObject.Predmet.StrankaIDrugiAdressOIB>
    <izvorni_sadrzaj>FINANCIJSKA AGENCIJA, RC RIJEKA, PODRUŽNICA PULA, PULA, OIB 85821130368, Ulica grada Vukovara 70, 10000 Zagreb</izvorni_sadrzaj>
    <derivirana_varijabla naziv="DomainObject.Predmet.StrankaIDrugiAdressOIB_1">FINANCIJSKA AGENCIJA, RC RIJEKA, PODRUŽNICA PULA, PULA, OIB 85821130368, Ulica grada Vukovara 70, 10000 Zagreb</derivirana_varijabla>
  </DomainObject.Predmet.StrankaIDrugiAdressOIB>
  <DomainObject.Predmet.ProtustrankaIDrugiAdressOIB>
    <izvorni_sadrzaj>GAIA COMMERCE d.o.o. PULA, OIB 70313635391, Tomasinijeva 24, 52100 Pula</izvorni_sadrzaj>
    <derivirana_varijabla naziv="DomainObject.Predmet.ProtustrankaIDrugiAdressOIB_1">GAIA COMMERCE d.o.o. PULA, OIB 70313635391, Tomasinijeva 24,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GAIA COMMERCE d.o.o. PULA</item>
    </izvorni_sadrzaj>
    <derivirana_varijabla naziv="DomainObject.Predmet.SudioniciListNaziv_1">
      <item>FINANCIJSKA AGENCIJA, RC RIJEKA, PODRUŽNICA PULA, PULA</item>
      <item>GAIA COMMERCE d.o.o. PULA</item>
    </derivirana_varijabla>
  </DomainObject.Predmet.SudioniciListNaziv>
  <DomainObject.Predmet.SudioniciListAdressOIB>
    <izvorni_sadrzaj>
      <item>FINANCIJSKA AGENCIJA, RC RIJEKA, PODRUŽNICA PULA, PULA, OIB 85821130368, Ulica grada Vukovara 70,10000 Zagreb</item>
      <item>GAIA COMMERCE d.o.o. PULA, OIB 70313635391, Tomasinijeva 24,52100 Pula</item>
    </izvorni_sadrzaj>
    <derivirana_varijabla naziv="DomainObject.Predmet.SudioniciListAdressOIB_1">
      <item>FINANCIJSKA AGENCIJA, RC RIJEKA, PODRUŽNICA PULA, PULA, OIB 85821130368, Ulica grada Vukovara 70,10000 Zagreb</item>
      <item>GAIA COMMERCE d.o.o. PULA, OIB 70313635391, Tomasinijeva 24,52100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70313635391</item>
    </izvorni_sadrzaj>
    <derivirana_varijabla naziv="DomainObject.Predmet.SudioniciListNazivOIB_1">
      <item>, OIB 85821130368</item>
      <item>, OIB 70313635391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381</properties:Words>
  <properties:Characters>2152</properties:Characters>
  <properties:Lines>48</properties:Lines>
  <properties:Paragraphs>15</properties:Paragraphs>
  <properties:TotalTime>6</properties:TotalTime>
  <properties:ScaleCrop>false</properties:ScaleCrop>
  <properties:LinksUpToDate>false</properties:LinksUpToDate>
  <properties:CharactersWithSpaces>2551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2016-01-15T13:46:00Z</dcterms:created>
  <dc:creator>Mihaela Kaligari</dc:creator>
  <dc:description/>
  <cp:keywords/>
  <cp:lastModifiedBy>Mihaela Kaligari</cp:lastModifiedBy>
  <dcterms:modified xmlns:xsi="http://www.w3.org/2001/XMLSchema-instance" xsi:type="dcterms:W3CDTF">2016-01-20T08:07:00Z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