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3140b" w14:paraId="ca3140b" w:rsidRDefault="00BB7451" w:rsidP="00BB7451" w:rsidR="00BB7451" w:rsidRPr="00AD0D12">
      <w:pPr>
        <w:ind w:firstLine="11" w:left="3544"/>
        <w:jc w:val="right"/>
        <w15:collapsed w:val="false"/>
        <w:rPr>
          <w:b/>
        </w:rPr>
      </w:pPr>
      <w:bookmarkStart w:name="_GoBack" w:id="0"/>
      <w:bookmarkEnd w:id="0"/>
      <w:r w:rsidRPr="00784561">
        <w:rPr>
          <w:rFonts w:cs="Arial" w:hAnsi="Arial" w:ascii="Arial"/>
          <w:b/>
          <w:u w:val="single"/>
        </w:rPr>
        <w:t xml:space="preserve">Na posl. br. </w:t>
      </w:r>
      <w:r w:rsidR="002B60C6" w:rsidRPr="00AD0D12">
        <w:rPr>
          <w:b/>
        </w:rPr>
        <w:t>St-734/17</w:t>
      </w:r>
    </w:p>
    <w:p w:rsidRDefault="00CD21DF" w:rsidP="00CD21DF" w:rsidR="00CD21DF">
      <w:pPr>
        <w:spacing w:lineRule="auto" w:line="276"/>
        <w:rPr>
          <w:b/>
        </w:rPr>
      </w:pPr>
    </w:p>
    <w:p w:rsidRDefault="00CD21DF" w:rsidP="00CD21DF" w:rsidR="00CD21DF" w:rsidRPr="00CD21DF">
      <w:pPr>
        <w:spacing w:lineRule="auto" w:line="276"/>
        <w:rPr>
          <w:b/>
        </w:rPr>
      </w:pPr>
      <w:r w:rsidRPr="00CD21DF">
        <w:rPr>
          <w:b/>
        </w:rPr>
        <w:t>STEČAJNA UPRAVITELJICA NADA RELJIĆ OIB: 63776354688</w:t>
      </w:r>
    </w:p>
    <w:p w:rsidRDefault="00CD21DF" w:rsidP="00CD21DF" w:rsidR="00CD21DF" w:rsidRPr="00CD21DF">
      <w:pPr>
        <w:spacing w:lineRule="auto" w:line="276"/>
        <w:rPr>
          <w:b/>
        </w:rPr>
      </w:pPr>
      <w:r w:rsidRPr="00CD21DF">
        <w:rPr>
          <w:b/>
        </w:rPr>
        <w:t>Slavonski Brod, naselje A.Hebrang blok 7/9</w:t>
      </w:r>
    </w:p>
    <w:p w:rsidRDefault="00CD21DF" w:rsidP="00CD21DF" w:rsidR="00CD21DF" w:rsidRPr="00CD21DF">
      <w:pPr>
        <w:spacing w:lineRule="auto" w:line="276"/>
        <w:rPr>
          <w:b/>
        </w:rPr>
      </w:pPr>
      <w:r w:rsidRPr="00CD21DF">
        <w:rPr>
          <w:b/>
        </w:rPr>
        <w:t>Tel:</w:t>
      </w:r>
      <w:r w:rsidRPr="00CD21DF">
        <w:rPr>
          <w:b/>
        </w:rPr>
        <w:tab/>
        <w:t>035/451015 Mob:</w:t>
      </w:r>
      <w:r w:rsidRPr="00CD21DF">
        <w:rPr>
          <w:b/>
        </w:rPr>
        <w:tab/>
        <w:t>091/451-7640</w:t>
      </w:r>
    </w:p>
    <w:p w:rsidRDefault="00CD21DF" w:rsidP="00CD21DF" w:rsidR="00CD21DF" w:rsidRPr="00BB7451">
      <w:pPr>
        <w:ind w:firstLine="11"/>
        <w:jc w:val="left"/>
        <w:rPr>
          <w:b/>
        </w:rPr>
      </w:pPr>
      <w:r w:rsidRPr="004F768D">
        <w:t xml:space="preserve">E-mail: </w:t>
      </w:r>
      <w:hyperlink r:id="rId10" w:history="true">
        <w:r w:rsidRPr="00B02993">
          <w:rPr>
            <w:rStyle w:val="Hiperveza"/>
          </w:rPr>
          <w:t>nada.reljic@gmail.com</w:t>
        </w:r>
      </w:hyperlink>
    </w:p>
    <w:p w:rsidRDefault="00BB7451" w:rsidP="00660F03" w:rsidR="00BB7451">
      <w:pPr>
        <w:spacing w:lineRule="auto" w:line="276"/>
      </w:pPr>
    </w:p>
    <w:p w:rsidRDefault="00BB7451" w:rsidP="00660F03" w:rsidR="00BB7451">
      <w:pPr>
        <w:spacing w:lineRule="auto" w:line="276"/>
      </w:pPr>
    </w:p>
    <w:p w:rsidRDefault="00CD21DF" w:rsidP="00660F03" w:rsidR="00CD21DF">
      <w:pPr>
        <w:ind w:firstLine="11" w:left="3544"/>
        <w:jc w:val="right"/>
        <w:rPr>
          <w:rFonts w:cs="Arial" w:hAnsi="Arial" w:ascii="Arial"/>
          <w:b/>
        </w:rPr>
      </w:pPr>
    </w:p>
    <w:p w:rsidRDefault="00CD21DF" w:rsidP="00660F03" w:rsidR="00CD21DF">
      <w:pPr>
        <w:ind w:firstLine="11" w:left="3544"/>
        <w:jc w:val="right"/>
        <w:rPr>
          <w:rFonts w:cs="Arial" w:hAnsi="Arial" w:ascii="Arial"/>
          <w:b/>
        </w:rPr>
      </w:pPr>
    </w:p>
    <w:p w:rsidRDefault="00660F03" w:rsidP="00660F03" w:rsidR="00660F03">
      <w:pPr>
        <w:ind w:firstLine="11" w:left="3544"/>
        <w:jc w:val="right"/>
        <w:rPr>
          <w:rFonts w:cs="Arial" w:hAnsi="Arial" w:ascii="Arial"/>
          <w:b/>
        </w:rPr>
      </w:pPr>
      <w:r w:rsidRPr="00784561">
        <w:rPr>
          <w:rFonts w:cs="Arial" w:hAnsi="Arial" w:ascii="Arial"/>
          <w:b/>
        </w:rPr>
        <w:t>TRGOVAČKI SUD U ZAGREBU</w:t>
      </w:r>
    </w:p>
    <w:p w:rsidRDefault="002B60C6" w:rsidP="00660F03" w:rsidR="002B60C6">
      <w:pPr>
        <w:ind w:firstLine="11" w:left="3544"/>
        <w:jc w:val="right"/>
      </w:pPr>
      <w:r w:rsidRPr="00AD0D12">
        <w:rPr>
          <w:rFonts w:cs="Arial" w:hAnsi="Arial" w:ascii="Arial"/>
        </w:rPr>
        <w:t>S</w:t>
      </w:r>
      <w:r w:rsidR="00AD0D12">
        <w:rPr>
          <w:rFonts w:cs="Arial" w:hAnsi="Arial" w:ascii="Arial"/>
        </w:rPr>
        <w:t>udac</w:t>
      </w:r>
      <w:r w:rsidRPr="00AD0D12">
        <w:rPr>
          <w:rFonts w:cs="Arial" w:hAnsi="Arial" w:ascii="Arial"/>
        </w:rPr>
        <w:t xml:space="preserve"> </w:t>
      </w:r>
      <w:r w:rsidRPr="00AD0D12">
        <w:t>Gordan Zubak</w:t>
      </w:r>
    </w:p>
    <w:p w:rsidRDefault="009B4504" w:rsidP="00660F03" w:rsidR="007351D4" w:rsidRPr="00AD0D12">
      <w:pPr>
        <w:ind w:firstLine="11" w:left="3544"/>
        <w:jc w:val="right"/>
        <w:rPr>
          <w:rFonts w:cs="Arial" w:hAnsi="Arial" w:ascii="Arial"/>
        </w:rPr>
      </w:pPr>
      <w:hyperlink r:id="rId11" w:history="true">
        <w:r w:rsidR="007351D4" w:rsidRPr="007351D4">
          <w:rPr>
            <w:rStyle w:val="Hiperveza"/>
            <w:rFonts w:cs="Arial" w:hAnsi="Arial" w:ascii="Arial"/>
            <w:sz w:val="18"/>
            <w:szCs w:val="18"/>
            <w:shd w:fill="FFFFFF" w:color="auto" w:val="clear"/>
          </w:rPr>
          <w:t>sluzbenik.zainformiranje@tszg.pravosudje.hr</w:t>
        </w:r>
      </w:hyperlink>
    </w:p>
    <w:p w:rsidRDefault="002B60C6" w:rsidP="002B60C6" w:rsidR="00AD0D12">
      <w:pPr>
        <w:pStyle w:val="Bezproreda"/>
        <w:jc w:val="right"/>
        <w:rPr>
          <w:b/>
        </w:rPr>
      </w:pPr>
      <w:r w:rsidRPr="00AD0D12">
        <w:rPr>
          <w:b/>
        </w:rPr>
        <w:t xml:space="preserve">stečajna masa iza Probitak d.o.o., </w:t>
      </w:r>
      <w:bookmarkStart w:name="_Hlk504582515" w:id="1"/>
    </w:p>
    <w:p w:rsidRDefault="002B60C6" w:rsidP="002B60C6" w:rsidR="002B60C6" w:rsidRPr="00AD0D12">
      <w:pPr>
        <w:pStyle w:val="Bezproreda"/>
        <w:jc w:val="right"/>
        <w:rPr>
          <w:b/>
        </w:rPr>
      </w:pPr>
      <w:r w:rsidRPr="00AD0D12">
        <w:rPr>
          <w:b/>
        </w:rPr>
        <w:t xml:space="preserve">OIB 55499687784, MBS 080022078 </w:t>
      </w:r>
      <w:bookmarkEnd w:id="1"/>
    </w:p>
    <w:p w:rsidRDefault="002B60C6" w:rsidP="002B60C6" w:rsidR="002B60C6" w:rsidRPr="005B5C97">
      <w:pPr>
        <w:jc w:val="right"/>
      </w:pPr>
      <w:r>
        <w:t>Slavonski  Brod, Naselje A. Hebranga 7/9.</w:t>
      </w:r>
    </w:p>
    <w:p w:rsidRDefault="006479FF" w:rsidP="009F3A2C" w:rsidR="006479FF">
      <w:pPr>
        <w:ind w:firstLine="11" w:left="284"/>
        <w:jc w:val="left"/>
        <w:rPr>
          <w:b/>
        </w:rPr>
      </w:pPr>
      <w:bookmarkStart w:name="_Hlk503128250" w:id="2"/>
    </w:p>
    <w:p w:rsidRDefault="006479FF" w:rsidP="009F3A2C" w:rsidR="006479FF">
      <w:pPr>
        <w:ind w:firstLine="11" w:left="284"/>
        <w:jc w:val="left"/>
        <w:rPr>
          <w:b/>
        </w:rPr>
      </w:pPr>
    </w:p>
    <w:p w:rsidRDefault="009F3A2C" w:rsidP="009F3A2C" w:rsidR="00CD21DF" w:rsidRPr="0058502F">
      <w:pPr>
        <w:ind w:firstLine="11" w:left="284"/>
        <w:jc w:val="left"/>
        <w:rPr>
          <w:b/>
        </w:rPr>
      </w:pPr>
      <w:r w:rsidRPr="0058502F">
        <w:rPr>
          <w:b/>
        </w:rPr>
        <w:t>obrazac 20</w:t>
      </w:r>
    </w:p>
    <w:bookmarkEnd w:id="2"/>
    <w:p w:rsidRDefault="00921999" w:rsidP="00CD21DF" w:rsidR="00921999" w:rsidRPr="0058502F">
      <w:pPr>
        <w:jc w:val="center"/>
        <w:rPr>
          <w:b/>
        </w:rPr>
      </w:pPr>
    </w:p>
    <w:p w:rsidRDefault="00921999" w:rsidP="00921999" w:rsidR="00921999" w:rsidRPr="0058502F">
      <w:pPr>
        <w:rPr>
          <w:b/>
        </w:rPr>
      </w:pPr>
    </w:p>
    <w:p w:rsidRDefault="00921999" w:rsidP="00921999" w:rsidR="00921999" w:rsidRPr="0058502F">
      <w:pPr>
        <w:rPr>
          <w:b/>
        </w:rPr>
      </w:pPr>
    </w:p>
    <w:p w:rsidRDefault="00E00F2D" w:rsidP="00D87947" w:rsidR="00D87947" w:rsidRPr="00D87947">
      <w:pPr>
        <w:pStyle w:val="Bezproreda"/>
        <w:ind w:left="-426"/>
        <w:jc w:val="center"/>
        <w:rPr>
          <w:b/>
        </w:rPr>
      </w:pPr>
      <w:r w:rsidRPr="0058502F">
        <w:rPr>
          <w:b/>
        </w:rPr>
        <w:t>IZVJEŠĆE</w:t>
      </w:r>
      <w:r w:rsidR="001370BC">
        <w:rPr>
          <w:b/>
        </w:rPr>
        <w:t xml:space="preserve">  </w:t>
      </w:r>
      <w:r w:rsidRPr="0058502F">
        <w:rPr>
          <w:b/>
        </w:rPr>
        <w:t>O STANJU STEČAJNE MASE STEČAJNOG DUŽNIKA</w:t>
      </w:r>
      <w:r w:rsidR="00A168B7">
        <w:rPr>
          <w:b/>
        </w:rPr>
        <w:t xml:space="preserve"> ZA IZVJEŠTAJNO</w:t>
      </w:r>
      <w:r w:rsidR="00D87947">
        <w:rPr>
          <w:b/>
        </w:rPr>
        <w:t xml:space="preserve"> ROČIŠTE ZAKAZANO ZA </w:t>
      </w:r>
      <w:r w:rsidR="004406ED">
        <w:rPr>
          <w:b/>
        </w:rPr>
        <w:t>6</w:t>
      </w:r>
      <w:r w:rsidR="00D87947">
        <w:rPr>
          <w:b/>
        </w:rPr>
        <w:t xml:space="preserve">.02.2018 U 9,30 sati za STEČAJNA MASA </w:t>
      </w:r>
      <w:r w:rsidR="00D87947" w:rsidRPr="0058502F">
        <w:rPr>
          <w:b/>
        </w:rPr>
        <w:t>iza</w:t>
      </w:r>
      <w:r w:rsidR="00D87947" w:rsidRPr="00D80E48">
        <w:rPr>
          <w:b/>
        </w:rPr>
        <w:t xml:space="preserve"> P</w:t>
      </w:r>
      <w:r w:rsidR="00D87947">
        <w:rPr>
          <w:b/>
        </w:rPr>
        <w:t>ROBITAK</w:t>
      </w:r>
      <w:r w:rsidR="00D87947" w:rsidRPr="00D80E48">
        <w:rPr>
          <w:b/>
        </w:rPr>
        <w:t xml:space="preserve"> d.o.o.,</w:t>
      </w:r>
      <w:r w:rsidR="00D87947" w:rsidRPr="00571E94">
        <w:t xml:space="preserve"> </w:t>
      </w:r>
      <w:r w:rsidR="00D87947">
        <w:t xml:space="preserve">                     </w:t>
      </w:r>
      <w:r w:rsidR="00D87947" w:rsidRPr="00D87947">
        <w:rPr>
          <w:b/>
        </w:rPr>
        <w:t>OIB 55499687784, MBS 080022078 Slavonski  Brod, Naselje A. Hebranga 7/9</w:t>
      </w:r>
    </w:p>
    <w:p w:rsidRDefault="00921999" w:rsidP="00921999" w:rsidR="00921999" w:rsidRPr="0058502F">
      <w:pPr>
        <w:pStyle w:val="Naslov"/>
      </w:pPr>
      <w:r w:rsidRPr="0058502F">
        <w:t>O STEČAJNOM DUŽNIKU</w:t>
      </w:r>
    </w:p>
    <w:p w:rsidRDefault="00921999" w:rsidP="00921999" w:rsidR="00921999" w:rsidRPr="0058502F"/>
    <w:p w:rsidRDefault="00921999" w:rsidP="00921999" w:rsidR="00921999" w:rsidRPr="0058502F">
      <w:pPr>
        <w:pStyle w:val="Podnaslov"/>
      </w:pPr>
      <w:r w:rsidRPr="0058502F">
        <w:t>STANJE UPISA U SUDSKI REGISTAR</w:t>
      </w:r>
    </w:p>
    <w:p w:rsidRDefault="00921999" w:rsidP="00921999" w:rsidR="00921999" w:rsidRPr="0058502F">
      <w:pPr>
        <w:ind w:left="-76"/>
        <w:rPr>
          <w:b/>
        </w:rPr>
      </w:pPr>
    </w:p>
    <w:p w:rsidRDefault="00921999" w:rsidP="003B6FAF" w:rsidR="007351D4">
      <w:pPr>
        <w:ind w:right="-142" w:left="-426"/>
      </w:pPr>
      <w:r w:rsidRPr="003B6FAF">
        <w:t xml:space="preserve">Uvidom u sudski registar utvrđeno je da </w:t>
      </w:r>
      <w:r w:rsidR="00C56449">
        <w:t xml:space="preserve">tvrtka </w:t>
      </w:r>
      <w:r w:rsidRPr="003B6FAF">
        <w:t xml:space="preserve"> </w:t>
      </w:r>
      <w:r w:rsidR="00257BE6" w:rsidRPr="003B6FAF">
        <w:t xml:space="preserve">Probitak d.o.o., Zagreb, Sv. Mateja 70, OIB: </w:t>
      </w:r>
      <w:r w:rsidR="00257BE6" w:rsidRPr="003B6FAF">
        <w:rPr>
          <w:lang w:val="en-AU"/>
        </w:rPr>
        <w:t>55499687784, MBS: 080022078</w:t>
      </w:r>
      <w:r w:rsidR="00257BE6" w:rsidRPr="003B6FAF">
        <w:t xml:space="preserve">, </w:t>
      </w:r>
      <w:r w:rsidR="00C56449">
        <w:t xml:space="preserve">utemeljena  odlukom o osnivanju </w:t>
      </w:r>
      <w:r w:rsidR="00257BE6" w:rsidRPr="003B6FAF">
        <w:t xml:space="preserve"> 6.veljaće 1992.g. pri  Trgovačkom sudu u Zagrebu te se tu vodio kao pravna osoba do </w:t>
      </w:r>
      <w:r w:rsidRPr="003B6FAF">
        <w:t xml:space="preserve"> </w:t>
      </w:r>
      <w:r w:rsidR="008022B2" w:rsidRPr="003B6FAF">
        <w:t xml:space="preserve">19.srpnja 2012. g. kada </w:t>
      </w:r>
      <w:r w:rsidR="007351D4">
        <w:t xml:space="preserve">je temeljem </w:t>
      </w:r>
      <w:r w:rsidR="00DA28E6" w:rsidRPr="003B6FAF">
        <w:t>Rješenj</w:t>
      </w:r>
      <w:r w:rsidR="007351D4">
        <w:t>a</w:t>
      </w:r>
      <w:r w:rsidR="00DA28E6" w:rsidRPr="003B6FAF">
        <w:t xml:space="preserve"> sudskog registra broj Tt-11/13894-1od </w:t>
      </w:r>
      <w:bookmarkStart w:name="_Hlk505007282" w:id="3"/>
      <w:r w:rsidR="00DA28E6" w:rsidRPr="003B6FAF">
        <w:t>19. srpnja 2012.</w:t>
      </w:r>
      <w:bookmarkEnd w:id="3"/>
      <w:r w:rsidR="00DA28E6" w:rsidRPr="003B6FAF">
        <w:t xml:space="preserve"> </w:t>
      </w:r>
      <w:r w:rsidR="007351D4" w:rsidRPr="003B6FAF">
        <w:t xml:space="preserve">je brisan iz sudskog registra </w:t>
      </w:r>
    </w:p>
    <w:p w:rsidRDefault="007351D4" w:rsidP="003B6FAF" w:rsidR="007351D4">
      <w:pPr>
        <w:ind w:right="-142" w:left="-426"/>
      </w:pPr>
    </w:p>
    <w:p w:rsidRDefault="0088751E" w:rsidP="003B6FAF" w:rsidR="007351D4">
      <w:pPr>
        <w:ind w:right="-142" w:left="-426"/>
        <w:rPr>
          <w:lang w:val="en-AU"/>
        </w:rPr>
      </w:pPr>
      <w:r>
        <w:t>Zbog naknadno utvrđene imovine  t</w:t>
      </w:r>
      <w:r w:rsidR="00DA28E6" w:rsidRPr="003B6FAF">
        <w:t xml:space="preserve">ijekom postupka </w:t>
      </w:r>
      <w:r>
        <w:t xml:space="preserve">likvidacije </w:t>
      </w:r>
      <w:r w:rsidR="00DA28E6" w:rsidRPr="003B6FAF">
        <w:t xml:space="preserve">Rješenjem </w:t>
      </w:r>
      <w:r w:rsidR="00257BE6" w:rsidRPr="003B6FAF">
        <w:t xml:space="preserve">TS Zagreb </w:t>
      </w:r>
      <w:r w:rsidR="00DA28E6" w:rsidRPr="003B6FAF">
        <w:t xml:space="preserve">od 29. kolovoza 2017. određen je upis stečajne mase iza dužnika Probitak d.o.o., Zagreb, Sv. Mateja 70, OIB </w:t>
      </w:r>
      <w:r w:rsidR="00DA28E6" w:rsidRPr="003B6FAF">
        <w:rPr>
          <w:lang w:val="en-GB"/>
        </w:rPr>
        <w:t>55499687784</w:t>
      </w:r>
      <w:r w:rsidR="00DA28E6" w:rsidRPr="003B6FAF">
        <w:t>, MBS 080022078,  u sudski registar Trgovačkog suda u Zagrebu.</w:t>
      </w:r>
      <w:r w:rsidR="00DA28E6" w:rsidRPr="003B6FAF">
        <w:rPr>
          <w:lang w:val="en-AU"/>
        </w:rPr>
        <w:t xml:space="preserve"> </w:t>
      </w:r>
    </w:p>
    <w:p w:rsidRDefault="007351D4" w:rsidP="003B6FAF" w:rsidR="007351D4">
      <w:pPr>
        <w:ind w:right="-142" w:left="-426"/>
        <w:rPr>
          <w:lang w:val="en-AU"/>
        </w:rPr>
      </w:pPr>
    </w:p>
    <w:p w:rsidRDefault="00DA28E6" w:rsidP="007351D4" w:rsidR="007E3B11" w:rsidRPr="007351D4">
      <w:pPr>
        <w:spacing w:lineRule="auto" w:line="276"/>
        <w:ind w:left="-426"/>
        <w:rPr>
          <w:b/>
        </w:rPr>
      </w:pPr>
      <w:r w:rsidRPr="003B6FAF">
        <w:rPr>
          <w:lang w:val="en-AU"/>
        </w:rPr>
        <w:t>Za ste</w:t>
      </w:r>
      <w:r w:rsidR="007351D4">
        <w:rPr>
          <w:lang w:val="en-AU"/>
        </w:rPr>
        <w:t>č</w:t>
      </w:r>
      <w:r w:rsidRPr="003B6FAF">
        <w:rPr>
          <w:lang w:val="en-AU"/>
        </w:rPr>
        <w:t>ajnog upravitelja stečajne mase imenovana Nada Reljić,</w:t>
      </w:r>
      <w:r w:rsidR="007351D4" w:rsidRPr="007351D4">
        <w:rPr>
          <w:b/>
        </w:rPr>
        <w:t xml:space="preserve"> </w:t>
      </w:r>
      <w:r w:rsidR="007351D4" w:rsidRPr="007351D4">
        <w:t>OIB 63776354688</w:t>
      </w:r>
      <w:r w:rsidR="007351D4">
        <w:rPr>
          <w:b/>
        </w:rPr>
        <w:t xml:space="preserve"> </w:t>
      </w:r>
      <w:r w:rsidRPr="003B6FAF">
        <w:rPr>
          <w:lang w:val="en-AU"/>
        </w:rPr>
        <w:t xml:space="preserve">a sjedište stečajne mase upisano je na adresi ureda stecajnog upravitelja u </w:t>
      </w:r>
      <w:r w:rsidRPr="003B6FAF">
        <w:t>Slavonskom Brodu, Naselje Andrije Hebranga 7/9</w:t>
      </w:r>
      <w:r w:rsidRPr="003B6FAF">
        <w:rPr>
          <w:lang w:val="en-AU"/>
        </w:rPr>
        <w:t>, sve sukladno odredbi čl. 437 ičl.438 SZ-a.</w:t>
      </w:r>
      <w:r w:rsidR="007E3B11" w:rsidRPr="003B6FAF">
        <w:t xml:space="preserve"> </w:t>
      </w:r>
    </w:p>
    <w:p w:rsidRDefault="007351D4" w:rsidP="003B6FAF" w:rsidR="007351D4">
      <w:pPr>
        <w:ind w:right="-142" w:left="-426"/>
      </w:pPr>
    </w:p>
    <w:p w:rsidRDefault="007E3B11" w:rsidP="003B6FAF" w:rsidR="00DA28E6" w:rsidRPr="003B6FAF">
      <w:pPr>
        <w:ind w:right="-142" w:left="-426"/>
        <w:rPr>
          <w:lang w:val="en-AU"/>
        </w:rPr>
      </w:pPr>
      <w:r w:rsidRPr="003B6FAF">
        <w:t xml:space="preserve">Rješenjem 2. studenoga 2017.,TS Zagreb </w:t>
      </w:r>
      <w:r w:rsidRPr="003B6FAF">
        <w:rPr>
          <w:lang w:val="pl-PL"/>
        </w:rPr>
        <w:t xml:space="preserve"> Otvar</w:t>
      </w:r>
      <w:r w:rsidR="0088751E">
        <w:rPr>
          <w:lang w:val="pl-PL"/>
        </w:rPr>
        <w:t>en</w:t>
      </w:r>
      <w:r w:rsidRPr="003B6FAF">
        <w:t xml:space="preserve"> </w:t>
      </w:r>
      <w:r w:rsidR="0088751E">
        <w:rPr>
          <w:lang w:val="pl-PL"/>
        </w:rPr>
        <w:t>je</w:t>
      </w:r>
      <w:r w:rsidRPr="003B6FAF">
        <w:t xml:space="preserve"> </w:t>
      </w:r>
      <w:r w:rsidRPr="003B6FAF">
        <w:rPr>
          <w:lang w:val="pl-PL"/>
        </w:rPr>
        <w:t>ste</w:t>
      </w:r>
      <w:r w:rsidRPr="003B6FAF">
        <w:t>č</w:t>
      </w:r>
      <w:r w:rsidRPr="003B6FAF">
        <w:rPr>
          <w:lang w:val="pl-PL"/>
        </w:rPr>
        <w:t>ajni</w:t>
      </w:r>
      <w:r w:rsidRPr="003B6FAF">
        <w:t xml:space="preserve"> </w:t>
      </w:r>
      <w:r w:rsidRPr="003B6FAF">
        <w:rPr>
          <w:lang w:val="pl-PL"/>
        </w:rPr>
        <w:t>postupak</w:t>
      </w:r>
      <w:r w:rsidRPr="003B6FAF">
        <w:t xml:space="preserve"> </w:t>
      </w:r>
      <w:r w:rsidRPr="003B6FAF">
        <w:rPr>
          <w:lang w:val="pl-PL"/>
        </w:rPr>
        <w:t>nad</w:t>
      </w:r>
      <w:r w:rsidRPr="003B6FAF">
        <w:t xml:space="preserve"> stečajnom masom iza Probitak d.o.o., Slavonski Brod, Naselje Andrije Hebranga 7/9 (ranije: Zagreb, Sv. Mateja 70), OIB: </w:t>
      </w:r>
      <w:r w:rsidRPr="003B6FAF">
        <w:rPr>
          <w:lang w:val="en-AU"/>
        </w:rPr>
        <w:t>74039525931</w:t>
      </w:r>
      <w:r w:rsidRPr="003B6FAF">
        <w:t>.</w:t>
      </w:r>
    </w:p>
    <w:p w:rsidRDefault="007351D4" w:rsidP="003B6FAF" w:rsidR="007351D4">
      <w:pPr>
        <w:ind w:right="-142" w:left="-426"/>
      </w:pPr>
    </w:p>
    <w:p w:rsidRDefault="006446F0" w:rsidP="003B6FAF" w:rsidR="00DA28E6" w:rsidRPr="003B6FAF">
      <w:pPr>
        <w:ind w:right="-142" w:left="-426"/>
      </w:pPr>
      <w:r w:rsidRPr="003B6FAF">
        <w:t xml:space="preserve">Istim rješenjem </w:t>
      </w:r>
      <w:r w:rsidR="00B20313" w:rsidRPr="003B6FAF">
        <w:t>p</w:t>
      </w:r>
      <w:r w:rsidRPr="003B6FAF">
        <w:t>ozivaju se svi vjerovnici u roku od 60 dana od dana objave ovog rješenja na mrežnoj stranici e-oglasna ploča Trgovačkog suda u Zagrebu prijaviti svoje tražbine stečajnom upravitelju</w:t>
      </w:r>
      <w:r w:rsidR="00DA28E6" w:rsidRPr="003B6FAF">
        <w:tab/>
      </w:r>
    </w:p>
    <w:p w:rsidRDefault="003B6FAF" w:rsidP="003B6FAF" w:rsidR="003B6FAF" w:rsidRPr="003B6FAF">
      <w:pPr>
        <w:ind w:right="-142" w:left="-426"/>
      </w:pPr>
    </w:p>
    <w:p w:rsidRDefault="003B6FAF" w:rsidP="003B6FAF" w:rsidR="00DA28E6" w:rsidRPr="003B6FAF">
      <w:pPr>
        <w:pStyle w:val="Podnaslov"/>
        <w:ind w:firstLine="0" w:right="-142" w:left="-426"/>
      </w:pPr>
      <w:r w:rsidRPr="003B6FAF">
        <w:lastRenderedPageBreak/>
        <w:t>POVJESNI PREGLED UPISA U SUDSKOM REGISTRU</w:t>
      </w:r>
    </w:p>
    <w:p w:rsidRDefault="00206FAC" w:rsidP="003B6FAF" w:rsidR="00206FAC" w:rsidRPr="003B6FAF">
      <w:pPr>
        <w:pStyle w:val="Bezproreda"/>
        <w:ind w:right="-142" w:left="-426"/>
        <w:jc w:val="right"/>
      </w:pPr>
    </w:p>
    <w:p w:rsidRDefault="007351D4" w:rsidP="00022262" w:rsidR="00B20313" w:rsidRPr="003B6FAF">
      <w:pPr>
        <w:autoSpaceDE w:val="false"/>
        <w:autoSpaceDN w:val="false"/>
        <w:adjustRightInd w:val="false"/>
        <w:ind w:right="-142" w:left="-426"/>
        <w:jc w:val="left"/>
      </w:pPr>
      <w:r>
        <w:rPr>
          <w:rFonts w:eastAsiaTheme="minorHAnsi"/>
          <w:b/>
          <w:lang w:eastAsia="en-US"/>
        </w:rPr>
        <w:t>Tvrtka „</w:t>
      </w:r>
      <w:r w:rsidR="00377614" w:rsidRPr="003B6FAF">
        <w:rPr>
          <w:rFonts w:eastAsiaTheme="minorHAnsi"/>
          <w:b/>
          <w:lang w:eastAsia="en-US"/>
        </w:rPr>
        <w:t xml:space="preserve">Probitak </w:t>
      </w:r>
      <w:r>
        <w:rPr>
          <w:rFonts w:eastAsiaTheme="minorHAnsi"/>
          <w:b/>
          <w:lang w:eastAsia="en-US"/>
        </w:rPr>
        <w:t xml:space="preserve">„ </w:t>
      </w:r>
      <w:r w:rsidR="00377614" w:rsidRPr="003B6FAF">
        <w:rPr>
          <w:rFonts w:eastAsiaTheme="minorHAnsi"/>
          <w:b/>
          <w:lang w:eastAsia="en-US"/>
        </w:rPr>
        <w:t>d.o.o.</w:t>
      </w:r>
      <w:r w:rsidR="008022B2" w:rsidRPr="003B6FAF">
        <w:rPr>
          <w:rFonts w:eastAsiaTheme="minorHAnsi"/>
          <w:b/>
          <w:lang w:eastAsia="en-US"/>
        </w:rPr>
        <w:t xml:space="preserve"> je </w:t>
      </w:r>
      <w:r w:rsidR="00022262" w:rsidRPr="003B6FAF">
        <w:t xml:space="preserve">temeljem Odluke </w:t>
      </w:r>
      <w:bookmarkStart w:name="_Hlk504585402" w:id="4"/>
      <w:r w:rsidR="00022262">
        <w:t xml:space="preserve">osnivača </w:t>
      </w:r>
      <w:r w:rsidR="00022262" w:rsidRPr="003B6FAF">
        <w:t>Katić Ivana OIB: 79883434004 Zagreb, Sv. Mateja 70</w:t>
      </w:r>
      <w:bookmarkEnd w:id="4"/>
      <w:r w:rsidR="00E00F2D" w:rsidRPr="003B6FAF">
        <w:rPr>
          <w:rFonts w:eastAsiaTheme="minorHAnsi"/>
          <w:b/>
          <w:lang w:eastAsia="en-US"/>
        </w:rPr>
        <w:t xml:space="preserve"> </w:t>
      </w:r>
      <w:r w:rsidR="00022262">
        <w:rPr>
          <w:rFonts w:eastAsiaTheme="minorHAnsi"/>
          <w:b/>
          <w:lang w:eastAsia="en-US"/>
        </w:rPr>
        <w:t xml:space="preserve">kod </w:t>
      </w:r>
      <w:r w:rsidR="00E00F2D" w:rsidRPr="003B6FAF">
        <w:t xml:space="preserve">Trgovačkog suda u Zagrebu pod </w:t>
      </w:r>
      <w:r w:rsidR="00377614" w:rsidRPr="003B6FAF">
        <w:t xml:space="preserve">OIB 55499687784, MBS 080022078 </w:t>
      </w:r>
      <w:r w:rsidR="00B20313" w:rsidRPr="003B6FAF">
        <w:t xml:space="preserve">od </w:t>
      </w:r>
      <w:r w:rsidR="00022262">
        <w:t>06</w:t>
      </w:r>
      <w:r w:rsidR="00B20313" w:rsidRPr="003B6FAF">
        <w:t>.1</w:t>
      </w:r>
      <w:r w:rsidR="00022262">
        <w:t>1</w:t>
      </w:r>
      <w:r w:rsidR="00B20313" w:rsidRPr="003B6FAF">
        <w:t xml:space="preserve">.1995 </w:t>
      </w:r>
      <w:r w:rsidR="00022262">
        <w:t>uskladila osnivački kapital i normativne akte sa Zakonom o trgovačkim društvima.</w:t>
      </w:r>
    </w:p>
    <w:p w:rsidRDefault="00377614" w:rsidP="003B6FAF" w:rsidR="00377614" w:rsidRPr="003B6FAF">
      <w:pPr>
        <w:pStyle w:val="Bezproreda"/>
        <w:ind w:right="-142" w:left="-426"/>
        <w:jc w:val="right"/>
      </w:pPr>
    </w:p>
    <w:p w:rsidRDefault="00133807" w:rsidP="003B6FAF" w:rsidR="00377614" w:rsidRPr="003B6FAF">
      <w:pPr>
        <w:autoSpaceDE w:val="false"/>
        <w:autoSpaceDN w:val="false"/>
        <w:adjustRightInd w:val="false"/>
        <w:ind w:right="-142" w:left="-426"/>
        <w:jc w:val="left"/>
      </w:pPr>
      <w:r w:rsidRPr="003B6FAF">
        <w:rPr>
          <w:b/>
        </w:rPr>
        <w:t>Sjedište društva</w:t>
      </w:r>
      <w:r w:rsidRPr="003B6FAF">
        <w:t xml:space="preserve"> je bilo registrirano: Zagreb, </w:t>
      </w:r>
      <w:r w:rsidR="00377614" w:rsidRPr="003B6FAF">
        <w:t>Sv. Mateja 70</w:t>
      </w:r>
    </w:p>
    <w:p w:rsidRDefault="00133807" w:rsidP="003B6FAF" w:rsidR="00133807" w:rsidRPr="003B6FAF">
      <w:pPr>
        <w:ind w:right="-142" w:left="-426"/>
      </w:pPr>
      <w:r w:rsidRPr="003B6FAF">
        <w:rPr>
          <w:b/>
        </w:rPr>
        <w:t>Temeljni kapital</w:t>
      </w:r>
      <w:r w:rsidRPr="003B6FAF">
        <w:t xml:space="preserve"> društva je </w:t>
      </w:r>
      <w:r w:rsidR="00377614" w:rsidRPr="003B6FAF">
        <w:t>18.800,00</w:t>
      </w:r>
      <w:r w:rsidRPr="003B6FAF">
        <w:t>kn.</w:t>
      </w:r>
    </w:p>
    <w:p w:rsidRDefault="0045475F" w:rsidP="003B6FAF" w:rsidR="00377614" w:rsidRPr="003B6FAF">
      <w:pPr>
        <w:ind w:right="-142" w:left="-426"/>
      </w:pPr>
      <w:r w:rsidRPr="003B6FAF">
        <w:rPr>
          <w:b/>
        </w:rPr>
        <w:t>D</w:t>
      </w:r>
      <w:r w:rsidR="00921999" w:rsidRPr="003B6FAF">
        <w:rPr>
          <w:b/>
        </w:rPr>
        <w:t xml:space="preserve">jelatnost </w:t>
      </w:r>
      <w:r w:rsidR="00377614" w:rsidRPr="003B6FAF">
        <w:t>građevinrstvo, trgovina,prijevoz robe i tereta,iznajmljivanje prometnih sredstava,usluge međunarodnog otpremništva</w:t>
      </w:r>
    </w:p>
    <w:p w:rsidRDefault="00921999" w:rsidP="003B6FAF" w:rsidR="008022B2" w:rsidRPr="003B6FAF">
      <w:pPr>
        <w:ind w:right="-142" w:left="-426"/>
      </w:pPr>
      <w:r w:rsidRPr="003B6FAF">
        <w:rPr>
          <w:b/>
        </w:rPr>
        <w:t>Osobe ovlaštene za zastupanje</w:t>
      </w:r>
      <w:r w:rsidRPr="003B6FAF">
        <w:t xml:space="preserve"> društva </w:t>
      </w:r>
    </w:p>
    <w:p w:rsidRDefault="0045475F" w:rsidP="003B6FAF" w:rsidR="00921999" w:rsidRPr="003B6FAF">
      <w:pPr>
        <w:ind w:right="-142" w:left="-426"/>
      </w:pPr>
      <w:r w:rsidRPr="003B6FAF">
        <w:t>ovlaštena osoba za zastupanje društva</w:t>
      </w:r>
      <w:r w:rsidRPr="003B6FAF">
        <w:rPr>
          <w:b/>
        </w:rPr>
        <w:t xml:space="preserve"> </w:t>
      </w:r>
      <w:r w:rsidRPr="0088751E">
        <w:t>od osnivanja</w:t>
      </w:r>
      <w:r w:rsidRPr="003B6FAF">
        <w:rPr>
          <w:b/>
        </w:rPr>
        <w:t xml:space="preserve">  </w:t>
      </w:r>
      <w:r w:rsidRPr="003B6FAF">
        <w:t>do 19.srpnja 2012.g</w:t>
      </w:r>
      <w:r w:rsidRPr="003B6FAF">
        <w:rPr>
          <w:b/>
        </w:rPr>
        <w:t>.</w:t>
      </w:r>
      <w:r w:rsidRPr="003B6FAF">
        <w:t xml:space="preserve"> bio  je</w:t>
      </w:r>
      <w:r w:rsidR="00815B74" w:rsidRPr="003B6FAF">
        <w:t xml:space="preserve"> Katić Ivan OIB: 79883434004 Zagreb, Sv. Mateja 70</w:t>
      </w:r>
    </w:p>
    <w:p w:rsidRDefault="008022B2" w:rsidP="0088751E" w:rsidR="00921999" w:rsidRPr="003B6FAF">
      <w:pPr>
        <w:autoSpaceDE w:val="false"/>
        <w:autoSpaceDN w:val="false"/>
        <w:adjustRightInd w:val="false"/>
        <w:ind w:right="-142" w:left="-426"/>
        <w:jc w:val="left"/>
        <w:rPr>
          <w:rFonts w:eastAsiaTheme="minorHAnsi"/>
          <w:lang w:eastAsia="en-US"/>
        </w:rPr>
      </w:pPr>
      <w:r w:rsidRPr="003B6FAF">
        <w:rPr>
          <w:rFonts w:eastAsiaTheme="minorHAnsi"/>
          <w:lang w:eastAsia="en-US"/>
        </w:rPr>
        <w:t>od. 03.06.2014. Rj Trg</w:t>
      </w:r>
      <w:r w:rsidR="0088751E">
        <w:rPr>
          <w:rFonts w:eastAsiaTheme="minorHAnsi"/>
          <w:lang w:eastAsia="en-US"/>
        </w:rPr>
        <w:t>.</w:t>
      </w:r>
      <w:r w:rsidRPr="003B6FAF">
        <w:rPr>
          <w:rFonts w:eastAsiaTheme="minorHAnsi"/>
          <w:lang w:eastAsia="en-US"/>
        </w:rPr>
        <w:t>suda u Zagrebu R1-85/2OL4</w:t>
      </w:r>
      <w:r w:rsidR="0088751E">
        <w:rPr>
          <w:rFonts w:eastAsiaTheme="minorHAnsi"/>
          <w:lang w:eastAsia="en-US"/>
        </w:rPr>
        <w:t xml:space="preserve"> </w:t>
      </w:r>
      <w:r w:rsidRPr="003B6FAF">
        <w:rPr>
          <w:rFonts w:eastAsiaTheme="minorHAnsi"/>
          <w:lang w:eastAsia="en-US"/>
        </w:rPr>
        <w:t>za likvidatora radi provodenja</w:t>
      </w:r>
      <w:r w:rsidR="0088751E">
        <w:rPr>
          <w:rFonts w:eastAsiaTheme="minorHAnsi"/>
          <w:lang w:eastAsia="en-US"/>
        </w:rPr>
        <w:t xml:space="preserve"> </w:t>
      </w:r>
      <w:r w:rsidRPr="003B6FAF">
        <w:rPr>
          <w:rFonts w:eastAsiaTheme="minorHAnsi"/>
          <w:lang w:eastAsia="en-US"/>
        </w:rPr>
        <w:t>likvidacijskog postupka nad imovinom društva PROBITAK d.o.o., Zagreb.imenovana je odvjetnica Davorka Huljev</w:t>
      </w:r>
    </w:p>
    <w:p w:rsidRDefault="00E00F2D" w:rsidP="003B6FAF" w:rsidR="00815B74" w:rsidRPr="003B6FAF">
      <w:pPr>
        <w:spacing w:lineRule="auto" w:line="276"/>
        <w:ind w:right="-142" w:left="-426"/>
      </w:pPr>
      <w:r w:rsidRPr="003B6FAF">
        <w:t>Od</w:t>
      </w:r>
      <w:r w:rsidR="00815B74" w:rsidRPr="003B6FAF">
        <w:t xml:space="preserve"> </w:t>
      </w:r>
      <w:r w:rsidRPr="003B6FAF">
        <w:t>dana</w:t>
      </w:r>
      <w:r w:rsidR="0045475F" w:rsidRPr="003B6FAF">
        <w:t xml:space="preserve"> 2.studenog 2017 odnosno od dana otvaranja </w:t>
      </w:r>
      <w:r w:rsidRPr="003B6FAF">
        <w:t xml:space="preserve">stečaja </w:t>
      </w:r>
      <w:r w:rsidR="0045475F" w:rsidRPr="003B6FAF">
        <w:t xml:space="preserve">nad stečajnom masom iza Probitak d.o.o. </w:t>
      </w:r>
      <w:r w:rsidRPr="003B6FAF">
        <w:t>ovlaštena osoba je NADA RELJIĆ OIB: 63776354688</w:t>
      </w:r>
      <w:r w:rsidR="00815B74" w:rsidRPr="003B6FAF">
        <w:t xml:space="preserve"> Slavonski Brod, naselje A.Hebrang blok 7/9</w:t>
      </w:r>
    </w:p>
    <w:p w:rsidRDefault="00E00F2D" w:rsidP="003B6FAF" w:rsidR="00E00F2D" w:rsidRPr="003B6FAF">
      <w:pPr>
        <w:spacing w:lineRule="auto" w:line="276"/>
        <w:ind w:right="-142" w:left="-426"/>
      </w:pPr>
    </w:p>
    <w:p w:rsidRDefault="00921999" w:rsidP="003B6FAF" w:rsidR="00921999" w:rsidRPr="003B6FAF">
      <w:pPr>
        <w:pStyle w:val="Podnaslov"/>
        <w:ind w:firstLine="0" w:right="-142" w:left="-426"/>
      </w:pPr>
      <w:r w:rsidRPr="003B6FAF">
        <w:t xml:space="preserve">IZVJEŠĆE O GOSPODARSKOM POLOŽAJU STEČAJNOG    DUŽNIKA </w:t>
      </w:r>
      <w:r w:rsidRPr="003B6FAF">
        <w:tab/>
      </w:r>
    </w:p>
    <w:p w:rsidRDefault="00921999" w:rsidP="003B6FAF" w:rsidR="00921999" w:rsidRPr="003B6FAF">
      <w:pPr>
        <w:ind w:right="-142" w:left="-426"/>
        <w:rPr>
          <w:b/>
        </w:rPr>
      </w:pPr>
    </w:p>
    <w:p w:rsidRDefault="00C05D88" w:rsidP="00A34EC9" w:rsidR="00921999" w:rsidRPr="003B6FAF">
      <w:pPr>
        <w:ind w:right="-142" w:left="-426"/>
      </w:pPr>
      <w:r w:rsidRPr="003B6FAF">
        <w:t xml:space="preserve">Rješenjem broj Tt-11/13870-1 od 17.10.2011. godine, po službenoj dužnosti pokrenut je postupak za brisanje iz sudskog registra jer </w:t>
      </w:r>
      <w:r w:rsidR="005066DF">
        <w:t xml:space="preserve">Probitak d.o.o. </w:t>
      </w:r>
      <w:r w:rsidRPr="003B6FAF">
        <w:t xml:space="preserve"> nije u posljednje tri godine postupio po zakonskoj obvezi da objavi svoja godišnja financijska izvješća s propisanom dokumentacijom, </w:t>
      </w:r>
    </w:p>
    <w:p w:rsidRDefault="00C05D88" w:rsidP="00A34EC9" w:rsidR="00022262">
      <w:pPr>
        <w:autoSpaceDE w:val="false"/>
        <w:autoSpaceDN w:val="false"/>
        <w:adjustRightInd w:val="false"/>
        <w:ind w:left="-426"/>
        <w:rPr>
          <w:rFonts w:eastAsiaTheme="minorHAnsi" w:cs="TimesNewRomanPSMT" w:hAnsi="TimesNewRomanPSMT" w:ascii="TimesNewRomanPSMT"/>
          <w:lang w:eastAsia="en-US"/>
        </w:rPr>
      </w:pPr>
      <w:r w:rsidRPr="003B6FAF">
        <w:t>Nakana brisanja iz registra objavljena je na web stranici sudsk</w:t>
      </w:r>
      <w:r w:rsidR="005066DF">
        <w:t>og</w:t>
      </w:r>
      <w:r w:rsidRPr="003B6FAF">
        <w:t xml:space="preserve"> registr</w:t>
      </w:r>
      <w:r w:rsidR="005066DF">
        <w:t>a</w:t>
      </w:r>
      <w:r w:rsidRPr="003B6FAF">
        <w:t xml:space="preserve"> 25.10.2011. godine.</w:t>
      </w:r>
      <w:r w:rsidR="00371FA7" w:rsidRPr="003B6FAF">
        <w:t xml:space="preserve"> Budući da u zakonom propisanom roku od 6 mjeseci od dana objave nakane brisanja subjekt upisa nije dostavio sudu dokaze koji bi učinili vjerojatnim da ima imovinu te kako nije istaknut prigovor od strane osoba koje imaju pravni interes da se subjekti upisa ne brišu iz sudskog registra </w:t>
      </w:r>
      <w:r w:rsidR="00022262">
        <w:t xml:space="preserve">,tvrtka je rješenjem </w:t>
      </w:r>
      <w:r w:rsidR="00022262" w:rsidRPr="00022262">
        <w:t>Tt-11/13894-1.</w:t>
      </w:r>
      <w:r w:rsidR="00022262">
        <w:t xml:space="preserve">brisana 19.07.2012.g.Međutim </w:t>
      </w:r>
      <w:r w:rsidR="00022262">
        <w:rPr>
          <w:rFonts w:eastAsiaTheme="minorHAnsi" w:cs="TimesNewRomanPSMT" w:hAnsi="TimesNewRomanPSMT" w:ascii="TimesNewRomanPSMT"/>
          <w:lang w:eastAsia="en-US"/>
        </w:rPr>
        <w:t>tijekom postupka likvidacije nad imovinom navedenog društva, likvidator je utvrdio da postoji imovina društva koje je brisano iz sudskog registra, a koja se sastoji od vanknjižnog vlasništva poslovnog prostora veličine 35,80 m2, koji se nalazi u stambenom objektu oznake KS</w:t>
      </w:r>
      <w:r w:rsidR="00022262">
        <w:rPr>
          <w:rFonts w:eastAsiaTheme="minorHAnsi"/>
          <w:lang w:eastAsia="en-US"/>
        </w:rPr>
        <w:t>-2 u</w:t>
      </w:r>
      <w:r w:rsidR="00022262">
        <w:rPr>
          <w:rFonts w:eastAsiaTheme="minorHAnsi" w:cs="TimesNewRomanPSMT" w:hAnsi="TimesNewRomanPSMT" w:ascii="TimesNewRomanPSMT"/>
          <w:lang w:eastAsia="en-US"/>
        </w:rPr>
        <w:t xml:space="preserve"> Strojarskoj ulici br. 4, sagrađenoj na k.č.br. 343/1 k.o. Trnje.</w:t>
      </w:r>
      <w:r w:rsidR="00D16DCB">
        <w:rPr>
          <w:rFonts w:eastAsiaTheme="minorHAnsi" w:cs="TimesNewRomanPSMT" w:hAnsi="TimesNewRomanPSMT" w:ascii="TimesNewRomanPSMT"/>
          <w:lang w:eastAsia="en-US"/>
        </w:rPr>
        <w:t xml:space="preserve">Stoga je </w:t>
      </w:r>
      <w:r w:rsidR="00D16DCB" w:rsidRPr="003B6FAF">
        <w:t xml:space="preserve">29. kolovoza 2017. određen je upis stečajne mase iza dužnika Probitak d.o.o., Zagreb, Sv. Mateja 70, OIB </w:t>
      </w:r>
      <w:r w:rsidR="00D16DCB" w:rsidRPr="003B6FAF">
        <w:rPr>
          <w:lang w:val="en-GB"/>
        </w:rPr>
        <w:t>55499687784</w:t>
      </w:r>
      <w:r w:rsidR="00D16DCB" w:rsidRPr="003B6FAF">
        <w:t>, MBS 080022078,  u sudski registar Trgovačkog suda u Zagrebu</w:t>
      </w:r>
      <w:r w:rsidR="00D16DCB">
        <w:t xml:space="preserve">. a </w:t>
      </w:r>
      <w:r w:rsidR="00D16DCB" w:rsidRPr="003B6FAF">
        <w:t xml:space="preserve">Rješenjem 2. studenoga 2017.,TS Zagreb </w:t>
      </w:r>
      <w:r w:rsidR="00D16DCB" w:rsidRPr="003B6FAF">
        <w:rPr>
          <w:lang w:val="pl-PL"/>
        </w:rPr>
        <w:t xml:space="preserve"> Otvar</w:t>
      </w:r>
      <w:r w:rsidR="00D16DCB">
        <w:rPr>
          <w:lang w:val="pl-PL"/>
        </w:rPr>
        <w:t>en</w:t>
      </w:r>
      <w:r w:rsidR="00D16DCB" w:rsidRPr="003B6FAF">
        <w:t xml:space="preserve"> </w:t>
      </w:r>
      <w:r w:rsidR="00D16DCB">
        <w:rPr>
          <w:lang w:val="pl-PL"/>
        </w:rPr>
        <w:t>je</w:t>
      </w:r>
      <w:r w:rsidR="00D16DCB" w:rsidRPr="003B6FAF">
        <w:t xml:space="preserve"> </w:t>
      </w:r>
      <w:r w:rsidR="00D16DCB" w:rsidRPr="003B6FAF">
        <w:rPr>
          <w:lang w:val="pl-PL"/>
        </w:rPr>
        <w:t>ste</w:t>
      </w:r>
      <w:r w:rsidR="00D16DCB" w:rsidRPr="003B6FAF">
        <w:t>č</w:t>
      </w:r>
      <w:r w:rsidR="00D16DCB" w:rsidRPr="003B6FAF">
        <w:rPr>
          <w:lang w:val="pl-PL"/>
        </w:rPr>
        <w:t>ajni</w:t>
      </w:r>
      <w:r w:rsidR="00D16DCB" w:rsidRPr="003B6FAF">
        <w:t xml:space="preserve"> </w:t>
      </w:r>
      <w:r w:rsidR="00D16DCB" w:rsidRPr="003B6FAF">
        <w:rPr>
          <w:lang w:val="pl-PL"/>
        </w:rPr>
        <w:t>postupak</w:t>
      </w:r>
      <w:r w:rsidR="00D16DCB" w:rsidRPr="003B6FAF">
        <w:t xml:space="preserve"> </w:t>
      </w:r>
      <w:r w:rsidR="00D16DCB" w:rsidRPr="003B6FAF">
        <w:rPr>
          <w:lang w:val="pl-PL"/>
        </w:rPr>
        <w:t>nad</w:t>
      </w:r>
      <w:r w:rsidR="00D16DCB" w:rsidRPr="003B6FAF">
        <w:t xml:space="preserve"> stečajnom masom iza Probitak d.o.o.,</w:t>
      </w:r>
    </w:p>
    <w:p w:rsidRDefault="00C05D88" w:rsidP="003B6FAF" w:rsidR="00C05D88" w:rsidRPr="003B6FAF">
      <w:pPr>
        <w:ind w:right="-142" w:left="-426"/>
      </w:pPr>
    </w:p>
    <w:p w:rsidRDefault="005066DF" w:rsidP="005066DF" w:rsidR="005066DF">
      <w:pPr>
        <w:ind w:right="-142" w:left="-426"/>
      </w:pPr>
    </w:p>
    <w:p w:rsidRDefault="009132CD" w:rsidP="009132CD" w:rsidR="009132CD">
      <w:pPr>
        <w:pStyle w:val="Podnaslov"/>
        <w:ind w:right="-142"/>
      </w:pPr>
      <w:r>
        <w:t xml:space="preserve">OBAVLJENE RADNJE STEČAJNOG UPRAVITELJA </w:t>
      </w:r>
    </w:p>
    <w:p w:rsidRDefault="009132CD" w:rsidP="009132CD" w:rsidR="009132CD" w:rsidRPr="009132CD"/>
    <w:p w:rsidRDefault="00921999" w:rsidP="009132CD" w:rsidR="00921999">
      <w:pPr>
        <w:ind w:right="-142" w:left="-426"/>
      </w:pPr>
      <w:r w:rsidRPr="003B6FAF">
        <w:t xml:space="preserve">U razdoblju od </w:t>
      </w:r>
      <w:r w:rsidR="005066DF">
        <w:t xml:space="preserve">otvaranja stečaja nad steč. masom iza Probitak d.o.o. </w:t>
      </w:r>
      <w:r w:rsidRPr="003B6FAF">
        <w:t xml:space="preserve"> </w:t>
      </w:r>
      <w:r w:rsidR="005066DF">
        <w:t xml:space="preserve">kao </w:t>
      </w:r>
      <w:r w:rsidRPr="003B6FAF">
        <w:t xml:space="preserve"> stečajn</w:t>
      </w:r>
      <w:r w:rsidR="005066DF">
        <w:t>i</w:t>
      </w:r>
      <w:r w:rsidRPr="003B6FAF">
        <w:t xml:space="preserve"> upravitelj do održavanja ovog ročišta,  obav</w:t>
      </w:r>
      <w:r w:rsidR="002873B1" w:rsidRPr="003B6FAF">
        <w:t>i</w:t>
      </w:r>
      <w:r w:rsidR="001A288F" w:rsidRPr="003B6FAF">
        <w:t xml:space="preserve">la </w:t>
      </w:r>
      <w:r w:rsidRPr="003B6FAF">
        <w:t>sam sljedeće radnje:</w:t>
      </w:r>
    </w:p>
    <w:p w:rsidRDefault="0088751E" w:rsidP="009132CD" w:rsidR="009132CD" w:rsidRPr="005C657D">
      <w:pPr>
        <w:pStyle w:val="Odlomakpopisa"/>
        <w:numPr>
          <w:ilvl w:val="0"/>
          <w:numId w:val="11"/>
        </w:numPr>
        <w:autoSpaceDE w:val="false"/>
        <w:autoSpaceDN w:val="false"/>
        <w:adjustRightInd w:val="false"/>
        <w:ind w:firstLine="0" w:right="-142" w:left="-426"/>
        <w:rPr>
          <w:rFonts w:eastAsiaTheme="minorHAnsi"/>
          <w:b/>
          <w:lang w:eastAsia="en-US"/>
        </w:rPr>
      </w:pPr>
      <w:r w:rsidRPr="00C107A0">
        <w:t xml:space="preserve">Preuzela </w:t>
      </w:r>
      <w:r w:rsidR="00C107A0" w:rsidRPr="00C107A0">
        <w:t xml:space="preserve">sam dokumentaciju od likvidatora gđe.Davorke Huljev o vlasništvu nad naknadno utvrđenom imovinom koja se sastoji od </w:t>
      </w:r>
      <w:r w:rsidR="00C107A0" w:rsidRPr="00C107A0">
        <w:rPr>
          <w:rFonts w:eastAsiaTheme="minorHAnsi"/>
          <w:lang w:eastAsia="en-US"/>
        </w:rPr>
        <w:t>sastoji od vanknj</w:t>
      </w:r>
      <w:r w:rsidR="00A34EC9">
        <w:rPr>
          <w:rFonts w:eastAsiaTheme="minorHAnsi"/>
          <w:lang w:eastAsia="en-US"/>
        </w:rPr>
        <w:t>iž</w:t>
      </w:r>
      <w:r w:rsidR="00C107A0" w:rsidRPr="00C107A0">
        <w:rPr>
          <w:rFonts w:eastAsiaTheme="minorHAnsi"/>
          <w:lang w:eastAsia="en-US"/>
        </w:rPr>
        <w:t>nog</w:t>
      </w:r>
      <w:r w:rsidR="005C657D">
        <w:rPr>
          <w:rFonts w:eastAsiaTheme="minorHAnsi"/>
          <w:lang w:eastAsia="en-US"/>
        </w:rPr>
        <w:t xml:space="preserve"> </w:t>
      </w:r>
      <w:r w:rsidR="00C107A0" w:rsidRPr="00C107A0">
        <w:rPr>
          <w:rFonts w:eastAsiaTheme="minorHAnsi"/>
          <w:lang w:eastAsia="en-US"/>
        </w:rPr>
        <w:t xml:space="preserve">vlasništva poslovnog prostora veličine 35,80 m2 koji se nalazi u poslovno stambenom objektu oznake KS-2 u Strojarskoj ulici u Zagrebu br.4. sagradenoj na k.d.br. 34311 k.o. Trnje. Prostor je stečen temeljem Ugovora o kupoprodaji br. 87 /97 od 26. svibnja L997. godine no vlasništvo nije upisano u zemljišne knjige. </w:t>
      </w:r>
      <w:r w:rsidR="00C107A0" w:rsidRPr="005C657D">
        <w:rPr>
          <w:rFonts w:eastAsiaTheme="minorHAnsi"/>
          <w:lang w:eastAsia="en-US"/>
        </w:rPr>
        <w:t xml:space="preserve">Kupoprodajna cijena iz ugovora je bila </w:t>
      </w:r>
      <w:bookmarkStart w:name="_Hlk505099842" w:id="5"/>
      <w:r w:rsidR="00C107A0" w:rsidRPr="005C657D">
        <w:rPr>
          <w:rFonts w:eastAsiaTheme="minorHAnsi"/>
          <w:lang w:eastAsia="en-US"/>
        </w:rPr>
        <w:t xml:space="preserve">345.076,20 </w:t>
      </w:r>
      <w:bookmarkEnd w:id="5"/>
      <w:r w:rsidR="00C107A0" w:rsidRPr="005C657D">
        <w:rPr>
          <w:rFonts w:eastAsiaTheme="minorHAnsi"/>
          <w:lang w:eastAsia="en-US"/>
        </w:rPr>
        <w:t>kuna</w:t>
      </w:r>
    </w:p>
    <w:p w:rsidRDefault="001046BC" w:rsidP="009132CD" w:rsidR="001046BC">
      <w:pPr>
        <w:pStyle w:val="Odlomakpopisa"/>
        <w:numPr>
          <w:ilvl w:val="0"/>
          <w:numId w:val="11"/>
        </w:numPr>
        <w:autoSpaceDE w:val="false"/>
        <w:autoSpaceDN w:val="false"/>
        <w:adjustRightInd w:val="false"/>
        <w:ind w:firstLine="0" w:right="-142" w:left="-426"/>
        <w:rPr>
          <w:rFonts w:eastAsiaTheme="minorHAnsi"/>
          <w:lang w:eastAsia="en-US"/>
        </w:rPr>
      </w:pPr>
      <w:r w:rsidRPr="009132CD">
        <w:rPr>
          <w:rFonts w:eastAsiaTheme="minorHAnsi"/>
          <w:lang w:eastAsia="en-US"/>
        </w:rPr>
        <w:t>Od stečajnog upravitelja tvrtke Tempo d.o.o.-u st. kao  prodavatelja navedenog poslovnog prostora dobila</w:t>
      </w:r>
      <w:r w:rsidR="005C657D">
        <w:rPr>
          <w:rFonts w:eastAsiaTheme="minorHAnsi"/>
          <w:lang w:eastAsia="en-US"/>
        </w:rPr>
        <w:t xml:space="preserve"> sam</w:t>
      </w:r>
      <w:r w:rsidRPr="009132CD">
        <w:rPr>
          <w:rFonts w:eastAsiaTheme="minorHAnsi"/>
          <w:lang w:eastAsia="en-US"/>
        </w:rPr>
        <w:t xml:space="preserve"> nacrt (skicu) poslovnog prostora i s njim otišla na  utvrđenu lokaciju  ,te postavila oznaku vlasništva na vanjskoj ( staklenoj) strani lokala.</w:t>
      </w:r>
    </w:p>
    <w:p w:rsidRDefault="009132CD" w:rsidP="009132CD" w:rsidR="003747FE" w:rsidRPr="009132CD">
      <w:pPr>
        <w:pStyle w:val="Odlomakpopisa"/>
        <w:numPr>
          <w:ilvl w:val="0"/>
          <w:numId w:val="11"/>
        </w:numPr>
        <w:autoSpaceDE w:val="false"/>
        <w:autoSpaceDN w:val="false"/>
        <w:adjustRightInd w:val="false"/>
        <w:ind w:firstLine="0" w:right="-142" w:left="-426"/>
        <w:rPr>
          <w:rFonts w:eastAsiaTheme="minorHAnsi"/>
          <w:lang w:eastAsia="en-US"/>
        </w:rPr>
      </w:pPr>
      <w:r>
        <w:rPr>
          <w:rFonts w:eastAsiaTheme="minorHAnsi"/>
          <w:lang w:eastAsia="en-US"/>
        </w:rPr>
        <w:lastRenderedPageBreak/>
        <w:t xml:space="preserve">Obzirom </w:t>
      </w:r>
      <w:r w:rsidRPr="009132CD">
        <w:rPr>
          <w:rFonts w:eastAsiaTheme="minorHAnsi"/>
          <w:lang w:eastAsia="en-US"/>
        </w:rPr>
        <w:t xml:space="preserve">da je lokal već dugo godina nekorišten i zaključan, a da nitko nije imao ključeve imenovala sam ovlaštenu osobu za izradu ključeva i  ugradnju brava iz Zagreba te s   komisijom od </w:t>
      </w:r>
      <w:r>
        <w:rPr>
          <w:rFonts w:eastAsiaTheme="minorHAnsi"/>
          <w:lang w:eastAsia="en-US"/>
        </w:rPr>
        <w:t xml:space="preserve">još dvije  </w:t>
      </w:r>
      <w:r w:rsidRPr="009132CD">
        <w:rPr>
          <w:rFonts w:eastAsiaTheme="minorHAnsi"/>
          <w:lang w:eastAsia="en-US"/>
        </w:rPr>
        <w:t xml:space="preserve"> osobe ušla u poslovni prostor ,zamjenili smo brave i utvrdili stanje objekta.Prostor se sastoji od sanitarnog čvora ,čajne kuhinje i poslovnog dijela lokala.S prednje strane do dvorišta zgrade je ostakljen, dok su ostali zidovi od cigle i betona. Jedno krilo stakla je čitavom dužinom napuklo, ali su na cijelom staklu postavljene plastične roletne.Podovi su od keramičkih</w:t>
      </w:r>
      <w:r>
        <w:rPr>
          <w:rFonts w:eastAsiaTheme="minorHAnsi"/>
          <w:lang w:eastAsia="en-US"/>
        </w:rPr>
        <w:t xml:space="preserve"> </w:t>
      </w:r>
      <w:r w:rsidR="003747FE" w:rsidRPr="009132CD">
        <w:rPr>
          <w:rFonts w:eastAsiaTheme="minorHAnsi"/>
          <w:lang w:eastAsia="en-US"/>
        </w:rPr>
        <w:t>plo</w:t>
      </w:r>
      <w:r w:rsidR="00A34EC9">
        <w:rPr>
          <w:rFonts w:eastAsiaTheme="minorHAnsi"/>
          <w:lang w:eastAsia="en-US"/>
        </w:rPr>
        <w:t>č</w:t>
      </w:r>
      <w:r w:rsidR="003747FE" w:rsidRPr="009132CD">
        <w:rPr>
          <w:rFonts w:eastAsiaTheme="minorHAnsi"/>
          <w:lang w:eastAsia="en-US"/>
        </w:rPr>
        <w:t>ica u relativno dobrom stanju, Struj</w:t>
      </w:r>
      <w:r w:rsidR="00A34EC9">
        <w:rPr>
          <w:rFonts w:eastAsiaTheme="minorHAnsi"/>
          <w:lang w:eastAsia="en-US"/>
        </w:rPr>
        <w:t>a</w:t>
      </w:r>
      <w:r w:rsidR="003747FE" w:rsidRPr="009132CD">
        <w:rPr>
          <w:rFonts w:eastAsiaTheme="minorHAnsi"/>
          <w:lang w:eastAsia="en-US"/>
        </w:rPr>
        <w:t xml:space="preserve"> je </w:t>
      </w:r>
      <w:r w:rsidR="005C657D">
        <w:rPr>
          <w:rFonts w:eastAsiaTheme="minorHAnsi"/>
          <w:lang w:eastAsia="en-US"/>
        </w:rPr>
        <w:t xml:space="preserve">isključena </w:t>
      </w:r>
      <w:r w:rsidR="003747FE" w:rsidRPr="009132CD">
        <w:rPr>
          <w:rFonts w:eastAsiaTheme="minorHAnsi"/>
          <w:lang w:eastAsia="en-US"/>
        </w:rPr>
        <w:t xml:space="preserve">,vode ima u kotliću WC , ali ne i u lavabou. </w:t>
      </w:r>
    </w:p>
    <w:p w:rsidRDefault="00921999" w:rsidP="009C46E6" w:rsidR="001A4BF9" w:rsidRPr="003747FE">
      <w:pPr>
        <w:pStyle w:val="Odlomakpopisa"/>
        <w:numPr>
          <w:ilvl w:val="0"/>
          <w:numId w:val="11"/>
        </w:numPr>
        <w:autoSpaceDE w:val="false"/>
        <w:autoSpaceDN w:val="false"/>
        <w:adjustRightInd w:val="false"/>
        <w:spacing w:afterAutospacing="true" w:after="100"/>
        <w:ind w:left="0"/>
      </w:pPr>
      <w:r w:rsidRPr="003747FE">
        <w:t>Izrađen je pečat stečajnog dužnika</w:t>
      </w:r>
      <w:r w:rsidR="005C657D">
        <w:t xml:space="preserve"> </w:t>
      </w:r>
      <w:r w:rsidR="001A4BF9" w:rsidRPr="003747FE">
        <w:t xml:space="preserve">pod nazivom Stečajna masa iza </w:t>
      </w:r>
      <w:r w:rsidR="00741EC6" w:rsidRPr="003747FE">
        <w:t>PROBITAK</w:t>
      </w:r>
      <w:r w:rsidR="0088751E" w:rsidRPr="003747FE">
        <w:t xml:space="preserve"> d.o.o.</w:t>
      </w:r>
    </w:p>
    <w:p w:rsidRDefault="0088751E" w:rsidP="00C107A0" w:rsidR="001A4BF9" w:rsidRPr="00C107A0">
      <w:pPr>
        <w:pStyle w:val="Naslov"/>
        <w:ind w:left="0"/>
        <w:rPr>
          <w:b w:val="false"/>
          <w:szCs w:val="24"/>
        </w:rPr>
      </w:pPr>
      <w:r w:rsidRPr="00C107A0">
        <w:rPr>
          <w:b w:val="false"/>
          <w:szCs w:val="24"/>
        </w:rPr>
        <w:t xml:space="preserve">U </w:t>
      </w:r>
      <w:r w:rsidR="001A4BF9" w:rsidRPr="00C107A0">
        <w:rPr>
          <w:b w:val="false"/>
          <w:szCs w:val="24"/>
        </w:rPr>
        <w:t>Kent banci Zagreb PJ Slavonski Brod,</w:t>
      </w:r>
      <w:r w:rsidR="00FC0BB7" w:rsidRPr="00C107A0">
        <w:rPr>
          <w:b w:val="false"/>
          <w:szCs w:val="24"/>
        </w:rPr>
        <w:t xml:space="preserve">otvoren je </w:t>
      </w:r>
      <w:r w:rsidR="001A4BF9" w:rsidRPr="00C107A0">
        <w:rPr>
          <w:b w:val="false"/>
          <w:szCs w:val="24"/>
        </w:rPr>
        <w:t xml:space="preserve"> žiro računa </w:t>
      </w:r>
      <w:r w:rsidR="00190303" w:rsidRPr="00C107A0">
        <w:rPr>
          <w:b w:val="false"/>
          <w:color w:val="212121"/>
          <w:szCs w:val="24"/>
          <w:shd w:fill="FFFFFF" w:color="auto" w:val="clear"/>
        </w:rPr>
        <w:t>Stečajna masa iza Probitak d.o.o. | HR9741240031120001529</w:t>
      </w:r>
      <w:r w:rsidR="001A4BF9" w:rsidRPr="00C107A0">
        <w:rPr>
          <w:b w:val="false"/>
          <w:szCs w:val="24"/>
        </w:rPr>
        <w:t xml:space="preserve"> </w:t>
      </w:r>
    </w:p>
    <w:p w:rsidRDefault="001A4BF9" w:rsidP="00C107A0" w:rsidR="001A4BF9" w:rsidRPr="00C107A0">
      <w:pPr>
        <w:pStyle w:val="Naslov"/>
        <w:ind w:left="0"/>
        <w:rPr>
          <w:b w:val="false"/>
          <w:szCs w:val="24"/>
        </w:rPr>
      </w:pPr>
      <w:r w:rsidRPr="00C107A0">
        <w:rPr>
          <w:b w:val="false"/>
          <w:szCs w:val="24"/>
        </w:rPr>
        <w:t>Poduzete su sve zakonom predviđene radnje iz područja računovodstva</w:t>
      </w:r>
      <w:r w:rsidR="00BA5EB4">
        <w:rPr>
          <w:b w:val="false"/>
          <w:szCs w:val="24"/>
        </w:rPr>
        <w:t xml:space="preserve"> , izvršena je prijava steč.mase iza Probitak d.o.o. u Poreznu upravu  </w:t>
      </w:r>
    </w:p>
    <w:p w:rsidRDefault="00921999" w:rsidP="00C107A0" w:rsidR="00921999" w:rsidRPr="00C107A0">
      <w:pPr>
        <w:pStyle w:val="Naslov"/>
        <w:ind w:left="0"/>
        <w:rPr>
          <w:b w:val="false"/>
          <w:szCs w:val="24"/>
        </w:rPr>
      </w:pPr>
      <w:r w:rsidRPr="00C107A0">
        <w:rPr>
          <w:b w:val="false"/>
          <w:szCs w:val="24"/>
        </w:rPr>
        <w:t xml:space="preserve">Sačinjen je Popis </w:t>
      </w:r>
      <w:r w:rsidR="001A4BF9" w:rsidRPr="00C107A0">
        <w:rPr>
          <w:b w:val="false"/>
          <w:szCs w:val="24"/>
        </w:rPr>
        <w:t>imovine</w:t>
      </w:r>
      <w:r w:rsidRPr="00C107A0">
        <w:rPr>
          <w:b w:val="false"/>
          <w:szCs w:val="24"/>
        </w:rPr>
        <w:t xml:space="preserve"> stečajne mase </w:t>
      </w:r>
      <w:r w:rsidR="003747FE">
        <w:rPr>
          <w:b w:val="false"/>
          <w:szCs w:val="24"/>
        </w:rPr>
        <w:t>,odnosno tvari i predmeta zatečenih u lokalu</w:t>
      </w:r>
    </w:p>
    <w:p w:rsidRDefault="00921999" w:rsidP="00C107A0" w:rsidR="005C657D">
      <w:pPr>
        <w:pStyle w:val="Naslov"/>
        <w:ind w:left="0"/>
        <w:rPr>
          <w:b w:val="false"/>
          <w:szCs w:val="24"/>
        </w:rPr>
      </w:pPr>
      <w:r w:rsidRPr="00C107A0">
        <w:rPr>
          <w:b w:val="false"/>
          <w:szCs w:val="24"/>
        </w:rPr>
        <w:t xml:space="preserve">Sačinjen je Popis vjerovnika </w:t>
      </w:r>
      <w:r w:rsidR="005C657D">
        <w:rPr>
          <w:b w:val="false"/>
          <w:szCs w:val="24"/>
        </w:rPr>
        <w:t>,</w:t>
      </w:r>
    </w:p>
    <w:p w:rsidRDefault="005C657D" w:rsidP="00C107A0" w:rsidR="001A4BF9">
      <w:pPr>
        <w:pStyle w:val="Naslov"/>
        <w:ind w:left="0"/>
        <w:rPr>
          <w:b w:val="false"/>
          <w:szCs w:val="24"/>
        </w:rPr>
      </w:pPr>
      <w:r>
        <w:rPr>
          <w:b w:val="false"/>
          <w:szCs w:val="24"/>
        </w:rPr>
        <w:t>sačinjen je obračun plaća za dva radnika za godine 2002 do 2004 ,a p</w:t>
      </w:r>
      <w:r w:rsidR="00A34EC9">
        <w:rPr>
          <w:b w:val="false"/>
          <w:szCs w:val="24"/>
        </w:rPr>
        <w:t>r</w:t>
      </w:r>
      <w:r>
        <w:rPr>
          <w:b w:val="false"/>
          <w:szCs w:val="24"/>
        </w:rPr>
        <w:t>ema podacima o zaposlenju i neisplaćenim plaćama dobivenim od strane HZMO ,Središnja služba Zagreb</w:t>
      </w:r>
    </w:p>
    <w:p w:rsidRDefault="00741EC6" w:rsidP="00C107A0" w:rsidR="00741EC6" w:rsidRPr="00C107A0">
      <w:pPr>
        <w:pStyle w:val="Naslov"/>
        <w:ind w:left="0"/>
        <w:rPr>
          <w:b w:val="false"/>
          <w:szCs w:val="24"/>
        </w:rPr>
      </w:pPr>
      <w:r w:rsidRPr="00C107A0">
        <w:rPr>
          <w:b w:val="false"/>
          <w:szCs w:val="24"/>
        </w:rPr>
        <w:t xml:space="preserve">Zaključen je ugovor o </w:t>
      </w:r>
      <w:r w:rsidR="009132CD">
        <w:rPr>
          <w:b w:val="false"/>
          <w:szCs w:val="24"/>
        </w:rPr>
        <w:t xml:space="preserve">dnevnom  </w:t>
      </w:r>
      <w:r w:rsidRPr="00C107A0">
        <w:rPr>
          <w:b w:val="false"/>
          <w:szCs w:val="24"/>
        </w:rPr>
        <w:t xml:space="preserve">nadzoru </w:t>
      </w:r>
      <w:r w:rsidR="00FC0BB7" w:rsidRPr="00C107A0">
        <w:rPr>
          <w:b w:val="false"/>
          <w:szCs w:val="24"/>
        </w:rPr>
        <w:t>poslovnog prostora</w:t>
      </w:r>
      <w:r w:rsidR="003747FE">
        <w:rPr>
          <w:b w:val="false"/>
          <w:szCs w:val="24"/>
        </w:rPr>
        <w:t xml:space="preserve"> sa gsp.Jergić Boškom iz Zagreba ,Berisavljevića br.7. Cijena nadzora dogovorena je u iznosu od 100,00 EUR-a.mj.</w:t>
      </w:r>
      <w:r w:rsidR="009132CD">
        <w:rPr>
          <w:b w:val="false"/>
          <w:szCs w:val="24"/>
        </w:rPr>
        <w:t>plus PDV , koji će se plaćati nakon unovčenja imovine na teret troškova stečajne mase.</w:t>
      </w:r>
    </w:p>
    <w:p w:rsidRDefault="006769D2" w:rsidP="00C107A0" w:rsidR="006769D2" w:rsidRPr="00C107A0">
      <w:pPr>
        <w:pStyle w:val="Naslov"/>
        <w:ind w:left="0"/>
        <w:rPr>
          <w:b w:val="false"/>
          <w:szCs w:val="24"/>
        </w:rPr>
      </w:pPr>
      <w:r w:rsidRPr="00C107A0">
        <w:rPr>
          <w:b w:val="false"/>
          <w:szCs w:val="24"/>
        </w:rPr>
        <w:t xml:space="preserve">Izvršena je prijava steč mase iza PROBITAK </w:t>
      </w:r>
      <w:r w:rsidR="00A34EC9">
        <w:rPr>
          <w:b w:val="false"/>
          <w:szCs w:val="24"/>
        </w:rPr>
        <w:t>d.o.o.</w:t>
      </w:r>
      <w:r w:rsidRPr="00C107A0">
        <w:rPr>
          <w:b w:val="false"/>
          <w:szCs w:val="24"/>
        </w:rPr>
        <w:t>u FINA -REGOS</w:t>
      </w:r>
    </w:p>
    <w:p w:rsidRDefault="00A34EC9" w:rsidP="00C107A0" w:rsidR="006769D2" w:rsidRPr="00C107A0">
      <w:pPr>
        <w:pStyle w:val="Naslov"/>
        <w:ind w:left="0"/>
        <w:rPr>
          <w:b w:val="false"/>
          <w:szCs w:val="24"/>
        </w:rPr>
      </w:pPr>
      <w:r>
        <w:rPr>
          <w:b w:val="false"/>
          <w:szCs w:val="24"/>
        </w:rPr>
        <w:t>P</w:t>
      </w:r>
      <w:r w:rsidR="00FC0BB7" w:rsidRPr="00C107A0">
        <w:rPr>
          <w:b w:val="false"/>
          <w:szCs w:val="24"/>
        </w:rPr>
        <w:t xml:space="preserve">utem odvjetničkog društva Rački </w:t>
      </w:r>
      <w:r w:rsidR="006769D2" w:rsidRPr="00C107A0">
        <w:rPr>
          <w:b w:val="false"/>
          <w:szCs w:val="24"/>
        </w:rPr>
        <w:t>pokrenut</w:t>
      </w:r>
      <w:r w:rsidR="00FC0BB7" w:rsidRPr="00C107A0">
        <w:rPr>
          <w:b w:val="false"/>
          <w:szCs w:val="24"/>
        </w:rPr>
        <w:t xml:space="preserve"> je </w:t>
      </w:r>
      <w:r w:rsidR="006769D2" w:rsidRPr="00C107A0">
        <w:rPr>
          <w:b w:val="false"/>
          <w:szCs w:val="24"/>
        </w:rPr>
        <w:t>postupak upisa vlasništva</w:t>
      </w:r>
      <w:r>
        <w:rPr>
          <w:b w:val="false"/>
          <w:szCs w:val="24"/>
        </w:rPr>
        <w:t xml:space="preserve"> u zemljišne knjige. </w:t>
      </w:r>
    </w:p>
    <w:p w:rsidRDefault="009132CD" w:rsidP="00C107A0" w:rsidR="009132CD"/>
    <w:p w:rsidRDefault="001A4BF9" w:rsidP="00C107A0" w:rsidR="001A4BF9" w:rsidRPr="00BA5EB4">
      <w:pPr>
        <w:rPr>
          <w:b/>
        </w:rPr>
      </w:pPr>
      <w:r w:rsidRPr="00BA5EB4">
        <w:rPr>
          <w:b/>
        </w:rPr>
        <w:t>3.</w:t>
      </w:r>
      <w:r w:rsidR="00D87947">
        <w:rPr>
          <w:b/>
        </w:rPr>
        <w:t xml:space="preserve">  </w:t>
      </w:r>
      <w:r w:rsidRPr="00BA5EB4">
        <w:rPr>
          <w:b/>
        </w:rPr>
        <w:t xml:space="preserve">IMOVINA </w:t>
      </w:r>
    </w:p>
    <w:p w:rsidRDefault="008022B2" w:rsidP="00921999" w:rsidR="008022B2"/>
    <w:p w:rsidRDefault="00BE452A" w:rsidP="00344C6D" w:rsidR="00344C6D" w:rsidRPr="0058502F">
      <w:pPr>
        <w:pStyle w:val="Bezproreda"/>
        <w:rPr>
          <w:b/>
        </w:rPr>
      </w:pPr>
      <w:r w:rsidRPr="0058502F">
        <w:rPr>
          <w:b/>
        </w:rPr>
        <w:t>3.1.</w:t>
      </w:r>
      <w:r w:rsidR="005407DD" w:rsidRPr="0058502F">
        <w:rPr>
          <w:b/>
        </w:rPr>
        <w:t xml:space="preserve">Stečajni dužnik </w:t>
      </w:r>
      <w:r w:rsidR="005407DD" w:rsidRPr="0058502F">
        <w:t xml:space="preserve">u svom vlasništvu </w:t>
      </w:r>
      <w:r w:rsidR="00344C6D">
        <w:t xml:space="preserve">ima </w:t>
      </w:r>
      <w:r w:rsidR="005407DD" w:rsidRPr="0058502F">
        <w:t xml:space="preserve">materijalne imovine u obliku </w:t>
      </w:r>
      <w:r w:rsidR="005407DD" w:rsidRPr="0058502F">
        <w:rPr>
          <w:b/>
        </w:rPr>
        <w:t xml:space="preserve">nekretnina </w:t>
      </w:r>
      <w:r w:rsidR="00344C6D" w:rsidRPr="00065648">
        <w:t xml:space="preserve">a koja se sastoji od vanknjižnog vlasništva poslovnog prostora veličine 35,80 m2, koji se nalazi u stambenom objektu oznake KS-2 u Strojarskoj ulici br. 4, sagrađenoj na k.č.br. 343/1 k.o. Trnje. </w:t>
      </w:r>
      <w:r w:rsidR="00344C6D">
        <w:t>S</w:t>
      </w:r>
      <w:r w:rsidR="00344C6D" w:rsidRPr="00065648">
        <w:t xml:space="preserve">pomenuti prostor stečen na temelju ugovora o kupoprodaji od 26. svibnja 1997. ali vlasništvo </w:t>
      </w:r>
      <w:r w:rsidR="00561810">
        <w:t xml:space="preserve">još </w:t>
      </w:r>
      <w:r w:rsidR="00344C6D" w:rsidRPr="00065648">
        <w:t xml:space="preserve">nije upisano u zemljišnim knjigama. </w:t>
      </w:r>
      <w:r w:rsidR="00F32CD9" w:rsidRPr="00E33713">
        <w:rPr>
          <w:b/>
        </w:rPr>
        <w:t>K</w:t>
      </w:r>
      <w:r w:rsidR="00344C6D" w:rsidRPr="00E33713">
        <w:rPr>
          <w:b/>
        </w:rPr>
        <w:t>upoprodajn</w:t>
      </w:r>
      <w:r w:rsidR="00F32CD9" w:rsidRPr="00E33713">
        <w:rPr>
          <w:b/>
        </w:rPr>
        <w:t>a</w:t>
      </w:r>
      <w:r w:rsidR="00344C6D" w:rsidRPr="00E33713">
        <w:rPr>
          <w:b/>
        </w:rPr>
        <w:t xml:space="preserve"> cijenu iz navedenog ugovora o kupoprodaji u iznos</w:t>
      </w:r>
      <w:r w:rsidR="00F32CD9" w:rsidRPr="00E33713">
        <w:rPr>
          <w:b/>
        </w:rPr>
        <w:t>i</w:t>
      </w:r>
      <w:r w:rsidR="00344C6D" w:rsidRPr="00E33713">
        <w:rPr>
          <w:b/>
        </w:rPr>
        <w:t xml:space="preserve"> od 345.076,20 kn</w:t>
      </w:r>
      <w:r w:rsidR="00561810">
        <w:rPr>
          <w:b/>
        </w:rPr>
        <w:t xml:space="preserve">. Obzirom da je nekretnina stara preko 20 godina </w:t>
      </w:r>
      <w:r w:rsidR="00344C6D">
        <w:t xml:space="preserve"> </w:t>
      </w:r>
      <w:r w:rsidR="00561810">
        <w:t xml:space="preserve">odnosno preko pola amortizacionog vijeka,a da istovremeno gotovo nije korištena, radi utvrđivanja prodajne vrijednosti </w:t>
      </w:r>
      <w:r w:rsidR="00561810" w:rsidRPr="005C657D">
        <w:rPr>
          <w:b/>
        </w:rPr>
        <w:t>nužno je angažirati sudskog vještaka da sačini procjenu tržišne vrijednosti</w:t>
      </w:r>
      <w:r w:rsidR="00561810">
        <w:t xml:space="preserve"> ,temeljem koje će se utvrditi početna prodajna cijena ove imovine. </w:t>
      </w:r>
    </w:p>
    <w:p w:rsidRDefault="00344C6D" w:rsidP="00BE452A" w:rsidR="00BE452A" w:rsidRPr="0058502F">
      <w:pPr>
        <w:pStyle w:val="Bezproreda"/>
      </w:pPr>
      <w:r w:rsidRPr="00065648">
        <w:t xml:space="preserve"> </w:t>
      </w:r>
    </w:p>
    <w:p w:rsidRDefault="00BE452A" w:rsidP="00BE452A" w:rsidR="005407DD" w:rsidRPr="0058502F">
      <w:pPr>
        <w:pStyle w:val="Bezproreda"/>
      </w:pPr>
      <w:r w:rsidRPr="0058502F">
        <w:rPr>
          <w:b/>
        </w:rPr>
        <w:t>3.2.</w:t>
      </w:r>
      <w:r w:rsidR="005407DD" w:rsidRPr="0058502F">
        <w:rPr>
          <w:b/>
        </w:rPr>
        <w:t xml:space="preserve">Stečajni dužnik </w:t>
      </w:r>
      <w:r w:rsidR="005407DD" w:rsidRPr="0058502F">
        <w:t xml:space="preserve"> u </w:t>
      </w:r>
      <w:r w:rsidR="005C657D">
        <w:t xml:space="preserve">ovom poslovnom prostoru zatekla sam nešto </w:t>
      </w:r>
      <w:r w:rsidR="00344C6D">
        <w:t xml:space="preserve"> </w:t>
      </w:r>
      <w:r w:rsidR="005407DD" w:rsidRPr="0058502F">
        <w:t xml:space="preserve">materijalne imovine u obliku pokretnina </w:t>
      </w:r>
      <w:r w:rsidR="00E21C0B">
        <w:t>koje ćine slijedeće stvari i predmeti</w:t>
      </w:r>
    </w:p>
    <w:p w:rsidRDefault="005C657D" w:rsidP="00E21C0B" w:rsidR="00E21C0B">
      <w:pPr>
        <w:rPr>
          <w:lang w:val="hr-BA"/>
        </w:rPr>
      </w:pPr>
      <w:r>
        <w:rPr>
          <w:lang w:val="hr-BA"/>
        </w:rPr>
        <w:t>2</w:t>
      </w:r>
      <w:r w:rsidR="00E21C0B">
        <w:rPr>
          <w:lang w:val="hr-BA"/>
        </w:rPr>
        <w:t xml:space="preserve"> radna stola</w:t>
      </w:r>
    </w:p>
    <w:p w:rsidRDefault="00E21C0B" w:rsidP="00E21C0B" w:rsidR="00E21C0B">
      <w:pPr>
        <w:rPr>
          <w:lang w:val="hr-BA"/>
        </w:rPr>
      </w:pPr>
      <w:r>
        <w:rPr>
          <w:lang w:val="hr-BA"/>
        </w:rPr>
        <w:t>3.r.stolice</w:t>
      </w:r>
    </w:p>
    <w:p w:rsidRDefault="00E21C0B" w:rsidP="00E21C0B" w:rsidR="00E21C0B">
      <w:pPr>
        <w:rPr>
          <w:lang w:val="hr-BA"/>
        </w:rPr>
      </w:pPr>
      <w:r>
        <w:rPr>
          <w:lang w:val="hr-BA"/>
        </w:rPr>
        <w:t>1.fiksni telefon</w:t>
      </w:r>
    </w:p>
    <w:p w:rsidRDefault="00E21C0B" w:rsidP="00E21C0B" w:rsidR="00E21C0B">
      <w:pPr>
        <w:rPr>
          <w:lang w:val="hr-BA"/>
        </w:rPr>
      </w:pPr>
      <w:r>
        <w:rPr>
          <w:lang w:val="hr-BA"/>
        </w:rPr>
        <w:t>Zidni sat</w:t>
      </w:r>
      <w:r w:rsidR="008022B2">
        <w:rPr>
          <w:lang w:val="hr-BA"/>
        </w:rPr>
        <w:t xml:space="preserve"> obični</w:t>
      </w:r>
    </w:p>
    <w:p w:rsidRDefault="00E21C0B" w:rsidP="00E21C0B" w:rsidR="00E21C0B">
      <w:pPr>
        <w:rPr>
          <w:lang w:val="hr-BA"/>
        </w:rPr>
      </w:pPr>
      <w:r>
        <w:rPr>
          <w:lang w:val="hr-BA"/>
        </w:rPr>
        <w:t xml:space="preserve">Slika </w:t>
      </w:r>
      <w:r w:rsidR="00561810">
        <w:rPr>
          <w:lang w:val="hr-BA"/>
        </w:rPr>
        <w:t>predsjednika T</w:t>
      </w:r>
      <w:r>
        <w:rPr>
          <w:lang w:val="hr-BA"/>
        </w:rPr>
        <w:t>uđman</w:t>
      </w:r>
      <w:r w:rsidR="00561810">
        <w:rPr>
          <w:lang w:val="hr-BA"/>
        </w:rPr>
        <w:t>a</w:t>
      </w:r>
    </w:p>
    <w:p w:rsidRDefault="00E21C0B" w:rsidP="00E21C0B" w:rsidR="00E21C0B">
      <w:pPr>
        <w:rPr>
          <w:lang w:val="hr-BA"/>
        </w:rPr>
      </w:pPr>
    </w:p>
    <w:p w:rsidRDefault="00471078" w:rsidP="00E21C0B" w:rsidR="00E21C0B">
      <w:pPr>
        <w:rPr>
          <w:lang w:val="hr-BA"/>
        </w:rPr>
      </w:pPr>
      <w:r>
        <w:rPr>
          <w:lang w:val="hr-BA"/>
        </w:rPr>
        <w:lastRenderedPageBreak/>
        <w:t xml:space="preserve">Katić Ivan vlasnik i direktor tvrtke umro je </w:t>
      </w:r>
      <w:r w:rsidRPr="004A25D8">
        <w:rPr>
          <w:color w:themeColor="text1" w:val="000000"/>
        </w:rPr>
        <w:t>4.1.2013</w:t>
      </w:r>
      <w:r w:rsidRPr="00C65224">
        <w:rPr>
          <w:rFonts w:cs="CourierNew" w:hAnsi="CourierNew" w:ascii="CourierNew"/>
          <w:b/>
          <w:color w:val="FF0000"/>
          <w:sz w:val="20"/>
          <w:szCs w:val="20"/>
        </w:rPr>
        <w:t xml:space="preserve"> </w:t>
      </w:r>
      <w:r w:rsidR="0088751E">
        <w:rPr>
          <w:lang w:val="hr-BA"/>
        </w:rPr>
        <w:t>K</w:t>
      </w:r>
      <w:r w:rsidR="00E21C0B">
        <w:rPr>
          <w:lang w:val="hr-BA"/>
        </w:rPr>
        <w:t>njigovodstvna vrijednost ove</w:t>
      </w:r>
      <w:r>
        <w:rPr>
          <w:lang w:val="hr-BA"/>
        </w:rPr>
        <w:t xml:space="preserve"> pokretne </w:t>
      </w:r>
      <w:r w:rsidR="00E21C0B">
        <w:rPr>
          <w:lang w:val="hr-BA"/>
        </w:rPr>
        <w:t xml:space="preserve"> imovine nije utvrđena ,a obzirom da </w:t>
      </w:r>
      <w:r w:rsidR="00222E51">
        <w:rPr>
          <w:lang w:val="hr-BA"/>
        </w:rPr>
        <w:t xml:space="preserve">je u ovom prostoru poslovala takođe brisana tvrtka istog vlasnika i da su </w:t>
      </w:r>
      <w:r w:rsidR="0088751E">
        <w:rPr>
          <w:lang w:val="hr-BA"/>
        </w:rPr>
        <w:t xml:space="preserve">sve  stvari </w:t>
      </w:r>
      <w:r w:rsidR="00E21C0B">
        <w:rPr>
          <w:lang w:val="hr-BA"/>
        </w:rPr>
        <w:t xml:space="preserve">nabavljena </w:t>
      </w:r>
      <w:r>
        <w:rPr>
          <w:lang w:val="hr-BA"/>
        </w:rPr>
        <w:t xml:space="preserve">zasigurno prije smrti vlasnika i znatno </w:t>
      </w:r>
      <w:r w:rsidR="00E21C0B">
        <w:rPr>
          <w:lang w:val="hr-BA"/>
        </w:rPr>
        <w:t xml:space="preserve">prije </w:t>
      </w:r>
      <w:r w:rsidR="008022B2">
        <w:rPr>
          <w:lang w:val="hr-BA"/>
        </w:rPr>
        <w:t xml:space="preserve">likvidacije i brisanja tvrtke iz sudskog registra </w:t>
      </w:r>
      <w:r w:rsidR="00561810">
        <w:rPr>
          <w:lang w:val="hr-BA"/>
        </w:rPr>
        <w:t>to</w:t>
      </w:r>
      <w:r w:rsidR="008022B2">
        <w:rPr>
          <w:lang w:val="hr-BA"/>
        </w:rPr>
        <w:t xml:space="preserve"> </w:t>
      </w:r>
      <w:r w:rsidR="00E21C0B">
        <w:rPr>
          <w:lang w:val="hr-BA"/>
        </w:rPr>
        <w:t xml:space="preserve">imovina </w:t>
      </w:r>
      <w:r w:rsidR="00561810">
        <w:rPr>
          <w:lang w:val="hr-BA"/>
        </w:rPr>
        <w:t xml:space="preserve">danas </w:t>
      </w:r>
      <w:r w:rsidR="00E21C0B">
        <w:rPr>
          <w:lang w:val="hr-BA"/>
        </w:rPr>
        <w:t xml:space="preserve">više nema </w:t>
      </w:r>
      <w:r>
        <w:rPr>
          <w:lang w:val="hr-BA"/>
        </w:rPr>
        <w:t xml:space="preserve">ni </w:t>
      </w:r>
      <w:r w:rsidR="00E21C0B">
        <w:rPr>
          <w:lang w:val="hr-BA"/>
        </w:rPr>
        <w:t xml:space="preserve">knjigovodstvenu </w:t>
      </w:r>
      <w:r>
        <w:rPr>
          <w:lang w:val="hr-BA"/>
        </w:rPr>
        <w:t>, ni upotrebnu ni tržišnu vrijednost.</w:t>
      </w:r>
      <w:r w:rsidR="00E21C0B">
        <w:rPr>
          <w:lang w:val="hr-BA"/>
        </w:rPr>
        <w:t>vrijednost.</w:t>
      </w:r>
      <w:r>
        <w:rPr>
          <w:lang w:val="hr-BA"/>
        </w:rPr>
        <w:t xml:space="preserve"> Kako se ovdje radi o imovini koja je </w:t>
      </w:r>
      <w:r w:rsidR="00744DDD">
        <w:rPr>
          <w:lang w:val="hr-BA"/>
        </w:rPr>
        <w:t xml:space="preserve">vjerojatno </w:t>
      </w:r>
      <w:r>
        <w:rPr>
          <w:lang w:val="hr-BA"/>
        </w:rPr>
        <w:t>pripadala drugoj pravnoj osobi istog vlasnika, a koja danas nema nikakvu vrijednost, smatram da t</w:t>
      </w:r>
      <w:r w:rsidR="00E21C0B">
        <w:rPr>
          <w:lang w:val="hr-BA"/>
        </w:rPr>
        <w:t xml:space="preserve">ržišnu vrijednost </w:t>
      </w:r>
      <w:r>
        <w:rPr>
          <w:lang w:val="hr-BA"/>
        </w:rPr>
        <w:t xml:space="preserve">nije </w:t>
      </w:r>
      <w:r w:rsidR="00E21C0B">
        <w:rPr>
          <w:lang w:val="hr-BA"/>
        </w:rPr>
        <w:t>potrebno  procijeniti po stručnoj osobi</w:t>
      </w:r>
      <w:r>
        <w:rPr>
          <w:lang w:val="hr-BA"/>
        </w:rPr>
        <w:t>, nego se ta  imovinu može pripojiti cijelom poslovnom prostoru ,ili pokloniti društvenim prostorijama stambene zgrade u zamjenu za  izmjenu napuklog stakla ( izloga) lokala.</w:t>
      </w:r>
    </w:p>
    <w:p w:rsidRDefault="00BE452A" w:rsidP="00BE452A" w:rsidR="00BE452A" w:rsidRPr="0058502F">
      <w:pPr>
        <w:pStyle w:val="Bezproreda"/>
        <w:rPr>
          <w:b/>
        </w:rPr>
      </w:pPr>
    </w:p>
    <w:p w:rsidRDefault="00BE452A" w:rsidP="00921999" w:rsidR="00921999">
      <w:r w:rsidRPr="0058502F">
        <w:t>3.3.</w:t>
      </w:r>
      <w:r w:rsidRPr="0058502F">
        <w:rPr>
          <w:b/>
        </w:rPr>
        <w:t xml:space="preserve"> </w:t>
      </w:r>
      <w:r w:rsidR="00344C6D" w:rsidRPr="00D80E48">
        <w:t xml:space="preserve">nije utvrđeno </w:t>
      </w:r>
      <w:r w:rsidR="00471078">
        <w:t xml:space="preserve">dali </w:t>
      </w:r>
      <w:r w:rsidRPr="00D80E48">
        <w:t>Stečajni dužnik ima potraživanja od svojih dužnika,utvrđen</w:t>
      </w:r>
      <w:r w:rsidR="00344C6D" w:rsidRPr="00D80E48">
        <w:t>ih</w:t>
      </w:r>
      <w:r w:rsidRPr="00D80E48">
        <w:t xml:space="preserve"> u sudskim sporovima</w:t>
      </w:r>
      <w:r w:rsidR="00E21C0B" w:rsidRPr="00D80E48">
        <w:t xml:space="preserve">,no kako je ulaskom u prostor nekretnine u vlasništvu,zatečeno </w:t>
      </w:r>
      <w:r w:rsidR="00D80E48" w:rsidRPr="00D80E48">
        <w:t>54 kom.registratora sa različitim dokumentima,to se pregledom ove dokumentacije možda utvrdi još neka materijalna ili nematerijalna imovina</w:t>
      </w:r>
      <w:r w:rsidR="00471078">
        <w:t xml:space="preserve">,o  čemu ću obavještavati kroz izvještaje vjerovnike i sud </w:t>
      </w:r>
      <w:r w:rsidR="001161E1">
        <w:t>,to isto po potrebi može biti  predmet rasprave nekog drugog ročišta.</w:t>
      </w:r>
    </w:p>
    <w:p w:rsidRDefault="00921999" w:rsidP="00F32CD9" w:rsidR="00921999">
      <w:pPr>
        <w:pStyle w:val="Naslov"/>
        <w:numPr>
          <w:ilvl w:val="0"/>
          <w:numId w:val="12"/>
        </w:numPr>
        <w:rPr>
          <w:szCs w:val="24"/>
        </w:rPr>
      </w:pPr>
      <w:r w:rsidRPr="00F32CD9">
        <w:rPr>
          <w:szCs w:val="24"/>
        </w:rPr>
        <w:t>OBVEZE STEČAJNE MASE</w:t>
      </w:r>
    </w:p>
    <w:p w:rsidRDefault="001161E1" w:rsidP="001161E1" w:rsidR="001161E1" w:rsidRPr="001161E1"/>
    <w:p w:rsidRDefault="00E33713" w:rsidP="00E33713" w:rsidR="00921999" w:rsidRPr="0058502F">
      <w:pPr>
        <w:pStyle w:val="Podnaslov"/>
      </w:pPr>
      <w:r>
        <w:t xml:space="preserve">   </w:t>
      </w:r>
      <w:r w:rsidR="00921999" w:rsidRPr="0058502F">
        <w:t>VJEROVNICI STEČAJNOG DUŽNIKA</w:t>
      </w:r>
    </w:p>
    <w:p w:rsidRDefault="00921999" w:rsidP="00D607FA" w:rsidR="006769D2" w:rsidRPr="00B124C7">
      <w:pPr>
        <w:ind w:right="-569" w:left="-142"/>
      </w:pPr>
      <w:r w:rsidRPr="00B124C7">
        <w:t xml:space="preserve">Stečajni upravitelj zaprimio je </w:t>
      </w:r>
      <w:r w:rsidR="00515467" w:rsidRPr="00B124C7">
        <w:t>prijav</w:t>
      </w:r>
      <w:r w:rsidR="006769D2" w:rsidRPr="00B124C7">
        <w:t>e</w:t>
      </w:r>
      <w:r w:rsidR="00515467" w:rsidRPr="00B124C7">
        <w:t xml:space="preserve"> </w:t>
      </w:r>
      <w:r w:rsidRPr="00B124C7">
        <w:t>tražbin</w:t>
      </w:r>
      <w:r w:rsidR="00515467" w:rsidRPr="00B124C7">
        <w:t>a</w:t>
      </w:r>
      <w:r w:rsidRPr="00B124C7">
        <w:t xml:space="preserve"> vjerovnika stečajnog dužnika</w:t>
      </w:r>
      <w:r w:rsidR="00752210" w:rsidRPr="00B124C7">
        <w:t xml:space="preserve"> </w:t>
      </w:r>
      <w:r w:rsidR="001C2F95" w:rsidRPr="00B124C7">
        <w:t xml:space="preserve">i to </w:t>
      </w:r>
      <w:r w:rsidR="00713749" w:rsidRPr="00B124C7">
        <w:t xml:space="preserve"> </w:t>
      </w:r>
    </w:p>
    <w:p w:rsidRDefault="001161E1" w:rsidP="00D607FA" w:rsidR="001161E1">
      <w:pPr>
        <w:autoSpaceDE w:val="false"/>
        <w:autoSpaceDN w:val="false"/>
        <w:adjustRightInd w:val="false"/>
        <w:ind w:right="-284" w:left="-142"/>
        <w:rPr>
          <w:color w:val="000000"/>
        </w:rPr>
      </w:pPr>
    </w:p>
    <w:p w:rsidRDefault="00184B0F" w:rsidP="00D607FA" w:rsidR="00752210" w:rsidRPr="001161E1">
      <w:pPr>
        <w:autoSpaceDE w:val="false"/>
        <w:autoSpaceDN w:val="false"/>
        <w:adjustRightInd w:val="false"/>
        <w:ind w:right="-284" w:left="-142"/>
        <w:rPr>
          <w:rFonts w:eastAsiaTheme="minorHAnsi"/>
          <w:color w:val="555555"/>
          <w:lang w:eastAsia="en-US"/>
        </w:rPr>
      </w:pPr>
      <w:r w:rsidRPr="00744DDD">
        <w:rPr>
          <w:b/>
          <w:color w:val="000000"/>
        </w:rPr>
        <w:t>1</w:t>
      </w:r>
      <w:r>
        <w:rPr>
          <w:color w:val="000000"/>
        </w:rPr>
        <w:t>.</w:t>
      </w:r>
      <w:r w:rsidR="00825A80" w:rsidRPr="001161E1">
        <w:rPr>
          <w:color w:val="000000"/>
        </w:rPr>
        <w:t>HEP-Elektra Zagreb na iznos od  301,96 kuna</w:t>
      </w:r>
    </w:p>
    <w:p w:rsidRDefault="00184B0F" w:rsidP="00D607FA" w:rsidR="00752210" w:rsidRPr="001161E1">
      <w:pPr>
        <w:autoSpaceDE w:val="false"/>
        <w:autoSpaceDN w:val="false"/>
        <w:adjustRightInd w:val="false"/>
        <w:ind w:right="-284" w:left="-142"/>
        <w:rPr>
          <w:rFonts w:eastAsiaTheme="minorHAnsi"/>
          <w:color w:val="555555"/>
          <w:lang w:eastAsia="en-US"/>
        </w:rPr>
      </w:pPr>
      <w:r w:rsidRPr="00744DDD">
        <w:rPr>
          <w:rFonts w:eastAsiaTheme="minorHAnsi"/>
          <w:b/>
          <w:lang w:eastAsia="en-US"/>
        </w:rPr>
        <w:t>2</w:t>
      </w:r>
      <w:r>
        <w:rPr>
          <w:rFonts w:eastAsiaTheme="minorHAnsi"/>
          <w:lang w:eastAsia="en-US"/>
        </w:rPr>
        <w:t>.</w:t>
      </w:r>
      <w:r w:rsidR="00825A80" w:rsidRPr="001161E1">
        <w:rPr>
          <w:rFonts w:eastAsiaTheme="minorHAnsi"/>
          <w:lang w:eastAsia="en-US"/>
        </w:rPr>
        <w:t>Suvlasnici zgrade u Zagrebu, Strojarska cesta 4 u iznosu od 54.125,65 kuna</w:t>
      </w:r>
    </w:p>
    <w:p w:rsidRDefault="00184B0F" w:rsidP="00D607FA" w:rsidR="00825A80">
      <w:pPr>
        <w:ind w:left="-142"/>
        <w:rPr>
          <w:color w:val="000000"/>
        </w:rPr>
      </w:pPr>
      <w:r w:rsidRPr="00744DDD">
        <w:rPr>
          <w:rFonts w:eastAsiaTheme="minorHAnsi"/>
          <w:b/>
          <w:color w:val="555555"/>
          <w:lang w:eastAsia="en-US"/>
        </w:rPr>
        <w:t>3</w:t>
      </w:r>
      <w:r>
        <w:rPr>
          <w:rFonts w:eastAsiaTheme="minorHAnsi"/>
          <w:color w:val="555555"/>
          <w:lang w:eastAsia="en-US"/>
        </w:rPr>
        <w:t>.</w:t>
      </w:r>
      <w:r w:rsidR="00825A80" w:rsidRPr="001161E1">
        <w:rPr>
          <w:rFonts w:eastAsiaTheme="minorHAnsi"/>
          <w:color w:val="555555"/>
          <w:lang w:eastAsia="en-US"/>
        </w:rPr>
        <w:t xml:space="preserve">RH MF PU Zagreb u iznosu od </w:t>
      </w:r>
      <w:r w:rsidR="00825A80" w:rsidRPr="001161E1">
        <w:rPr>
          <w:color w:val="000000"/>
        </w:rPr>
        <w:t>758302,46 kuna i to za tražbine izkazane na dan 31.12.2011.g. kako</w:t>
      </w:r>
      <w:r w:rsidR="00825A80" w:rsidRPr="00B124C7">
        <w:rPr>
          <w:color w:val="000000"/>
        </w:rPr>
        <w:t xml:space="preserve"> slijedi</w:t>
      </w:r>
    </w:p>
    <w:p w:rsidRDefault="001161E1" w:rsidP="001161E1" w:rsidR="001161E1" w:rsidRPr="00B124C7">
      <w:pPr>
        <w:ind w:left="-567"/>
        <w:rPr>
          <w:color w:val="000000"/>
        </w:rPr>
      </w:pPr>
    </w:p>
    <w:tbl>
      <w:tblPr>
        <w:tblW w:type="dxa" w:w="10431"/>
        <w:tblInd w:type="dxa" w:w="-318"/>
        <w:tblLook w:val="04A0" w:noVBand="1" w:noHBand="0" w:lastColumn="0" w:firstColumn="1" w:lastRow="0" w:firstRow="1"/>
      </w:tblPr>
      <w:tblGrid>
        <w:gridCol w:w="2500"/>
        <w:gridCol w:w="1419"/>
        <w:gridCol w:w="2036"/>
        <w:gridCol w:w="2083"/>
        <w:gridCol w:w="1113"/>
        <w:gridCol w:w="1280"/>
      </w:tblGrid>
      <w:tr w:rsidTr="00F93413" w:rsidR="00F93413" w:rsidRPr="00F93413">
        <w:trPr>
          <w:trHeight w:val="290"/>
        </w:trPr>
        <w:tc>
          <w:tcPr>
            <w:tcW w:type="dxa" w:w="25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b/>
                <w:bCs/>
                <w:color w:val="000000"/>
              </w:rPr>
            </w:pPr>
            <w:r w:rsidRPr="00F93413">
              <w:rPr>
                <w:rFonts w:cs="Calibri" w:hAnsi="Calibri" w:ascii="Calibri"/>
                <w:b/>
                <w:bCs/>
                <w:color w:val="000000"/>
                <w:sz w:val="22"/>
                <w:szCs w:val="22"/>
              </w:rPr>
              <w:t> </w:t>
            </w:r>
            <w:r w:rsidR="00D607FA">
              <w:rPr>
                <w:rFonts w:cs="Calibri" w:hAnsi="Calibri" w:ascii="Calibri"/>
                <w:b/>
                <w:bCs/>
                <w:color w:val="000000"/>
                <w:sz w:val="22"/>
                <w:szCs w:val="22"/>
              </w:rPr>
              <w:t>Prijava tražbina MF-PU</w:t>
            </w:r>
          </w:p>
        </w:tc>
        <w:tc>
          <w:tcPr>
            <w:tcW w:type="dxa" w:w="1419"/>
            <w:tcBorders>
              <w:top w:space="0" w:sz="4" w:color="auto" w:val="single"/>
              <w:left w:val="nil"/>
              <w:bottom w:space="0" w:sz="4" w:color="auto" w:val="single"/>
              <w:right w:space="0" w:sz="4" w:color="auto" w:val="single"/>
            </w:tcBorders>
            <w:shd w:fill="auto" w:color="auto" w:val="clear"/>
            <w:noWrap/>
            <w:vAlign w:val="bottom"/>
            <w:hideMark/>
          </w:tcPr>
          <w:p w:rsidRDefault="00F93413" w:rsidP="00F93413" w:rsidR="00F93413" w:rsidRPr="00F93413">
            <w:pPr>
              <w:jc w:val="right"/>
              <w:rPr>
                <w:rFonts w:cs="Calibri" w:hAnsi="Calibri" w:ascii="Calibri"/>
                <w:b/>
                <w:bCs/>
                <w:color w:val="000000"/>
              </w:rPr>
            </w:pPr>
            <w:r w:rsidRPr="00F93413">
              <w:rPr>
                <w:rFonts w:cs="Calibri" w:hAnsi="Calibri" w:ascii="Calibri"/>
                <w:b/>
                <w:bCs/>
                <w:color w:val="000000"/>
                <w:sz w:val="22"/>
                <w:szCs w:val="22"/>
              </w:rPr>
              <w:t>31.12.2011</w:t>
            </w:r>
          </w:p>
        </w:tc>
        <w:tc>
          <w:tcPr>
            <w:tcW w:type="dxa" w:w="4119"/>
            <w:gridSpan w:val="2"/>
            <w:tcBorders>
              <w:top w:space="0" w:sz="4" w:color="auto" w:val="single"/>
              <w:left w:val="nil"/>
              <w:bottom w:space="0" w:sz="4" w:color="auto" w:val="single"/>
              <w:right w:space="0" w:sz="4" w:color="auto" w:val="single"/>
            </w:tcBorders>
            <w:shd w:fill="auto" w:color="auto" w:val="clear"/>
            <w:noWrap/>
            <w:vAlign w:val="bottom"/>
            <w:hideMark/>
          </w:tcPr>
          <w:p w:rsidRDefault="00F93413" w:rsidP="00F93413" w:rsidR="00F93413" w:rsidRPr="00F93413">
            <w:pPr>
              <w:jc w:val="center"/>
              <w:rPr>
                <w:rFonts w:cs="Calibri" w:hAnsi="Calibri" w:ascii="Calibri"/>
                <w:b/>
                <w:bCs/>
                <w:color w:val="000000"/>
              </w:rPr>
            </w:pPr>
            <w:r w:rsidRPr="00F93413">
              <w:rPr>
                <w:rFonts w:cs="Calibri" w:hAnsi="Calibri" w:ascii="Calibri"/>
                <w:b/>
                <w:bCs/>
                <w:color w:val="000000"/>
                <w:sz w:val="22"/>
                <w:szCs w:val="22"/>
              </w:rPr>
              <w:t>OSPORAVA SE</w:t>
            </w:r>
          </w:p>
        </w:tc>
        <w:tc>
          <w:tcPr>
            <w:tcW w:type="dxa" w:w="1113"/>
            <w:tcBorders>
              <w:top w:space="0" w:sz="4" w:color="auto" w:val="single"/>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b/>
                <w:bCs/>
                <w:color w:val="000000"/>
              </w:rPr>
            </w:pPr>
            <w:r w:rsidRPr="00F93413">
              <w:rPr>
                <w:rFonts w:cs="Calibri" w:hAnsi="Calibri" w:ascii="Calibri"/>
                <w:b/>
                <w:bCs/>
                <w:color w:val="000000"/>
                <w:sz w:val="22"/>
                <w:szCs w:val="22"/>
              </w:rPr>
              <w:t>PRIZNAJE SE NOV</w:t>
            </w:r>
            <w:r w:rsidR="00D607FA">
              <w:rPr>
                <w:rFonts w:cs="Calibri" w:hAnsi="Calibri" w:ascii="Calibri"/>
                <w:b/>
                <w:bCs/>
                <w:color w:val="000000"/>
                <w:sz w:val="22"/>
                <w:szCs w:val="22"/>
              </w:rPr>
              <w:t>E</w:t>
            </w:r>
          </w:p>
        </w:tc>
        <w:tc>
          <w:tcPr>
            <w:tcW w:type="dxa" w:w="1280"/>
            <w:tcBorders>
              <w:top w:space="0" w:sz="4" w:color="auto" w:val="single"/>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b/>
                <w:bCs/>
                <w:color w:val="000000"/>
              </w:rPr>
            </w:pPr>
            <w:r w:rsidRPr="00F93413">
              <w:rPr>
                <w:rFonts w:cs="Calibri" w:hAnsi="Calibri" w:ascii="Calibri"/>
                <w:b/>
                <w:bCs/>
                <w:color w:val="000000"/>
                <w:sz w:val="22"/>
                <w:szCs w:val="22"/>
              </w:rPr>
              <w:t> </w:t>
            </w:r>
            <w:r w:rsidR="00D607FA">
              <w:rPr>
                <w:rFonts w:cs="Calibri" w:hAnsi="Calibri" w:ascii="Calibri"/>
                <w:b/>
                <w:bCs/>
                <w:color w:val="000000"/>
                <w:sz w:val="22"/>
                <w:szCs w:val="22"/>
              </w:rPr>
              <w:t xml:space="preserve">OBAVEZE </w:t>
            </w:r>
          </w:p>
        </w:tc>
      </w:tr>
      <w:tr w:rsidTr="00D607FA" w:rsidR="00F93413" w:rsidRPr="00F93413">
        <w:trPr>
          <w:trHeight w:val="870"/>
        </w:trPr>
        <w:tc>
          <w:tcPr>
            <w:tcW w:type="dxa" w:w="2500"/>
            <w:tcBorders>
              <w:top w:val="nil"/>
              <w:left w:space="0" w:sz="4" w:color="auto" w:val="single"/>
              <w:bottom w:space="0" w:sz="4" w:color="auto" w:val="single"/>
              <w:right w:space="0" w:sz="4" w:color="auto" w:val="single"/>
            </w:tcBorders>
            <w:shd w:fill="auto" w:color="auto" w:val="clear"/>
            <w:vAlign w:val="center"/>
            <w:hideMark/>
          </w:tcPr>
          <w:p w:rsidRDefault="00F93413" w:rsidP="00F93413" w:rsidR="00F93413" w:rsidRPr="00F93413">
            <w:pPr>
              <w:jc w:val="center"/>
              <w:rPr>
                <w:rFonts w:cs="Calibri" w:hAnsi="Calibri" w:ascii="Calibri"/>
                <w:b/>
                <w:bCs/>
                <w:color w:val="000000"/>
              </w:rPr>
            </w:pPr>
            <w:r w:rsidRPr="00F93413">
              <w:rPr>
                <w:rFonts w:hAnsi="Calibri" w:ascii="Calibri"/>
                <w:b/>
                <w:bCs/>
                <w:color w:val="000000"/>
              </w:rPr>
              <w:t>VRSTA OBAVEZE I POREZA</w:t>
            </w:r>
          </w:p>
        </w:tc>
        <w:tc>
          <w:tcPr>
            <w:tcW w:type="dxa" w:w="1419"/>
            <w:tcBorders>
              <w:top w:val="nil"/>
              <w:left w:val="nil"/>
              <w:bottom w:space="0" w:sz="4" w:color="auto" w:val="single"/>
              <w:right w:space="0" w:sz="4" w:color="auto" w:val="single"/>
            </w:tcBorders>
            <w:shd w:fill="auto" w:color="auto" w:val="clear"/>
            <w:vAlign w:val="center"/>
            <w:hideMark/>
          </w:tcPr>
          <w:p w:rsidRDefault="00F93413" w:rsidP="00F93413" w:rsidR="00F93413" w:rsidRPr="00F93413">
            <w:pPr>
              <w:jc w:val="center"/>
              <w:rPr>
                <w:rFonts w:cs="Calibri" w:hAnsi="Calibri" w:ascii="Calibri"/>
                <w:b/>
                <w:bCs/>
                <w:color w:val="000000"/>
              </w:rPr>
            </w:pPr>
            <w:r w:rsidRPr="00F93413">
              <w:rPr>
                <w:rFonts w:cs="Calibri" w:hAnsi="Calibri" w:ascii="Calibri"/>
                <w:b/>
                <w:bCs/>
                <w:color w:val="000000"/>
                <w:sz w:val="22"/>
                <w:szCs w:val="22"/>
              </w:rPr>
              <w:t xml:space="preserve">PRIJAVLJENO -KARTICA IZNOS </w:t>
            </w:r>
          </w:p>
        </w:tc>
        <w:tc>
          <w:tcPr>
            <w:tcW w:type="dxa" w:w="2036"/>
            <w:tcBorders>
              <w:top w:val="nil"/>
              <w:left w:val="nil"/>
              <w:bottom w:space="0" w:sz="4" w:color="auto" w:val="single"/>
              <w:right w:space="0" w:sz="4" w:color="auto" w:val="single"/>
            </w:tcBorders>
            <w:shd w:fill="auto" w:color="auto" w:val="clear"/>
            <w:vAlign w:val="center"/>
            <w:hideMark/>
          </w:tcPr>
          <w:p w:rsidRDefault="00F93413" w:rsidP="00F93413" w:rsidR="00F93413" w:rsidRPr="00F93413">
            <w:pPr>
              <w:jc w:val="center"/>
              <w:rPr>
                <w:rFonts w:cs="Calibri" w:hAnsi="Calibri" w:ascii="Calibri"/>
                <w:b/>
                <w:bCs/>
                <w:color w:val="000000"/>
              </w:rPr>
            </w:pPr>
            <w:r w:rsidRPr="00F93413">
              <w:rPr>
                <w:rFonts w:cs="Calibri" w:hAnsi="Calibri" w:ascii="Calibri"/>
                <w:b/>
                <w:bCs/>
                <w:color w:val="000000"/>
                <w:sz w:val="22"/>
                <w:szCs w:val="22"/>
              </w:rPr>
              <w:t>I VIŠI ISPLATNI RED</w:t>
            </w:r>
          </w:p>
        </w:tc>
        <w:tc>
          <w:tcPr>
            <w:tcW w:type="dxa" w:w="2083"/>
            <w:tcBorders>
              <w:top w:val="nil"/>
              <w:left w:val="nil"/>
              <w:bottom w:space="0" w:sz="4" w:color="auto" w:val="single"/>
              <w:right w:space="0" w:sz="4" w:color="auto" w:val="single"/>
            </w:tcBorders>
            <w:shd w:fill="auto" w:color="auto" w:val="clear"/>
            <w:vAlign w:val="center"/>
            <w:hideMark/>
          </w:tcPr>
          <w:p w:rsidRDefault="00F93413" w:rsidP="00F93413" w:rsidR="00F93413" w:rsidRPr="00F93413">
            <w:pPr>
              <w:jc w:val="left"/>
              <w:rPr>
                <w:rFonts w:cs="Calibri" w:hAnsi="Calibri" w:ascii="Calibri"/>
                <w:b/>
                <w:bCs/>
                <w:color w:val="000000"/>
              </w:rPr>
            </w:pPr>
            <w:r w:rsidRPr="00F93413">
              <w:rPr>
                <w:rFonts w:cs="Calibri" w:hAnsi="Calibri" w:ascii="Calibri"/>
                <w:b/>
                <w:bCs/>
                <w:color w:val="000000"/>
                <w:sz w:val="22"/>
                <w:szCs w:val="22"/>
              </w:rPr>
              <w:t>II VIŠI ISPLATNI RED</w:t>
            </w:r>
          </w:p>
        </w:tc>
        <w:tc>
          <w:tcPr>
            <w:tcW w:type="dxa" w:w="1113"/>
            <w:tcBorders>
              <w:top w:val="nil"/>
              <w:left w:val="nil"/>
              <w:bottom w:space="0" w:sz="4" w:color="auto" w:val="single"/>
              <w:right w:space="0" w:sz="4" w:color="auto" w:val="single"/>
            </w:tcBorders>
            <w:shd w:fill="auto" w:color="auto" w:val="clear"/>
            <w:vAlign w:val="center"/>
            <w:hideMark/>
          </w:tcPr>
          <w:p w:rsidRDefault="00F93413" w:rsidP="00F93413" w:rsidR="00F93413" w:rsidRPr="00F93413">
            <w:pPr>
              <w:jc w:val="left"/>
              <w:rPr>
                <w:rFonts w:cs="Calibri" w:hAnsi="Calibri" w:ascii="Calibri"/>
                <w:b/>
                <w:bCs/>
                <w:color w:val="000000"/>
              </w:rPr>
            </w:pPr>
            <w:r w:rsidRPr="00F93413">
              <w:rPr>
                <w:rFonts w:cs="Calibri" w:hAnsi="Calibri" w:ascii="Calibri"/>
                <w:b/>
                <w:bCs/>
                <w:color w:val="000000"/>
                <w:sz w:val="22"/>
                <w:szCs w:val="22"/>
              </w:rPr>
              <w:t>I VIŠI ISPLATNI RED</w:t>
            </w:r>
          </w:p>
        </w:tc>
        <w:tc>
          <w:tcPr>
            <w:tcW w:type="dxa" w:w="1280"/>
            <w:tcBorders>
              <w:top w:val="nil"/>
              <w:left w:val="nil"/>
              <w:bottom w:space="0" w:sz="4" w:color="auto" w:val="single"/>
              <w:right w:space="0" w:sz="4" w:color="auto" w:val="single"/>
            </w:tcBorders>
            <w:shd w:fill="auto" w:color="auto" w:val="clear"/>
            <w:vAlign w:val="center"/>
            <w:hideMark/>
          </w:tcPr>
          <w:p w:rsidRDefault="00F93413" w:rsidP="00F93413" w:rsidR="00F93413" w:rsidRPr="00F93413">
            <w:pPr>
              <w:jc w:val="left"/>
              <w:rPr>
                <w:rFonts w:cs="Calibri" w:hAnsi="Calibri" w:ascii="Calibri"/>
                <w:b/>
                <w:bCs/>
                <w:color w:val="000000"/>
              </w:rPr>
            </w:pPr>
            <w:r w:rsidRPr="00F93413">
              <w:rPr>
                <w:rFonts w:cs="Calibri" w:hAnsi="Calibri" w:ascii="Calibri"/>
                <w:b/>
                <w:bCs/>
                <w:color w:val="000000"/>
                <w:sz w:val="22"/>
                <w:szCs w:val="22"/>
              </w:rPr>
              <w:t>Ii VIŠI ISPLATNI RED</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novoPDV</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366946,56</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366946,56</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DOH.NESAM.RADA</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58672,04</w:t>
            </w:r>
          </w:p>
        </w:tc>
        <w:tc>
          <w:tcPr>
            <w:tcW w:type="dxa" w:w="2036"/>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58672,04</w:t>
            </w:r>
          </w:p>
        </w:tc>
        <w:tc>
          <w:tcPr>
            <w:tcW w:type="dxa" w:w="208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right"/>
              <w:rPr>
                <w:rFonts w:cs="Arial" w:hAnsi="Arial" w:ascii="Arial"/>
                <w:color w:val="000000"/>
              </w:rPr>
            </w:pPr>
            <w:r w:rsidRPr="00F93413">
              <w:rPr>
                <w:rFonts w:cs="Arial" w:hAnsi="Arial" w:ascii="Arial"/>
                <w:color w:val="000000"/>
                <w:sz w:val="22"/>
                <w:szCs w:val="22"/>
              </w:rPr>
              <w:t>6.397,21</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POEZ NA DOBIT</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15970,93</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15970,93</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POREZ NA TVRTKU</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5803,78</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5803,78</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ČL.TUR.ZAJEDNICI</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18162,57</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18162,57</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ČL.HGK</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6984,48</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6984,48</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DOPR.HGK</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3893,36</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3893,36</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MO-POSL.PR.OS</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141.813,60</w:t>
            </w:r>
          </w:p>
        </w:tc>
        <w:tc>
          <w:tcPr>
            <w:tcW w:type="dxa" w:w="2036"/>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141.813,60</w:t>
            </w:r>
          </w:p>
        </w:tc>
        <w:tc>
          <w:tcPr>
            <w:tcW w:type="dxa" w:w="208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14240,12</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ZO-POSL.PR.OS</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112.163,69</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112.163,69</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6502,80</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ZO-ZAŠT.RADU</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3587,8</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3587,8</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355,98</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DOP.ZAPOŠLJAV.</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13397,38</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13397,38</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1143,94</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POS.DOP.ZAPOŠLJ.</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36,27</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36,27</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PR.NAPL.SU PR</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10870</w:t>
            </w:r>
          </w:p>
        </w:tc>
        <w:tc>
          <w:tcPr>
            <w:tcW w:type="dxa" w:w="2036"/>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color w:val="000000"/>
              </w:rPr>
            </w:pPr>
            <w:r w:rsidRPr="00F93413">
              <w:rPr>
                <w:rFonts w:cs="Calibri" w:hAnsi="Calibri" w:ascii="Calibri"/>
                <w:color w:val="000000"/>
                <w:sz w:val="22"/>
                <w:szCs w:val="22"/>
              </w:rPr>
              <w:t>10870</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left"/>
              <w:rPr>
                <w:rFonts w:cs="Calibri" w:hAnsi="Calibri" w:ascii="Calibri"/>
                <w:color w:val="000000"/>
              </w:rPr>
            </w:pPr>
            <w:r w:rsidRPr="00F93413">
              <w:rPr>
                <w:rFonts w:cs="Calibri" w:hAnsi="Calibri" w:ascii="Calibri"/>
                <w:color w:val="000000"/>
                <w:sz w:val="22"/>
                <w:szCs w:val="22"/>
              </w:rPr>
              <w:t> </w:t>
            </w:r>
          </w:p>
        </w:tc>
      </w:tr>
      <w:tr w:rsidTr="00D607FA" w:rsidR="00F93413" w:rsidRPr="00F93413">
        <w:trPr>
          <w:trHeight w:val="290"/>
        </w:trPr>
        <w:tc>
          <w:tcPr>
            <w:tcW w:type="dxa" w:w="2500"/>
            <w:tcBorders>
              <w:top w:val="nil"/>
              <w:left w:space="0" w:sz="4" w:color="auto" w:val="single"/>
              <w:bottom w:space="0" w:sz="4" w:color="auto" w:val="single"/>
              <w:right w:space="0" w:sz="4" w:color="auto" w:val="single"/>
            </w:tcBorders>
            <w:shd w:fill="auto" w:color="auto" w:val="clear"/>
            <w:noWrap/>
            <w:vAlign w:val="center"/>
            <w:hideMark/>
          </w:tcPr>
          <w:p w:rsidRDefault="00F93413" w:rsidP="00F93413" w:rsidR="00F93413" w:rsidRPr="00F93413">
            <w:pPr>
              <w:jc w:val="left"/>
              <w:rPr>
                <w:rFonts w:cs="Calibri" w:hAnsi="Calibri" w:ascii="Calibri"/>
                <w:b/>
                <w:bCs/>
                <w:color w:val="000000"/>
              </w:rPr>
            </w:pPr>
            <w:r w:rsidRPr="00F93413">
              <w:rPr>
                <w:rFonts w:cs="Calibri" w:hAnsi="Calibri" w:ascii="Calibri"/>
                <w:b/>
                <w:bCs/>
                <w:color w:val="000000"/>
                <w:sz w:val="22"/>
                <w:szCs w:val="22"/>
              </w:rPr>
              <w:t xml:space="preserve">UKUPNO </w:t>
            </w:r>
          </w:p>
        </w:tc>
        <w:tc>
          <w:tcPr>
            <w:tcW w:type="dxa" w:w="1419"/>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b/>
                <w:bCs/>
                <w:color w:val="000000"/>
              </w:rPr>
            </w:pPr>
            <w:r w:rsidRPr="00F93413">
              <w:rPr>
                <w:rFonts w:cs="Calibri" w:hAnsi="Calibri" w:ascii="Calibri"/>
                <w:b/>
                <w:bCs/>
                <w:color w:val="000000"/>
                <w:sz w:val="22"/>
                <w:szCs w:val="22"/>
              </w:rPr>
              <w:t>758302,46</w:t>
            </w:r>
          </w:p>
        </w:tc>
        <w:tc>
          <w:tcPr>
            <w:tcW w:type="dxa" w:w="2036"/>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b/>
                <w:bCs/>
                <w:color w:val="000000"/>
              </w:rPr>
            </w:pPr>
            <w:r w:rsidRPr="00F93413">
              <w:rPr>
                <w:rFonts w:cs="Calibri" w:hAnsi="Calibri" w:ascii="Calibri"/>
                <w:b/>
                <w:bCs/>
                <w:color w:val="000000"/>
                <w:sz w:val="22"/>
                <w:szCs w:val="22"/>
              </w:rPr>
              <w:t>200485,64</w:t>
            </w:r>
          </w:p>
        </w:tc>
        <w:tc>
          <w:tcPr>
            <w:tcW w:type="dxa" w:w="2083"/>
            <w:tcBorders>
              <w:top w:val="nil"/>
              <w:left w:val="nil"/>
              <w:bottom w:space="0" w:sz="4" w:color="auto" w:val="single"/>
              <w:right w:space="0" w:sz="4" w:color="auto" w:val="single"/>
            </w:tcBorders>
            <w:shd w:fill="auto" w:color="auto" w:val="clear"/>
            <w:noWrap/>
            <w:vAlign w:val="center"/>
            <w:hideMark/>
          </w:tcPr>
          <w:p w:rsidRDefault="00F93413" w:rsidP="00F93413" w:rsidR="00F93413" w:rsidRPr="00F93413">
            <w:pPr>
              <w:jc w:val="right"/>
              <w:rPr>
                <w:rFonts w:cs="Calibri" w:hAnsi="Calibri" w:ascii="Calibri"/>
                <w:b/>
                <w:bCs/>
                <w:color w:val="000000"/>
              </w:rPr>
            </w:pPr>
            <w:r w:rsidRPr="00F93413">
              <w:rPr>
                <w:rFonts w:cs="Calibri" w:hAnsi="Calibri" w:ascii="Calibri"/>
                <w:b/>
                <w:bCs/>
                <w:color w:val="000000"/>
                <w:sz w:val="22"/>
                <w:szCs w:val="22"/>
              </w:rPr>
              <w:t>557816,82</w:t>
            </w:r>
          </w:p>
        </w:tc>
        <w:tc>
          <w:tcPr>
            <w:tcW w:type="dxa" w:w="1113"/>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right"/>
              <w:rPr>
                <w:rFonts w:cs="Calibri" w:hAnsi="Calibri" w:ascii="Calibri"/>
                <w:b/>
                <w:bCs/>
                <w:color w:val="000000"/>
              </w:rPr>
            </w:pPr>
            <w:r w:rsidRPr="00F93413">
              <w:rPr>
                <w:rFonts w:cs="Calibri" w:hAnsi="Calibri" w:ascii="Calibri"/>
                <w:b/>
                <w:bCs/>
                <w:color w:val="000000"/>
                <w:sz w:val="22"/>
                <w:szCs w:val="22"/>
              </w:rPr>
              <w:t>20.637,33</w:t>
            </w:r>
          </w:p>
        </w:tc>
        <w:tc>
          <w:tcPr>
            <w:tcW w:type="dxa" w:w="1280"/>
            <w:tcBorders>
              <w:top w:val="nil"/>
              <w:left w:val="nil"/>
              <w:bottom w:space="0" w:sz="4" w:color="auto" w:val="single"/>
              <w:right w:space="0" w:sz="4" w:color="auto" w:val="single"/>
            </w:tcBorders>
            <w:shd w:fill="auto" w:color="auto" w:val="clear"/>
            <w:noWrap/>
            <w:vAlign w:val="bottom"/>
            <w:hideMark/>
          </w:tcPr>
          <w:p w:rsidRDefault="00F93413" w:rsidP="00F93413" w:rsidR="00F93413" w:rsidRPr="00F93413">
            <w:pPr>
              <w:jc w:val="right"/>
              <w:rPr>
                <w:rFonts w:cs="Calibri" w:hAnsi="Calibri" w:ascii="Calibri"/>
                <w:b/>
                <w:bCs/>
                <w:color w:val="000000"/>
              </w:rPr>
            </w:pPr>
            <w:r w:rsidRPr="00F93413">
              <w:rPr>
                <w:rFonts w:cs="Calibri" w:hAnsi="Calibri" w:ascii="Calibri"/>
                <w:b/>
                <w:bCs/>
                <w:color w:val="000000"/>
                <w:sz w:val="22"/>
                <w:szCs w:val="22"/>
              </w:rPr>
              <w:t>8002,72</w:t>
            </w:r>
          </w:p>
        </w:tc>
      </w:tr>
    </w:tbl>
    <w:p w:rsidRDefault="00752210" w:rsidP="00A404B6" w:rsidR="00752210">
      <w:pPr>
        <w:autoSpaceDE w:val="false"/>
        <w:autoSpaceDN w:val="false"/>
        <w:adjustRightInd w:val="false"/>
        <w:ind w:right="-284" w:left="-567"/>
        <w:rPr>
          <w:rFonts w:eastAsiaTheme="minorHAnsi"/>
          <w:color w:val="555555"/>
          <w:lang w:eastAsia="en-US"/>
        </w:rPr>
      </w:pPr>
    </w:p>
    <w:p w:rsidRDefault="00E33713" w:rsidP="00D607FA" w:rsidR="009C46E6" w:rsidRPr="006128CB">
      <w:pPr>
        <w:ind w:left="-426"/>
        <w:rPr>
          <w:color w:val="000000"/>
        </w:rPr>
      </w:pPr>
      <w:r w:rsidRPr="006128CB">
        <w:rPr>
          <w:color w:val="000000"/>
        </w:rPr>
        <w:t>Prijavu ovog vjerovnika nije bilo moguće sa sigurnosti  ispitati jer je istoj priložena samo kartica stanj</w:t>
      </w:r>
      <w:r w:rsidR="009C46E6" w:rsidRPr="006128CB">
        <w:rPr>
          <w:color w:val="000000"/>
        </w:rPr>
        <w:t>a</w:t>
      </w:r>
      <w:r w:rsidRPr="006128CB">
        <w:rPr>
          <w:color w:val="000000"/>
        </w:rPr>
        <w:t xml:space="preserve"> duga na dan 31.12.2011.god. a bez da </w:t>
      </w:r>
      <w:r w:rsidR="009C46E6" w:rsidRPr="006128CB">
        <w:rPr>
          <w:color w:val="000000"/>
        </w:rPr>
        <w:t xml:space="preserve">se dinamički može pratiti stanje duga od zadnjeg predanog poslovnog izvještaja </w:t>
      </w:r>
      <w:r w:rsidRPr="006128CB">
        <w:rPr>
          <w:color w:val="000000"/>
        </w:rPr>
        <w:t>31.12.2008 tvrtke Probitak d.o.o.</w:t>
      </w:r>
      <w:r w:rsidRPr="006128CB">
        <w:t xml:space="preserve"> </w:t>
      </w:r>
      <w:r w:rsidRPr="006128CB">
        <w:rPr>
          <w:color w:val="000000"/>
        </w:rPr>
        <w:t xml:space="preserve"> do dana otvaranja ovog stečaja </w:t>
      </w:r>
      <w:r w:rsidR="00184B0F">
        <w:rPr>
          <w:color w:val="000000"/>
        </w:rPr>
        <w:t>.I</w:t>
      </w:r>
      <w:r w:rsidR="002A0C4E" w:rsidRPr="006128CB">
        <w:rPr>
          <w:color w:val="000000"/>
        </w:rPr>
        <w:t xml:space="preserve">z dostavljenih </w:t>
      </w:r>
      <w:r w:rsidR="002A0C4E" w:rsidRPr="006128CB">
        <w:rPr>
          <w:color w:val="000000"/>
        </w:rPr>
        <w:lastRenderedPageBreak/>
        <w:t xml:space="preserve">podataka </w:t>
      </w:r>
      <w:r w:rsidR="00184B0F">
        <w:rPr>
          <w:color w:val="000000"/>
        </w:rPr>
        <w:t xml:space="preserve">evidentni je da je  </w:t>
      </w:r>
      <w:r w:rsidR="002A0C4E" w:rsidRPr="006128CB">
        <w:rPr>
          <w:color w:val="000000"/>
        </w:rPr>
        <w:t>za sve prijavljene tražbine nastupila zastara,</w:t>
      </w:r>
      <w:r w:rsidR="00184B0F">
        <w:rPr>
          <w:color w:val="000000"/>
        </w:rPr>
        <w:t xml:space="preserve"> </w:t>
      </w:r>
      <w:r w:rsidR="002A0C4E" w:rsidRPr="006128CB">
        <w:rPr>
          <w:color w:val="000000"/>
        </w:rPr>
        <w:t>te kao stečajni upravitelj osporavam obavezu plaćanja ovih tražbin</w:t>
      </w:r>
      <w:r w:rsidR="00184B0F">
        <w:rPr>
          <w:color w:val="000000"/>
        </w:rPr>
        <w:t>a.</w:t>
      </w:r>
      <w:r w:rsidR="002A0C4E" w:rsidRPr="006128CB">
        <w:rPr>
          <w:color w:val="000000"/>
        </w:rPr>
        <w:t xml:space="preserve"> </w:t>
      </w:r>
      <w:r w:rsidR="00184B0F">
        <w:rPr>
          <w:color w:val="000000"/>
        </w:rPr>
        <w:t xml:space="preserve">S druge pak strane </w:t>
      </w:r>
      <w:r w:rsidR="002A0C4E" w:rsidRPr="006128CB">
        <w:rPr>
          <w:color w:val="000000"/>
        </w:rPr>
        <w:t xml:space="preserve">za iznos poreza </w:t>
      </w:r>
      <w:r w:rsidR="00BF2885">
        <w:rPr>
          <w:color w:val="000000"/>
        </w:rPr>
        <w:t xml:space="preserve">i doprinosa </w:t>
      </w:r>
      <w:r w:rsidR="00302E4E">
        <w:t>koje proizilaze iz obračuna neisplaćenih plaća radnicima još za polovnu godinu 2003 i 2004, a koje će biti isplaćene po unov</w:t>
      </w:r>
      <w:r w:rsidR="00744DDD">
        <w:t>č</w:t>
      </w:r>
      <w:r w:rsidR="00302E4E">
        <w:t xml:space="preserve">enju imovine koja čini ovu stečajnu masu. </w:t>
      </w:r>
      <w:r w:rsidR="00184B0F">
        <w:t>p</w:t>
      </w:r>
      <w:r w:rsidR="00302E4E">
        <w:t>riznaj</w:t>
      </w:r>
      <w:r w:rsidR="00184B0F">
        <w:t>u</w:t>
      </w:r>
      <w:r w:rsidR="00302E4E">
        <w:t xml:space="preserve"> se  kao novonastale obaveze  iznos </w:t>
      </w:r>
      <w:r w:rsidR="00184B0F">
        <w:t>na novoobračunate plać</w:t>
      </w:r>
      <w:r w:rsidR="00744DDD">
        <w:t>e</w:t>
      </w:r>
      <w:r w:rsidR="00184B0F">
        <w:t xml:space="preserve"> radnika.</w:t>
      </w:r>
      <w:r w:rsidR="00302E4E">
        <w:t xml:space="preserve"> </w:t>
      </w:r>
    </w:p>
    <w:p w:rsidRDefault="00A404B6" w:rsidP="00D607FA" w:rsidR="006769D2" w:rsidRPr="006128CB">
      <w:pPr>
        <w:autoSpaceDE w:val="false"/>
        <w:autoSpaceDN w:val="false"/>
        <w:adjustRightInd w:val="false"/>
        <w:ind w:left="-426"/>
        <w:rPr>
          <w:rFonts w:eastAsiaTheme="minorHAnsi"/>
          <w:color w:val="555555"/>
          <w:lang w:eastAsia="en-US"/>
        </w:rPr>
      </w:pPr>
      <w:r w:rsidRPr="006128CB">
        <w:rPr>
          <w:rFonts w:eastAsiaTheme="minorHAnsi"/>
          <w:color w:val="555555"/>
          <w:lang w:eastAsia="en-US"/>
        </w:rPr>
        <w:t>Pod poreznom zastarom prema Općem poreznom zakonu</w:t>
      </w:r>
      <w:r w:rsidR="00EF254B" w:rsidRPr="006128CB">
        <w:rPr>
          <w:color w:val="231F20"/>
          <w:shd w:fill="FFFFFF" w:color="auto" w:val="clear"/>
        </w:rPr>
        <w:t>.</w:t>
      </w:r>
      <w:r w:rsidRPr="006128CB">
        <w:rPr>
          <w:rFonts w:eastAsiaTheme="minorHAnsi"/>
          <w:color w:val="555555"/>
          <w:lang w:eastAsia="en-US"/>
        </w:rPr>
        <w:t xml:space="preserve">smatra se vrijeme nakon čijeg proteka porezno tijelo više nema pravo utvrđivati porezne obveze, kamate, pokrenuti prekršajni postupak, naplatiti porez, kamate, troškove ovrhe i novčane kazne. </w:t>
      </w:r>
    </w:p>
    <w:p w:rsidRDefault="00536BD8" w:rsidP="00D607FA" w:rsidR="00536BD8">
      <w:pPr>
        <w:ind w:left="-426"/>
        <w:rPr>
          <w:color w:val="000000"/>
        </w:rPr>
      </w:pPr>
    </w:p>
    <w:p w:rsidRDefault="005572F9" w:rsidP="00D607FA" w:rsidR="00BF2885" w:rsidRPr="006128CB">
      <w:pPr>
        <w:ind w:left="-426"/>
        <w:rPr>
          <w:rFonts w:eastAsia="Calibri"/>
        </w:rPr>
      </w:pPr>
      <w:r w:rsidRPr="006128CB">
        <w:rPr>
          <w:color w:val="000000"/>
        </w:rPr>
        <w:t xml:space="preserve">Za sve tražbine vjerovnik </w:t>
      </w:r>
      <w:r w:rsidR="00A404B6" w:rsidRPr="006128CB">
        <w:rPr>
          <w:color w:val="000000"/>
        </w:rPr>
        <w:t>MF-PU nema i nije izdavala porezna rješenja ,</w:t>
      </w:r>
      <w:r w:rsidRPr="006128CB">
        <w:rPr>
          <w:color w:val="000000"/>
        </w:rPr>
        <w:t xml:space="preserve"> </w:t>
      </w:r>
      <w:r w:rsidR="00A404B6" w:rsidRPr="006128CB">
        <w:rPr>
          <w:color w:val="000000"/>
        </w:rPr>
        <w:t>što je vidljivo i iz  same prijave tražbina</w:t>
      </w:r>
      <w:r w:rsidR="00744DDD">
        <w:rPr>
          <w:color w:val="000000"/>
        </w:rPr>
        <w:t xml:space="preserve"> koja bi mogla biti još pravomoćna i ovršna.</w:t>
      </w:r>
      <w:r w:rsidR="00A404B6" w:rsidRPr="006128CB">
        <w:rPr>
          <w:color w:val="000000"/>
        </w:rPr>
        <w:t xml:space="preserve"> </w:t>
      </w:r>
      <w:r w:rsidR="00744DDD">
        <w:rPr>
          <w:color w:val="000000"/>
        </w:rPr>
        <w:t>T</w:t>
      </w:r>
      <w:r w:rsidR="00A404B6" w:rsidRPr="006128CB">
        <w:rPr>
          <w:color w:val="000000"/>
        </w:rPr>
        <w:t xml:space="preserve">akva rješenja </w:t>
      </w:r>
      <w:r w:rsidR="00744DDD">
        <w:rPr>
          <w:color w:val="000000"/>
        </w:rPr>
        <w:t xml:space="preserve">nisu primljena niti od  </w:t>
      </w:r>
      <w:r w:rsidR="00A404B6" w:rsidRPr="006128CB">
        <w:rPr>
          <w:color w:val="000000"/>
        </w:rPr>
        <w:t>bilo koj</w:t>
      </w:r>
      <w:r w:rsidR="00744DDD">
        <w:rPr>
          <w:color w:val="000000"/>
        </w:rPr>
        <w:t>eg</w:t>
      </w:r>
      <w:r w:rsidR="00A404B6" w:rsidRPr="006128CB">
        <w:rPr>
          <w:color w:val="000000"/>
        </w:rPr>
        <w:t xml:space="preserve"> korisnik</w:t>
      </w:r>
      <w:r w:rsidR="00744DDD">
        <w:rPr>
          <w:color w:val="000000"/>
        </w:rPr>
        <w:t>a</w:t>
      </w:r>
      <w:r w:rsidR="00A404B6" w:rsidRPr="006128CB">
        <w:rPr>
          <w:color w:val="000000"/>
        </w:rPr>
        <w:t xml:space="preserve"> koje zastupa ovo ministarstvo.tako da od dana nastanka obaveze do dana otvarana stečaja nije bilo nikakih prekida tijeka vremena zastare</w:t>
      </w:r>
      <w:r w:rsidR="00BF2885" w:rsidRPr="006128CB">
        <w:rPr>
          <w:color w:val="000000"/>
        </w:rPr>
        <w:t xml:space="preserve">  </w:t>
      </w:r>
      <w:r w:rsidR="00BF2885">
        <w:rPr>
          <w:color w:val="000000"/>
        </w:rPr>
        <w:t>O</w:t>
      </w:r>
      <w:r w:rsidR="00BF2885" w:rsidRPr="006128CB">
        <w:rPr>
          <w:color w:val="000000"/>
        </w:rPr>
        <w:t>d  1.1.2017 god.na snazi je  novi opći porezni zakon</w:t>
      </w:r>
      <w:r w:rsidR="00744DDD">
        <w:rPr>
          <w:color w:val="000000"/>
        </w:rPr>
        <w:t>.</w:t>
      </w:r>
      <w:r w:rsidR="00BF2885" w:rsidRPr="006128CB">
        <w:rPr>
          <w:color w:val="000000"/>
        </w:rPr>
        <w:t xml:space="preserve"> Z</w:t>
      </w:r>
      <w:r w:rsidR="00BF2885" w:rsidRPr="006128CB">
        <w:rPr>
          <w:color w:val="222222"/>
          <w:shd w:fill="FFFFFF" w:color="auto" w:val="clear"/>
        </w:rPr>
        <w:t>a utvrđivanje zastare obaveze  plaćanja započete  prema odredbama starog OPZ-a (NN 147/08 do 44/16) postupci otpisa u kojima je do 1. siječnja 2017. nastupila relativna zastara (3 godine) dovršit će se prema odredbama tog Zakona, dok će se postupci u kojima je do 1. siječnja 2017. nastupila apsolutna zastara (6 godina) dovršiti prema odredbama novog Zakona.</w:t>
      </w:r>
      <w:r w:rsidR="00744DDD">
        <w:rPr>
          <w:color w:val="222222"/>
          <w:shd w:fill="FFFFFF" w:color="auto" w:val="clear"/>
        </w:rPr>
        <w:t>Dakle po svim raspoloživim mi dokumentima sve prijavljene tražbine putem MF-PU Zagreb, su već godinama u zastari.</w:t>
      </w:r>
    </w:p>
    <w:p w:rsidRDefault="00A700C1" w:rsidP="00D607FA" w:rsidR="00A700C1">
      <w:pPr>
        <w:ind w:left="-426"/>
        <w:jc w:val="left"/>
        <w:rPr>
          <w:b/>
        </w:rPr>
      </w:pPr>
    </w:p>
    <w:p w:rsidRDefault="006128CB" w:rsidP="00D607FA" w:rsidR="006128CB">
      <w:pPr>
        <w:ind w:left="-426"/>
        <w:jc w:val="left"/>
      </w:pPr>
      <w:r w:rsidRPr="00287B9C">
        <w:t xml:space="preserve">Međutim ukoliko MF PU raspolaže dokumentima rješenjima,poslovnim izvještajima i slično,kojima može dokazati </w:t>
      </w:r>
      <w:r w:rsidR="00287B9C">
        <w:t xml:space="preserve">da zastara nije nastupila ,ili ne u cijelosti, odnosno dokazati </w:t>
      </w:r>
      <w:r w:rsidRPr="00287B9C">
        <w:t xml:space="preserve">postojanje prijavljenih tražbina </w:t>
      </w:r>
      <w:r w:rsidR="00287B9C">
        <w:t xml:space="preserve">nužno je </w:t>
      </w:r>
      <w:r w:rsidRPr="00287B9C">
        <w:t xml:space="preserve">potrebno da </w:t>
      </w:r>
      <w:r w:rsidR="00287B9C">
        <w:t xml:space="preserve">te </w:t>
      </w:r>
      <w:r w:rsidR="00287B9C" w:rsidRPr="00287B9C">
        <w:t xml:space="preserve">dokaze s obrazloženjima </w:t>
      </w:r>
      <w:r w:rsidRPr="00287B9C">
        <w:t>dostavi stečajnoj upraviteljici</w:t>
      </w:r>
      <w:r w:rsidR="00287B9C" w:rsidRPr="00287B9C">
        <w:t>,te se o tim tražbinama može raspraviti na dopunskom ispitnom ročištu.</w:t>
      </w:r>
    </w:p>
    <w:p w:rsidRDefault="00D607FA" w:rsidP="00D607FA" w:rsidR="00D607FA">
      <w:pPr>
        <w:autoSpaceDE w:val="false"/>
        <w:autoSpaceDN w:val="false"/>
        <w:adjustRightInd w:val="false"/>
        <w:ind w:left="-426"/>
        <w:rPr>
          <w:color w:val="000000"/>
        </w:rPr>
      </w:pPr>
    </w:p>
    <w:p w:rsidRDefault="00184B0F" w:rsidP="00536BD8" w:rsidR="00D607FA" w:rsidRPr="00D607FA">
      <w:pPr>
        <w:autoSpaceDE w:val="false"/>
        <w:autoSpaceDN w:val="false"/>
        <w:adjustRightInd w:val="false"/>
        <w:ind w:left="-426"/>
        <w:jc w:val="left"/>
        <w:rPr>
          <w:rFonts w:eastAsiaTheme="minorHAnsi"/>
          <w:lang w:eastAsia="en-US"/>
        </w:rPr>
      </w:pPr>
      <w:r w:rsidRPr="00744DDD">
        <w:rPr>
          <w:b/>
          <w:color w:val="000000"/>
        </w:rPr>
        <w:t>4</w:t>
      </w:r>
      <w:r>
        <w:rPr>
          <w:color w:val="000000"/>
        </w:rPr>
        <w:t>.</w:t>
      </w:r>
      <w:r w:rsidR="00D607FA" w:rsidRPr="00D607FA">
        <w:rPr>
          <w:color w:val="000000"/>
        </w:rPr>
        <w:t xml:space="preserve">Vjerovnici koji se bili prijavili na javni poziv u </w:t>
      </w:r>
      <w:r w:rsidR="00D607FA" w:rsidRPr="00D607FA">
        <w:rPr>
          <w:rFonts w:eastAsiaTheme="minorHAnsi"/>
          <w:lang w:eastAsia="en-US"/>
        </w:rPr>
        <w:t>likvidacijskom  postupku R1- 85/2014. nad</w:t>
      </w:r>
    </w:p>
    <w:p w:rsidRDefault="00D607FA" w:rsidP="00536BD8" w:rsidR="00D607FA">
      <w:pPr>
        <w:autoSpaceDE w:val="false"/>
        <w:autoSpaceDN w:val="false"/>
        <w:adjustRightInd w:val="false"/>
        <w:ind w:left="-426"/>
        <w:jc w:val="left"/>
        <w:rPr>
          <w:rFonts w:eastAsiaTheme="minorHAnsi"/>
          <w:lang w:eastAsia="en-US"/>
        </w:rPr>
      </w:pPr>
      <w:r w:rsidRPr="00D607FA">
        <w:rPr>
          <w:rFonts w:eastAsiaTheme="minorHAnsi"/>
          <w:lang w:eastAsia="en-US"/>
        </w:rPr>
        <w:t>imovinom društva PROBITAK d.o.o., Zagreb. IGM Sljundara Trstenik d.o.o., čista Mlaka Zagreba</w:t>
      </w:r>
      <w:r w:rsidR="00536BD8">
        <w:rPr>
          <w:rFonts w:eastAsiaTheme="minorHAnsi"/>
          <w:lang w:eastAsia="en-US"/>
        </w:rPr>
        <w:t xml:space="preserve">čka 97 </w:t>
      </w:r>
      <w:r w:rsidRPr="00D607FA">
        <w:rPr>
          <w:rFonts w:eastAsiaTheme="minorHAnsi"/>
          <w:lang w:eastAsia="en-US"/>
        </w:rPr>
        <w:t>,te  Stjepan Martin</w:t>
      </w:r>
      <w:r w:rsidR="00536BD8">
        <w:rPr>
          <w:rFonts w:eastAsiaTheme="minorHAnsi"/>
          <w:lang w:eastAsia="en-US"/>
        </w:rPr>
        <w:t>ć</w:t>
      </w:r>
      <w:r w:rsidRPr="00D607FA">
        <w:rPr>
          <w:rFonts w:eastAsiaTheme="minorHAnsi"/>
          <w:lang w:eastAsia="en-US"/>
        </w:rPr>
        <w:t xml:space="preserve"> iz Zagreba, Ulica Sloge 5,u ovom postupku nisu podnijeli svoje prijave tražbina.</w:t>
      </w:r>
    </w:p>
    <w:p w:rsidRDefault="00184B0F" w:rsidP="007E09E2" w:rsidR="00184B0F" w:rsidRPr="00D607FA">
      <w:pPr>
        <w:autoSpaceDE w:val="false"/>
        <w:autoSpaceDN w:val="false"/>
        <w:adjustRightInd w:val="false"/>
        <w:ind w:left="-426"/>
        <w:rPr>
          <w:rFonts w:eastAsiaTheme="minorHAnsi"/>
          <w:lang w:eastAsia="en-US"/>
        </w:rPr>
      </w:pPr>
    </w:p>
    <w:p w:rsidRDefault="00184B0F" w:rsidP="007E09E2" w:rsidR="00D607FA" w:rsidRPr="00D607FA">
      <w:pPr>
        <w:ind w:left="-426"/>
        <w:rPr>
          <w:lang w:val="hr-BA"/>
        </w:rPr>
      </w:pPr>
      <w:r w:rsidRPr="00744DDD">
        <w:rPr>
          <w:rFonts w:eastAsiaTheme="minorHAnsi"/>
          <w:b/>
          <w:lang w:eastAsia="en-US"/>
        </w:rPr>
        <w:t>5</w:t>
      </w:r>
      <w:r>
        <w:rPr>
          <w:rFonts w:eastAsiaTheme="minorHAnsi"/>
          <w:lang w:eastAsia="en-US"/>
        </w:rPr>
        <w:t>.</w:t>
      </w:r>
      <w:r w:rsidR="00D607FA" w:rsidRPr="00D607FA">
        <w:rPr>
          <w:rFonts w:eastAsiaTheme="minorHAnsi"/>
          <w:lang w:eastAsia="en-US"/>
        </w:rPr>
        <w:t xml:space="preserve">Prijavu nisu podnijeli ni bivši radnici </w:t>
      </w:r>
      <w:r w:rsidR="00D607FA" w:rsidRPr="00D607FA">
        <w:rPr>
          <w:lang w:val="hr-BA"/>
        </w:rPr>
        <w:t xml:space="preserve">Kelava Mirko iz Zagreba Čalogovičeva 20 </w:t>
      </w:r>
      <w:r>
        <w:rPr>
          <w:lang w:val="hr-BA"/>
        </w:rPr>
        <w:t xml:space="preserve">i </w:t>
      </w:r>
      <w:r w:rsidR="00D607FA" w:rsidRPr="00D607FA">
        <w:rPr>
          <w:lang w:val="hr-BA"/>
        </w:rPr>
        <w:t xml:space="preserve">Grajner Zdravko iz Zagreba Rematinački gaj 10 b. no kako sam iz evidencije primljene od HZMO primila dokumente iz kojih je neosporna neisplata dijela plaća ( koje obaveze ne zastarijevaju), to sam u skladu s </w:t>
      </w:r>
      <w:r>
        <w:rPr>
          <w:lang w:val="hr-BA"/>
        </w:rPr>
        <w:t>odredbama S</w:t>
      </w:r>
      <w:r w:rsidR="00536BD8">
        <w:rPr>
          <w:lang w:val="hr-BA"/>
        </w:rPr>
        <w:t>Z</w:t>
      </w:r>
      <w:r>
        <w:rPr>
          <w:lang w:val="hr-BA"/>
        </w:rPr>
        <w:t xml:space="preserve"> i dužnostima stečajnog upravitelja sačinila obračun plaća za ove radnike.</w:t>
      </w:r>
    </w:p>
    <w:p w:rsidRDefault="00184B0F" w:rsidP="007E09E2" w:rsidR="00184B0F">
      <w:pPr>
        <w:ind w:left="-426"/>
        <w:rPr>
          <w:color w:val="000000"/>
        </w:rPr>
      </w:pPr>
    </w:p>
    <w:p w:rsidRDefault="00184B0F" w:rsidP="00184B0F" w:rsidR="00536BD8" w:rsidRPr="00536BD8">
      <w:pPr>
        <w:ind w:left="-426"/>
        <w:rPr>
          <w:color w:val="000000"/>
        </w:rPr>
      </w:pPr>
      <w:r w:rsidRPr="00536BD8">
        <w:rPr>
          <w:color w:val="000000"/>
        </w:rPr>
        <w:t xml:space="preserve">Pri izradi  obračuna  kontaktirala sam HZMO .te su mi dostavljeni podaci o bivšim radnicima tvrtke Probitak d.o.o.i podaci o neisplaćenim plaćama za njih Iz njihovih evidencija se vidi da za radniku GRAJNER ZDRAVKO nisu isplaćene plaće od 1.6.2002.g. do 1.8.2004.g., a radniku </w:t>
      </w:r>
      <w:bookmarkStart w:name="_Hlk505099407" w:id="6"/>
      <w:r w:rsidRPr="00536BD8">
        <w:rPr>
          <w:color w:val="000000"/>
        </w:rPr>
        <w:t>KELAVA MIRKO</w:t>
      </w:r>
      <w:bookmarkEnd w:id="6"/>
      <w:r w:rsidRPr="00536BD8">
        <w:rPr>
          <w:color w:val="000000"/>
        </w:rPr>
        <w:t xml:space="preserve"> nisu isplaćene plaće od 1.3.2003 do 15.2.2004.</w:t>
      </w:r>
      <w:r w:rsidR="00536BD8" w:rsidRPr="00536BD8">
        <w:rPr>
          <w:color w:val="000000"/>
        </w:rPr>
        <w:t xml:space="preserve"> </w:t>
      </w:r>
      <w:r w:rsidRPr="00536BD8">
        <w:rPr>
          <w:color w:val="000000"/>
        </w:rPr>
        <w:t>Plaća nije isplaćena ni radniku -vlasniku tvrtke KATIĆ IVANU za period 2.4.1992.g do 31.08.2005,</w:t>
      </w:r>
      <w:r w:rsidR="00536BD8" w:rsidRPr="00536BD8">
        <w:rPr>
          <w:color w:val="000000"/>
        </w:rPr>
        <w:t xml:space="preserve">ali </w:t>
      </w:r>
      <w:r w:rsidRPr="00536BD8">
        <w:rPr>
          <w:color w:val="000000"/>
        </w:rPr>
        <w:t xml:space="preserve"> kako je isti prema evidenciji </w:t>
      </w:r>
      <w:r w:rsidR="00536BD8" w:rsidRPr="00536BD8">
        <w:rPr>
          <w:color w:val="000000"/>
        </w:rPr>
        <w:t>HZMO</w:t>
      </w:r>
      <w:r w:rsidRPr="00536BD8">
        <w:rPr>
          <w:color w:val="000000"/>
        </w:rPr>
        <w:t xml:space="preserve"> umro još 4.01.2013.g.to naknadni obračun plaća nebi bio od uticaja na iznos mirovine ovog uposlenika.</w:t>
      </w:r>
      <w:r w:rsidR="00536BD8" w:rsidRPr="00536BD8">
        <w:rPr>
          <w:color w:val="000000"/>
        </w:rPr>
        <w:t xml:space="preserve"> </w:t>
      </w:r>
    </w:p>
    <w:p w:rsidRDefault="00184B0F" w:rsidP="00184B0F" w:rsidR="00184B0F" w:rsidRPr="00536BD8">
      <w:pPr>
        <w:ind w:left="-426"/>
        <w:rPr>
          <w:color w:val="000000"/>
        </w:rPr>
      </w:pPr>
      <w:r w:rsidRPr="00536BD8">
        <w:rPr>
          <w:color w:val="000000"/>
        </w:rPr>
        <w:t>HZMO je u svom dopisu od 29.01.2018 najavil</w:t>
      </w:r>
      <w:r w:rsidR="00536BD8" w:rsidRPr="00536BD8">
        <w:rPr>
          <w:color w:val="000000"/>
        </w:rPr>
        <w:t>o</w:t>
      </w:r>
      <w:r w:rsidRPr="00536BD8">
        <w:rPr>
          <w:color w:val="000000"/>
        </w:rPr>
        <w:t xml:space="preserve"> dolazak u inspekciju radi usaglašenja podataka za mirovinu za napred navedene radnike, to sam neovisno o nespornoj zastari </w:t>
      </w:r>
      <w:r w:rsidR="00536BD8" w:rsidRPr="00536BD8">
        <w:rPr>
          <w:color w:val="000000"/>
        </w:rPr>
        <w:t>o</w:t>
      </w:r>
      <w:r w:rsidRPr="00536BD8">
        <w:rPr>
          <w:color w:val="000000"/>
        </w:rPr>
        <w:t xml:space="preserve">baveza za poreze i doprinose </w:t>
      </w:r>
      <w:r w:rsidR="00536BD8" w:rsidRPr="00536BD8">
        <w:rPr>
          <w:color w:val="000000"/>
        </w:rPr>
        <w:t>n</w:t>
      </w:r>
      <w:r w:rsidRPr="00536BD8">
        <w:rPr>
          <w:color w:val="000000"/>
        </w:rPr>
        <w:t>a i iz plaća, sačinila obračune za nedostajuće mjesece, za radnike , samim time stvara se n</w:t>
      </w:r>
      <w:r w:rsidR="00536BD8">
        <w:rPr>
          <w:color w:val="000000"/>
        </w:rPr>
        <w:t>o</w:t>
      </w:r>
      <w:r w:rsidRPr="00536BD8">
        <w:rPr>
          <w:color w:val="000000"/>
        </w:rPr>
        <w:t>va obaveza poreza ,prireza i dop</w:t>
      </w:r>
      <w:r w:rsidR="00536BD8">
        <w:rPr>
          <w:color w:val="000000"/>
        </w:rPr>
        <w:t>rinosa</w:t>
      </w:r>
      <w:r w:rsidRPr="00536BD8">
        <w:rPr>
          <w:color w:val="000000"/>
        </w:rPr>
        <w:t>.</w:t>
      </w:r>
    </w:p>
    <w:p w:rsidRDefault="00184B0F" w:rsidP="00184B0F" w:rsidR="00184B0F" w:rsidRPr="00536BD8">
      <w:pPr>
        <w:ind w:left="-426"/>
        <w:rPr>
          <w:color w:val="000000"/>
        </w:rPr>
      </w:pPr>
      <w:r w:rsidRPr="00536BD8">
        <w:rPr>
          <w:color w:val="000000"/>
        </w:rPr>
        <w:t xml:space="preserve">Plaće su obračunate u visini minimalnih plaća u RH i to za 2002 .g.bruto plaća od </w:t>
      </w:r>
      <w:r w:rsidR="00CB5993" w:rsidRPr="00536BD8">
        <w:rPr>
          <w:color w:val="000000"/>
        </w:rPr>
        <w:t>1800,00 kn.mj. za 2003</w:t>
      </w:r>
      <w:r w:rsidR="007E09E2" w:rsidRPr="00536BD8">
        <w:rPr>
          <w:color w:val="000000"/>
        </w:rPr>
        <w:t xml:space="preserve"> od </w:t>
      </w:r>
      <w:r w:rsidR="00CB5993" w:rsidRPr="00536BD8">
        <w:rPr>
          <w:bCs/>
        </w:rPr>
        <w:t>1.858,50</w:t>
      </w:r>
      <w:r w:rsidR="007E09E2" w:rsidRPr="00536BD8">
        <w:rPr>
          <w:bCs/>
        </w:rPr>
        <w:t xml:space="preserve"> kn.mj. i 2004 1951,25 kn.</w:t>
      </w:r>
      <w:r w:rsidR="00536BD8">
        <w:rPr>
          <w:bCs/>
        </w:rPr>
        <w:t xml:space="preserve">bruto </w:t>
      </w:r>
      <w:r w:rsidR="007E09E2" w:rsidRPr="00536BD8">
        <w:rPr>
          <w:bCs/>
        </w:rPr>
        <w:t>mjesećno.Platne liste dostavljaju se radnicima i u spis.</w:t>
      </w:r>
    </w:p>
    <w:p w:rsidRDefault="00184B0F" w:rsidP="00184B0F" w:rsidR="00184B0F" w:rsidRPr="00536BD8">
      <w:pPr>
        <w:ind w:left="-426"/>
        <w:rPr>
          <w:rFonts w:eastAsia="Calibri"/>
        </w:rPr>
      </w:pPr>
    </w:p>
    <w:p w:rsidRDefault="00536BD8" w:rsidP="00D607FA" w:rsidR="00536BD8">
      <w:pPr>
        <w:autoSpaceDE w:val="false"/>
        <w:autoSpaceDN w:val="false"/>
        <w:adjustRightInd w:val="false"/>
        <w:ind w:left="-426"/>
        <w:rPr>
          <w:rFonts w:eastAsiaTheme="minorHAnsi"/>
          <w:b/>
          <w:lang w:eastAsia="en-US"/>
        </w:rPr>
      </w:pPr>
    </w:p>
    <w:p w:rsidRDefault="00536BD8" w:rsidP="00D607FA" w:rsidR="00536BD8">
      <w:pPr>
        <w:autoSpaceDE w:val="false"/>
        <w:autoSpaceDN w:val="false"/>
        <w:adjustRightInd w:val="false"/>
        <w:ind w:left="-426"/>
        <w:rPr>
          <w:rFonts w:eastAsiaTheme="minorHAnsi"/>
          <w:b/>
          <w:lang w:eastAsia="en-US"/>
        </w:rPr>
      </w:pPr>
    </w:p>
    <w:p w:rsidRDefault="00536BD8" w:rsidP="00D607FA" w:rsidR="00536BD8">
      <w:pPr>
        <w:autoSpaceDE w:val="false"/>
        <w:autoSpaceDN w:val="false"/>
        <w:adjustRightInd w:val="false"/>
        <w:ind w:left="-426"/>
        <w:rPr>
          <w:rFonts w:eastAsiaTheme="minorHAnsi"/>
          <w:b/>
          <w:lang w:eastAsia="en-US"/>
        </w:rPr>
      </w:pPr>
    </w:p>
    <w:p w:rsidRDefault="00536BD8" w:rsidP="00D607FA" w:rsidR="00536BD8">
      <w:pPr>
        <w:autoSpaceDE w:val="false"/>
        <w:autoSpaceDN w:val="false"/>
        <w:adjustRightInd w:val="false"/>
        <w:ind w:left="-426"/>
        <w:rPr>
          <w:rFonts w:eastAsiaTheme="minorHAnsi"/>
          <w:b/>
          <w:lang w:eastAsia="en-US"/>
        </w:rPr>
      </w:pPr>
    </w:p>
    <w:p w:rsidRDefault="007E09E2" w:rsidP="00D607FA" w:rsidR="00D607FA" w:rsidRPr="007E09E2">
      <w:pPr>
        <w:autoSpaceDE w:val="false"/>
        <w:autoSpaceDN w:val="false"/>
        <w:adjustRightInd w:val="false"/>
        <w:ind w:left="-426"/>
        <w:rPr>
          <w:rFonts w:eastAsiaTheme="minorHAnsi"/>
          <w:b/>
          <w:lang w:eastAsia="en-US"/>
        </w:rPr>
      </w:pPr>
      <w:r w:rsidRPr="007E09E2">
        <w:rPr>
          <w:rFonts w:eastAsiaTheme="minorHAnsi"/>
          <w:b/>
          <w:lang w:eastAsia="en-US"/>
        </w:rPr>
        <w:lastRenderedPageBreak/>
        <w:t xml:space="preserve">PREGLED UKUPNO ISPITANIH PRIZNATIH I OSPORENIH TRAŽBINA </w:t>
      </w:r>
    </w:p>
    <w:p w:rsidRDefault="00BF2885" w:rsidP="00905C4F" w:rsidR="00BF2885">
      <w:pPr>
        <w:jc w:val="left"/>
      </w:pPr>
    </w:p>
    <w:tbl>
      <w:tblPr>
        <w:tblW w:type="dxa" w:w="7938"/>
        <w:tblInd w:type="dxa" w:w="108"/>
        <w:tblLook w:val="04A0" w:noVBand="1" w:noHBand="0" w:lastColumn="0" w:firstColumn="1" w:lastRow="0" w:firstRow="1"/>
      </w:tblPr>
      <w:tblGrid>
        <w:gridCol w:w="2057"/>
        <w:gridCol w:w="1897"/>
        <w:gridCol w:w="2000"/>
        <w:gridCol w:w="1984"/>
      </w:tblGrid>
      <w:tr w:rsidTr="00536BD8" w:rsidR="00302E4E" w:rsidRPr="00302E4E">
        <w:trPr>
          <w:trHeight w:val="610"/>
        </w:trPr>
        <w:tc>
          <w:tcPr>
            <w:tcW w:type="dxa" w:w="2057"/>
            <w:tcBorders>
              <w:top w:space="0" w:sz="8" w:color="auto" w:val="single"/>
              <w:left w:space="0" w:sz="8" w:color="auto" w:val="single"/>
              <w:bottom w:space="0" w:sz="8" w:color="auto" w:val="single"/>
              <w:right w:space="0" w:sz="8" w:color="auto" w:val="single"/>
            </w:tcBorders>
            <w:shd w:fill="auto" w:color="auto" w:val="clear"/>
            <w:vAlign w:val="center"/>
            <w:hideMark/>
          </w:tcPr>
          <w:p w:rsidRDefault="00302E4E" w:rsidP="00302E4E" w:rsidR="00302E4E" w:rsidRPr="00302E4E">
            <w:pPr>
              <w:jc w:val="left"/>
              <w:rPr>
                <w:rFonts w:cs="Calibri" w:hAnsi="Calibri" w:ascii="Calibri"/>
                <w:color w:val="000000"/>
              </w:rPr>
            </w:pPr>
            <w:r w:rsidRPr="00302E4E">
              <w:rPr>
                <w:rFonts w:cs="Calibri" w:hAnsi="Calibri" w:ascii="Calibri"/>
                <w:color w:val="000000"/>
                <w:sz w:val="22"/>
                <w:szCs w:val="22"/>
              </w:rPr>
              <w:t>REKAPITULACIJA</w:t>
            </w:r>
            <w:r>
              <w:rPr>
                <w:rFonts w:cs="Calibri" w:hAnsi="Calibri" w:ascii="Calibri"/>
                <w:color w:val="000000"/>
                <w:sz w:val="22"/>
                <w:szCs w:val="22"/>
              </w:rPr>
              <w:t xml:space="preserve"> TRAŽBINA </w:t>
            </w:r>
          </w:p>
        </w:tc>
        <w:tc>
          <w:tcPr>
            <w:tcW w:type="dxa" w:w="1897"/>
            <w:tcBorders>
              <w:top w:space="0" w:sz="8" w:color="auto" w:val="single"/>
              <w:left w:val="nil"/>
              <w:bottom w:space="0" w:sz="8" w:color="auto" w:val="single"/>
              <w:right w:space="0" w:sz="4" w:color="auto" w:val="single"/>
            </w:tcBorders>
            <w:shd w:fill="auto" w:color="auto" w:val="clear"/>
            <w:vAlign w:val="center"/>
            <w:hideMark/>
          </w:tcPr>
          <w:p w:rsidRDefault="007E09E2" w:rsidP="00302E4E" w:rsidR="00302E4E" w:rsidRPr="007E09E2">
            <w:pPr>
              <w:jc w:val="center"/>
              <w:rPr>
                <w:b/>
                <w:color w:val="000000"/>
              </w:rPr>
            </w:pPr>
            <w:r w:rsidRPr="007E09E2">
              <w:rPr>
                <w:b/>
                <w:color w:val="000000"/>
              </w:rPr>
              <w:t>PRIJAVLJENO</w:t>
            </w:r>
            <w:r w:rsidR="00302E4E" w:rsidRPr="007E09E2">
              <w:rPr>
                <w:b/>
                <w:color w:val="000000"/>
              </w:rPr>
              <w:t xml:space="preserve"> </w:t>
            </w:r>
          </w:p>
        </w:tc>
        <w:tc>
          <w:tcPr>
            <w:tcW w:type="dxa" w:w="2000"/>
            <w:tcBorders>
              <w:top w:space="0" w:sz="8" w:color="auto" w:val="single"/>
              <w:left w:space="0" w:sz="4" w:color="auto" w:val="single"/>
              <w:bottom w:space="0" w:sz="8" w:color="auto" w:val="single"/>
              <w:right w:space="0" w:sz="8" w:color="auto" w:val="single"/>
            </w:tcBorders>
            <w:shd w:fill="auto" w:color="auto" w:val="clear"/>
            <w:vAlign w:val="center"/>
            <w:hideMark/>
          </w:tcPr>
          <w:p w:rsidRDefault="007E09E2" w:rsidP="00302E4E" w:rsidR="00302E4E" w:rsidRPr="007E09E2">
            <w:pPr>
              <w:jc w:val="center"/>
              <w:rPr>
                <w:b/>
                <w:color w:val="000000"/>
              </w:rPr>
            </w:pPr>
            <w:r w:rsidRPr="007E09E2">
              <w:rPr>
                <w:b/>
                <w:color w:val="000000"/>
              </w:rPr>
              <w:t>PRIZNATO</w:t>
            </w:r>
          </w:p>
        </w:tc>
        <w:tc>
          <w:tcPr>
            <w:tcW w:type="dxa" w:w="1984"/>
            <w:tcBorders>
              <w:top w:space="0" w:sz="8" w:color="auto" w:val="single"/>
              <w:left w:val="nil"/>
              <w:bottom w:space="0" w:sz="8" w:color="auto" w:val="single"/>
              <w:right w:space="0" w:sz="8" w:color="auto" w:val="single"/>
            </w:tcBorders>
            <w:shd w:fill="auto" w:color="auto" w:val="clear"/>
            <w:vAlign w:val="center"/>
            <w:hideMark/>
          </w:tcPr>
          <w:p w:rsidRDefault="00302E4E" w:rsidP="00302E4E" w:rsidR="00302E4E" w:rsidRPr="00302E4E">
            <w:pPr>
              <w:jc w:val="center"/>
              <w:rPr>
                <w:b/>
                <w:bCs/>
                <w:color w:val="000000"/>
              </w:rPr>
            </w:pPr>
            <w:r w:rsidRPr="00302E4E">
              <w:rPr>
                <w:b/>
                <w:bCs/>
                <w:color w:val="000000"/>
              </w:rPr>
              <w:t xml:space="preserve">OSPORENO </w:t>
            </w:r>
          </w:p>
        </w:tc>
      </w:tr>
      <w:tr w:rsidTr="00536BD8" w:rsidR="00302E4E" w:rsidRPr="00302E4E">
        <w:trPr>
          <w:trHeight w:val="320"/>
        </w:trPr>
        <w:tc>
          <w:tcPr>
            <w:tcW w:type="dxa" w:w="2057"/>
            <w:tcBorders>
              <w:top w:val="nil"/>
              <w:left w:space="0" w:sz="8" w:color="auto" w:val="single"/>
              <w:bottom w:space="0" w:sz="8" w:color="auto" w:val="single"/>
              <w:right w:space="0" w:sz="8" w:color="auto" w:val="single"/>
            </w:tcBorders>
            <w:shd w:fill="auto" w:color="auto" w:val="clear"/>
            <w:vAlign w:val="center"/>
            <w:hideMark/>
          </w:tcPr>
          <w:p w:rsidRDefault="00302E4E" w:rsidP="00302E4E" w:rsidR="00302E4E" w:rsidRPr="00302E4E">
            <w:pPr>
              <w:jc w:val="center"/>
              <w:rPr>
                <w:color w:val="000000"/>
              </w:rPr>
            </w:pPr>
            <w:r w:rsidRPr="00302E4E">
              <w:rPr>
                <w:color w:val="000000"/>
              </w:rPr>
              <w:t>I. viši isplatni red</w:t>
            </w:r>
          </w:p>
        </w:tc>
        <w:tc>
          <w:tcPr>
            <w:tcW w:type="dxa" w:w="1897"/>
            <w:tcBorders>
              <w:top w:val="nil"/>
              <w:left w:val="nil"/>
              <w:bottom w:val="nil"/>
              <w:right w:space="0" w:sz="4" w:color="auto" w:val="single"/>
            </w:tcBorders>
            <w:shd w:fill="auto" w:color="auto" w:val="clear"/>
            <w:noWrap/>
            <w:vAlign w:val="bottom"/>
            <w:hideMark/>
          </w:tcPr>
          <w:p w:rsidRDefault="00302E4E" w:rsidP="00302E4E" w:rsidR="00302E4E" w:rsidRPr="00302E4E">
            <w:pPr>
              <w:jc w:val="right"/>
              <w:rPr>
                <w:rFonts w:cs="Calibri" w:hAnsi="Calibri" w:ascii="Calibri"/>
                <w:color w:val="000000"/>
              </w:rPr>
            </w:pPr>
            <w:r w:rsidRPr="00302E4E">
              <w:rPr>
                <w:rFonts w:cs="Calibri" w:hAnsi="Calibri" w:ascii="Calibri"/>
                <w:color w:val="000000"/>
                <w:sz w:val="22"/>
                <w:szCs w:val="22"/>
              </w:rPr>
              <w:t>271685,14</w:t>
            </w:r>
          </w:p>
        </w:tc>
        <w:tc>
          <w:tcPr>
            <w:tcW w:type="dxa" w:w="2000"/>
            <w:tcBorders>
              <w:top w:val="nil"/>
              <w:left w:space="0" w:sz="4" w:color="auto" w:val="single"/>
              <w:bottom w:space="0" w:sz="8" w:color="auto" w:val="single"/>
              <w:right w:space="0" w:sz="8" w:color="auto" w:val="single"/>
            </w:tcBorders>
            <w:shd w:fill="auto" w:color="auto" w:val="clear"/>
            <w:vAlign w:val="center"/>
            <w:hideMark/>
          </w:tcPr>
          <w:p w:rsidRDefault="00302E4E" w:rsidP="00302E4E" w:rsidR="00302E4E" w:rsidRPr="00302E4E">
            <w:pPr>
              <w:jc w:val="right"/>
              <w:rPr>
                <w:color w:val="000000"/>
              </w:rPr>
            </w:pPr>
            <w:r w:rsidRPr="00302E4E">
              <w:rPr>
                <w:color w:val="000000"/>
              </w:rPr>
              <w:t>71199,50</w:t>
            </w:r>
          </w:p>
        </w:tc>
        <w:tc>
          <w:tcPr>
            <w:tcW w:type="dxa" w:w="1984"/>
            <w:tcBorders>
              <w:top w:val="nil"/>
              <w:left w:val="nil"/>
              <w:bottom w:space="0" w:sz="8" w:color="auto" w:val="single"/>
              <w:right w:space="0" w:sz="8" w:color="auto" w:val="single"/>
            </w:tcBorders>
            <w:shd w:fill="auto" w:color="auto" w:val="clear"/>
            <w:vAlign w:val="center"/>
            <w:hideMark/>
          </w:tcPr>
          <w:p w:rsidRDefault="00302E4E" w:rsidP="00302E4E" w:rsidR="00302E4E" w:rsidRPr="00302E4E">
            <w:pPr>
              <w:jc w:val="right"/>
              <w:rPr>
                <w:color w:val="000000"/>
              </w:rPr>
            </w:pPr>
            <w:r w:rsidRPr="00302E4E">
              <w:rPr>
                <w:color w:val="000000"/>
              </w:rPr>
              <w:t>200.485,64</w:t>
            </w:r>
          </w:p>
        </w:tc>
      </w:tr>
      <w:tr w:rsidTr="00536BD8" w:rsidR="00302E4E" w:rsidRPr="00302E4E">
        <w:trPr>
          <w:trHeight w:val="320"/>
        </w:trPr>
        <w:tc>
          <w:tcPr>
            <w:tcW w:type="dxa" w:w="2057"/>
            <w:tcBorders>
              <w:top w:val="nil"/>
              <w:left w:space="0" w:sz="8" w:color="auto" w:val="single"/>
              <w:bottom w:space="0" w:sz="8" w:color="auto" w:val="single"/>
              <w:right w:space="0" w:sz="8" w:color="auto" w:val="single"/>
            </w:tcBorders>
            <w:shd w:fill="auto" w:color="auto" w:val="clear"/>
            <w:vAlign w:val="center"/>
            <w:hideMark/>
          </w:tcPr>
          <w:p w:rsidRDefault="00302E4E" w:rsidP="00302E4E" w:rsidR="00302E4E" w:rsidRPr="00302E4E">
            <w:pPr>
              <w:jc w:val="center"/>
              <w:rPr>
                <w:color w:val="000000"/>
              </w:rPr>
            </w:pPr>
            <w:r w:rsidRPr="00302E4E">
              <w:rPr>
                <w:color w:val="000000"/>
              </w:rPr>
              <w:t>II. viši isplatni red</w:t>
            </w:r>
          </w:p>
        </w:tc>
        <w:tc>
          <w:tcPr>
            <w:tcW w:type="dxa" w:w="1897"/>
            <w:tcBorders>
              <w:top w:val="nil"/>
              <w:left w:val="nil"/>
              <w:bottom w:space="0" w:sz="8" w:color="auto" w:val="single"/>
              <w:right w:space="0" w:sz="4" w:color="auto" w:val="single"/>
            </w:tcBorders>
            <w:shd w:fill="auto" w:color="auto" w:val="clear"/>
            <w:vAlign w:val="center"/>
            <w:hideMark/>
          </w:tcPr>
          <w:p w:rsidRDefault="00302E4E" w:rsidP="00302E4E" w:rsidR="00302E4E" w:rsidRPr="00302E4E">
            <w:pPr>
              <w:jc w:val="right"/>
              <w:rPr>
                <w:rFonts w:cs="Calibri" w:hAnsi="Calibri" w:ascii="Calibri"/>
                <w:color w:val="000000"/>
              </w:rPr>
            </w:pPr>
            <w:r w:rsidRPr="00302E4E">
              <w:rPr>
                <w:rFonts w:hAnsi="Calibri" w:ascii="Calibri"/>
                <w:color w:val="000000"/>
              </w:rPr>
              <w:t>620247,19</w:t>
            </w:r>
          </w:p>
        </w:tc>
        <w:tc>
          <w:tcPr>
            <w:tcW w:type="dxa" w:w="2000"/>
            <w:tcBorders>
              <w:top w:val="nil"/>
              <w:left w:space="0" w:sz="4" w:color="auto" w:val="single"/>
              <w:bottom w:space="0" w:sz="8" w:color="auto" w:val="single"/>
              <w:right w:space="0" w:sz="8" w:color="auto" w:val="single"/>
            </w:tcBorders>
            <w:shd w:fill="auto" w:color="auto" w:val="clear"/>
            <w:vAlign w:val="center"/>
            <w:hideMark/>
          </w:tcPr>
          <w:p w:rsidRDefault="00302E4E" w:rsidP="00302E4E" w:rsidR="00302E4E" w:rsidRPr="00302E4E">
            <w:pPr>
              <w:jc w:val="right"/>
              <w:rPr>
                <w:rFonts w:cs="Calibri" w:hAnsi="Calibri" w:ascii="Calibri"/>
                <w:color w:val="000000"/>
              </w:rPr>
            </w:pPr>
            <w:r w:rsidRPr="00302E4E">
              <w:rPr>
                <w:rFonts w:cs="Calibri" w:hAnsi="Calibri" w:ascii="Calibri"/>
                <w:color w:val="000000"/>
                <w:sz w:val="22"/>
                <w:szCs w:val="22"/>
              </w:rPr>
              <w:t>62.430,33</w:t>
            </w:r>
          </w:p>
        </w:tc>
        <w:tc>
          <w:tcPr>
            <w:tcW w:type="dxa" w:w="1984"/>
            <w:tcBorders>
              <w:top w:val="nil"/>
              <w:left w:val="nil"/>
              <w:bottom w:space="0" w:sz="8" w:color="auto" w:val="single"/>
              <w:right w:space="0" w:sz="8" w:color="auto" w:val="single"/>
            </w:tcBorders>
            <w:shd w:fill="auto" w:color="auto" w:val="clear"/>
            <w:noWrap/>
            <w:vAlign w:val="center"/>
            <w:hideMark/>
          </w:tcPr>
          <w:p w:rsidRDefault="007E09E2" w:rsidP="00302E4E" w:rsidR="00302E4E" w:rsidRPr="00302E4E">
            <w:pPr>
              <w:jc w:val="center"/>
              <w:rPr>
                <w:color w:val="000000"/>
              </w:rPr>
            </w:pPr>
            <w:r>
              <w:rPr>
                <w:color w:val="000000"/>
                <w:sz w:val="22"/>
                <w:szCs w:val="22"/>
              </w:rPr>
              <w:t xml:space="preserve">               </w:t>
            </w:r>
            <w:r w:rsidR="00302E4E" w:rsidRPr="00302E4E">
              <w:rPr>
                <w:color w:val="000000"/>
                <w:sz w:val="22"/>
                <w:szCs w:val="22"/>
              </w:rPr>
              <w:t>557816,86</w:t>
            </w:r>
          </w:p>
        </w:tc>
      </w:tr>
      <w:tr w:rsidTr="00536BD8" w:rsidR="00302E4E" w:rsidRPr="00302E4E">
        <w:trPr>
          <w:trHeight w:val="310"/>
        </w:trPr>
        <w:tc>
          <w:tcPr>
            <w:tcW w:type="dxa" w:w="2057"/>
            <w:tcBorders>
              <w:top w:val="nil"/>
              <w:left w:space="0" w:sz="8" w:color="auto" w:val="single"/>
              <w:bottom w:space="0" w:sz="8" w:color="auto" w:val="single"/>
              <w:right w:space="0" w:sz="8" w:color="auto" w:val="single"/>
            </w:tcBorders>
            <w:shd w:fill="auto" w:color="auto" w:val="clear"/>
            <w:vAlign w:val="center"/>
            <w:hideMark/>
          </w:tcPr>
          <w:p w:rsidRDefault="00302E4E" w:rsidP="00302E4E" w:rsidR="00302E4E" w:rsidRPr="00302E4E">
            <w:pPr>
              <w:jc w:val="center"/>
              <w:rPr>
                <w:b/>
                <w:bCs/>
                <w:color w:val="000000"/>
              </w:rPr>
            </w:pPr>
            <w:r w:rsidRPr="00302E4E">
              <w:rPr>
                <w:b/>
                <w:bCs/>
                <w:color w:val="000000"/>
              </w:rPr>
              <w:t>Ukupno:</w:t>
            </w:r>
          </w:p>
        </w:tc>
        <w:tc>
          <w:tcPr>
            <w:tcW w:type="dxa" w:w="1897"/>
            <w:tcBorders>
              <w:top w:val="nil"/>
              <w:left w:val="nil"/>
              <w:bottom w:space="0" w:sz="8" w:color="auto" w:val="single"/>
              <w:right w:space="0" w:sz="8" w:color="auto" w:val="single"/>
            </w:tcBorders>
            <w:shd w:fill="auto" w:color="auto" w:val="clear"/>
            <w:vAlign w:val="center"/>
            <w:hideMark/>
          </w:tcPr>
          <w:p w:rsidRDefault="00302E4E" w:rsidP="00302E4E" w:rsidR="00302E4E" w:rsidRPr="00302E4E">
            <w:pPr>
              <w:jc w:val="right"/>
              <w:rPr>
                <w:rFonts w:cs="Calibri" w:hAnsi="Calibri" w:ascii="Calibri"/>
                <w:b/>
                <w:bCs/>
                <w:color w:val="000000"/>
              </w:rPr>
            </w:pPr>
            <w:r w:rsidRPr="00302E4E">
              <w:rPr>
                <w:rFonts w:cs="Calibri" w:hAnsi="Calibri" w:ascii="Calibri"/>
                <w:b/>
                <w:bCs/>
                <w:color w:val="000000"/>
                <w:sz w:val="22"/>
                <w:szCs w:val="22"/>
              </w:rPr>
              <w:t>891932,33</w:t>
            </w:r>
          </w:p>
        </w:tc>
        <w:tc>
          <w:tcPr>
            <w:tcW w:type="dxa" w:w="2000"/>
            <w:tcBorders>
              <w:top w:val="nil"/>
              <w:left w:val="nil"/>
              <w:bottom w:space="0" w:sz="8" w:color="auto" w:val="single"/>
              <w:right w:space="0" w:sz="8" w:color="auto" w:val="single"/>
            </w:tcBorders>
            <w:shd w:fill="auto" w:color="auto" w:val="clear"/>
            <w:vAlign w:val="center"/>
            <w:hideMark/>
          </w:tcPr>
          <w:p w:rsidRDefault="00302E4E" w:rsidP="00302E4E" w:rsidR="00302E4E" w:rsidRPr="00302E4E">
            <w:pPr>
              <w:jc w:val="right"/>
              <w:rPr>
                <w:rFonts w:cs="Calibri" w:hAnsi="Calibri" w:ascii="Calibri"/>
                <w:b/>
                <w:bCs/>
                <w:color w:val="000000"/>
              </w:rPr>
            </w:pPr>
            <w:r w:rsidRPr="00302E4E">
              <w:rPr>
                <w:rFonts w:cs="Calibri" w:hAnsi="Calibri" w:ascii="Calibri"/>
                <w:b/>
                <w:bCs/>
                <w:color w:val="000000"/>
                <w:sz w:val="22"/>
                <w:szCs w:val="22"/>
              </w:rPr>
              <w:t>133.629,83</w:t>
            </w:r>
          </w:p>
        </w:tc>
        <w:tc>
          <w:tcPr>
            <w:tcW w:type="dxa" w:w="1984"/>
            <w:tcBorders>
              <w:top w:val="nil"/>
              <w:left w:val="nil"/>
              <w:bottom w:space="0" w:sz="8" w:color="auto" w:val="single"/>
              <w:right w:space="0" w:sz="8" w:color="auto" w:val="single"/>
            </w:tcBorders>
            <w:shd w:fill="auto" w:color="auto" w:val="clear"/>
            <w:vAlign w:val="center"/>
            <w:hideMark/>
          </w:tcPr>
          <w:p w:rsidRDefault="00302E4E" w:rsidP="00302E4E" w:rsidR="00302E4E" w:rsidRPr="00302E4E">
            <w:pPr>
              <w:jc w:val="right"/>
              <w:rPr>
                <w:rFonts w:cs="Calibri" w:hAnsi="Calibri" w:ascii="Calibri"/>
                <w:b/>
                <w:bCs/>
                <w:color w:val="000000"/>
              </w:rPr>
            </w:pPr>
            <w:r w:rsidRPr="00302E4E">
              <w:rPr>
                <w:rFonts w:cs="Calibri" w:hAnsi="Calibri" w:ascii="Calibri"/>
                <w:b/>
                <w:bCs/>
                <w:color w:val="000000"/>
                <w:sz w:val="22"/>
                <w:szCs w:val="22"/>
              </w:rPr>
              <w:t>758.302,50</w:t>
            </w:r>
          </w:p>
        </w:tc>
      </w:tr>
    </w:tbl>
    <w:p w:rsidRDefault="00302E4E" w:rsidP="00905C4F" w:rsidR="00302E4E" w:rsidRPr="00287B9C">
      <w:pPr>
        <w:jc w:val="left"/>
      </w:pPr>
    </w:p>
    <w:p w:rsidRDefault="00921999" w:rsidP="00287B9C" w:rsidR="00921999" w:rsidRPr="00287B9C">
      <w:pPr>
        <w:pStyle w:val="Podnaslov"/>
      </w:pPr>
      <w:r w:rsidRPr="00287B9C">
        <w:t>PREDRAČUN TROŠKOVA</w:t>
      </w:r>
      <w:r w:rsidR="00287B9C">
        <w:t xml:space="preserve"> STEČAJNOG </w:t>
      </w:r>
      <w:r w:rsidRPr="00287B9C">
        <w:t xml:space="preserve"> </w:t>
      </w:r>
      <w:r w:rsidR="00287B9C">
        <w:t xml:space="preserve">POSTUPKA </w:t>
      </w:r>
    </w:p>
    <w:p w:rsidRDefault="00921999" w:rsidP="00921999" w:rsidR="00921999" w:rsidRPr="0058502F"/>
    <w:p w:rsidRDefault="00921999" w:rsidP="00921999" w:rsidR="00921999">
      <w:r w:rsidRPr="0058502F">
        <w:t>U skladu sa čl. 89. SZ stečajni upravitelj donosi predračun troškova stečajnog postupka za naredno šestomjesečno razdoblje.</w:t>
      </w:r>
    </w:p>
    <w:p w:rsidRDefault="008C31F2" w:rsidP="00921999" w:rsidR="008C31F2" w:rsidRPr="0058502F"/>
    <w:tbl>
      <w:tblPr>
        <w:tblW w:type="dxa" w:w="6060"/>
        <w:tblInd w:type="dxa" w:w="108"/>
        <w:tblLook w:val="04A0" w:noVBand="1" w:noHBand="0" w:lastColumn="0" w:firstColumn="1" w:lastRow="0" w:firstRow="1"/>
      </w:tblPr>
      <w:tblGrid>
        <w:gridCol w:w="960"/>
        <w:gridCol w:w="3700"/>
        <w:gridCol w:w="1400"/>
      </w:tblGrid>
      <w:tr w:rsidTr="0013061A" w:rsidR="0013061A" w:rsidRPr="0013061A">
        <w:trPr>
          <w:trHeight w:val="320"/>
        </w:trPr>
        <w:tc>
          <w:tcPr>
            <w:tcW w:type="dxa" w:w="960"/>
            <w:tcBorders>
              <w:top w:space="0" w:sz="8" w:color="auto" w:val="single"/>
              <w:left w:space="0" w:sz="8" w:color="auto" w:val="single"/>
              <w:bottom w:space="0" w:sz="8" w:color="auto" w:val="single"/>
              <w:right w:space="0" w:sz="8" w:color="auto" w:val="single"/>
            </w:tcBorders>
            <w:shd w:fill="auto" w:color="auto" w:val="clear"/>
            <w:vAlign w:val="center"/>
            <w:hideMark/>
          </w:tcPr>
          <w:p w:rsidRDefault="0013061A" w:rsidP="0013061A" w:rsidR="0013061A" w:rsidRPr="0013061A">
            <w:pPr>
              <w:jc w:val="center"/>
              <w:rPr>
                <w:color w:val="000000"/>
              </w:rPr>
            </w:pPr>
            <w:r w:rsidRPr="0013061A">
              <w:rPr>
                <w:color w:val="000000"/>
              </w:rPr>
              <w:t>rb</w:t>
            </w:r>
          </w:p>
        </w:tc>
        <w:tc>
          <w:tcPr>
            <w:tcW w:type="dxa" w:w="3700"/>
            <w:tcBorders>
              <w:top w:space="0" w:sz="8" w:color="auto" w:val="single"/>
              <w:left w:val="nil"/>
              <w:bottom w:space="0" w:sz="8" w:color="auto" w:val="single"/>
              <w:right w:space="0" w:sz="8" w:color="auto" w:val="single"/>
            </w:tcBorders>
            <w:shd w:fill="auto" w:color="auto" w:val="clear"/>
            <w:vAlign w:val="center"/>
            <w:hideMark/>
          </w:tcPr>
          <w:p w:rsidRDefault="0013061A" w:rsidP="0013061A" w:rsidR="0013061A" w:rsidRPr="0013061A">
            <w:pPr>
              <w:jc w:val="center"/>
              <w:rPr>
                <w:color w:val="000000"/>
              </w:rPr>
            </w:pPr>
            <w:r w:rsidRPr="0013061A">
              <w:rPr>
                <w:color w:val="000000"/>
              </w:rPr>
              <w:t>Troškovi</w:t>
            </w:r>
          </w:p>
        </w:tc>
        <w:tc>
          <w:tcPr>
            <w:tcW w:type="dxa" w:w="1400"/>
            <w:tcBorders>
              <w:top w:space="0" w:sz="8" w:color="auto" w:val="single"/>
              <w:left w:val="nil"/>
              <w:bottom w:space="0" w:sz="8" w:color="auto" w:val="single"/>
              <w:right w:space="0" w:sz="8" w:color="auto" w:val="single"/>
            </w:tcBorders>
            <w:shd w:fill="auto" w:color="auto" w:val="clear"/>
            <w:vAlign w:val="center"/>
            <w:hideMark/>
          </w:tcPr>
          <w:p w:rsidRDefault="0013061A" w:rsidP="0013061A" w:rsidR="0013061A" w:rsidRPr="0013061A">
            <w:pPr>
              <w:jc w:val="center"/>
              <w:rPr>
                <w:color w:val="000000"/>
              </w:rPr>
            </w:pPr>
            <w:r w:rsidRPr="0013061A">
              <w:rPr>
                <w:color w:val="000000"/>
              </w:rPr>
              <w:t>Iznos u kn</w:t>
            </w:r>
          </w:p>
        </w:tc>
      </w:tr>
      <w:tr w:rsidTr="0013061A" w:rsidR="0013061A" w:rsidRPr="0013061A">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1</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13061A">
            <w:pPr>
              <w:jc w:val="left"/>
              <w:rPr>
                <w:color w:val="000000"/>
              </w:rPr>
            </w:pPr>
            <w:r w:rsidRPr="0013061A">
              <w:rPr>
                <w:color w:val="000000"/>
              </w:rPr>
              <w:t>Materijalni troškovi, uredski materijal 60,00 kn/mj x 6 mj.</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360</w:t>
            </w:r>
          </w:p>
        </w:tc>
      </w:tr>
      <w:tr w:rsidTr="0013061A" w:rsidR="0013061A" w:rsidRPr="0013061A">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2</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13061A">
            <w:pPr>
              <w:jc w:val="left"/>
              <w:rPr>
                <w:color w:val="000000"/>
              </w:rPr>
            </w:pPr>
            <w:r w:rsidRPr="0013061A">
              <w:rPr>
                <w:color w:val="000000"/>
              </w:rPr>
              <w:t>Naknada za platni promet 73,00 x 6 mj.</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440</w:t>
            </w:r>
          </w:p>
        </w:tc>
      </w:tr>
      <w:tr w:rsidTr="0013061A" w:rsidR="0013061A" w:rsidRPr="0013061A">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3</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13061A">
            <w:pPr>
              <w:jc w:val="left"/>
              <w:rPr>
                <w:color w:val="000000"/>
              </w:rPr>
            </w:pPr>
            <w:r w:rsidRPr="0013061A">
              <w:rPr>
                <w:color w:val="000000"/>
              </w:rPr>
              <w:t xml:space="preserve">Troškovi banke,Sudske i upravne pristojbe </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1.700</w:t>
            </w:r>
          </w:p>
        </w:tc>
      </w:tr>
      <w:tr w:rsidTr="0013061A" w:rsidR="0013061A" w:rsidRPr="0013061A">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4</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13061A">
            <w:pPr>
              <w:jc w:val="left"/>
              <w:rPr>
                <w:color w:val="000000"/>
              </w:rPr>
            </w:pPr>
            <w:r w:rsidRPr="0013061A">
              <w:rPr>
                <w:color w:val="000000"/>
              </w:rPr>
              <w:t>Knjigovodstvene usluge 300,00 kn bruto mj x 6 mj.</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1.800,00</w:t>
            </w:r>
          </w:p>
        </w:tc>
      </w:tr>
      <w:tr w:rsidTr="0013061A" w:rsidR="0013061A" w:rsidRPr="0013061A">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5</w:t>
            </w:r>
          </w:p>
        </w:tc>
        <w:tc>
          <w:tcPr>
            <w:tcW w:type="dxa" w:w="3700"/>
            <w:tcBorders>
              <w:top w:val="nil"/>
              <w:left w:val="nil"/>
              <w:bottom w:space="0" w:sz="8" w:color="auto" w:val="single"/>
              <w:right w:space="0" w:sz="8" w:color="auto" w:val="single"/>
            </w:tcBorders>
            <w:shd w:fill="auto" w:color="auto" w:val="clear"/>
            <w:vAlign w:val="center"/>
            <w:hideMark/>
          </w:tcPr>
          <w:p w:rsidRDefault="00874A6B" w:rsidP="00874A6B" w:rsidR="0013061A" w:rsidRPr="0013061A">
            <w:pPr>
              <w:jc w:val="left"/>
              <w:rPr>
                <w:color w:val="000000"/>
              </w:rPr>
            </w:pPr>
            <w:r>
              <w:rPr>
                <w:color w:val="000000"/>
              </w:rPr>
              <w:t xml:space="preserve">Troškovi arhiviranja dokumentacije </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3.000,00</w:t>
            </w:r>
          </w:p>
        </w:tc>
      </w:tr>
      <w:tr w:rsidTr="0013061A" w:rsidR="0013061A" w:rsidRPr="0013061A">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6</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13061A">
            <w:pPr>
              <w:jc w:val="left"/>
              <w:rPr>
                <w:color w:val="000000"/>
              </w:rPr>
            </w:pPr>
            <w:r w:rsidRPr="0013061A">
              <w:rPr>
                <w:color w:val="000000"/>
              </w:rPr>
              <w:t>troškovi odvjetnika za upis u ZK</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2.000,00</w:t>
            </w:r>
          </w:p>
        </w:tc>
      </w:tr>
      <w:tr w:rsidTr="0013061A" w:rsidR="0013061A" w:rsidRPr="0013061A">
        <w:trPr>
          <w:trHeight w:val="580"/>
        </w:trPr>
        <w:tc>
          <w:tcPr>
            <w:tcW w:type="dxa" w:w="960"/>
            <w:tcBorders>
              <w:top w:val="nil"/>
              <w:left w:space="0" w:sz="8" w:color="auto" w:val="single"/>
              <w:bottom w:space="0" w:sz="8" w:color="auto" w:val="single"/>
              <w:right w:space="0" w:sz="8" w:color="auto" w:val="single"/>
            </w:tcBorders>
            <w:shd w:fill="auto" w:color="auto" w:val="clear"/>
            <w:vAlign w:val="center"/>
            <w:hideMark/>
          </w:tcPr>
          <w:p w:rsidRDefault="0013061A" w:rsidP="00874A6B" w:rsidR="0013061A" w:rsidRPr="0013061A">
            <w:pPr>
              <w:jc w:val="right"/>
              <w:rPr>
                <w:color w:val="000000"/>
              </w:rPr>
            </w:pPr>
            <w:r w:rsidRPr="0013061A">
              <w:rPr>
                <w:color w:val="000000"/>
              </w:rPr>
              <w:t> 7</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13061A">
            <w:pPr>
              <w:jc w:val="left"/>
              <w:rPr>
                <w:color w:val="000000"/>
              </w:rPr>
            </w:pPr>
            <w:r w:rsidRPr="0013061A">
              <w:rPr>
                <w:color w:val="000000"/>
              </w:rPr>
              <w:t>troškovi nadzora nad imovinom</w:t>
            </w:r>
          </w:p>
        </w:tc>
        <w:tc>
          <w:tcPr>
            <w:tcW w:type="dxa" w:w="1400"/>
            <w:tcBorders>
              <w:top w:val="nil"/>
              <w:left w:val="nil"/>
              <w:bottom w:space="0" w:sz="8" w:color="auto" w:val="single"/>
              <w:right w:space="0" w:sz="8" w:color="auto" w:val="single"/>
            </w:tcBorders>
            <w:shd w:fill="auto" w:color="auto" w:val="clear"/>
            <w:vAlign w:val="center"/>
            <w:hideMark/>
          </w:tcPr>
          <w:p w:rsidRDefault="0013061A" w:rsidP="0013061A" w:rsidR="0013061A" w:rsidRPr="0013061A">
            <w:pPr>
              <w:jc w:val="right"/>
              <w:rPr>
                <w:color w:val="000000"/>
              </w:rPr>
            </w:pPr>
            <w:r w:rsidRPr="0013061A">
              <w:rPr>
                <w:color w:val="000000"/>
              </w:rPr>
              <w:t>6.000,00</w:t>
            </w:r>
          </w:p>
        </w:tc>
      </w:tr>
      <w:tr w:rsidTr="0013061A" w:rsidR="0013061A" w:rsidRPr="0013061A">
        <w:trPr>
          <w:trHeight w:val="630"/>
        </w:trPr>
        <w:tc>
          <w:tcPr>
            <w:tcW w:type="dxa" w:w="960"/>
            <w:tcBorders>
              <w:top w:val="nil"/>
              <w:left w:space="0" w:sz="8" w:color="auto" w:val="single"/>
              <w:bottom w:space="0" w:sz="8" w:color="auto" w:val="single"/>
              <w:right w:space="0" w:sz="8" w:color="auto" w:val="single"/>
            </w:tcBorders>
            <w:shd w:fill="auto" w:color="auto" w:val="clear"/>
            <w:noWrap/>
            <w:vAlign w:val="bottom"/>
            <w:hideMark/>
          </w:tcPr>
          <w:p w:rsidRDefault="0013061A" w:rsidP="00874A6B" w:rsidR="0013061A" w:rsidRPr="0013061A">
            <w:pPr>
              <w:jc w:val="right"/>
              <w:rPr>
                <w:rFonts w:cs="Calibri" w:hAnsi="Calibri" w:ascii="Calibri"/>
                <w:color w:val="000000"/>
              </w:rPr>
            </w:pPr>
            <w:r w:rsidRPr="0013061A">
              <w:rPr>
                <w:rFonts w:cs="Calibri" w:hAnsi="Calibri" w:ascii="Calibri"/>
                <w:color w:val="000000"/>
                <w:sz w:val="22"/>
                <w:szCs w:val="22"/>
              </w:rPr>
              <w:t>8.</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13061A">
            <w:pPr>
              <w:jc w:val="left"/>
              <w:rPr>
                <w:color w:val="000000"/>
              </w:rPr>
            </w:pPr>
            <w:r w:rsidRPr="0013061A">
              <w:rPr>
                <w:color w:val="000000"/>
              </w:rPr>
              <w:t>troškovi procjene vrijednosti imovine s PDV</w:t>
            </w:r>
          </w:p>
        </w:tc>
        <w:tc>
          <w:tcPr>
            <w:tcW w:type="dxa" w:w="1400"/>
            <w:tcBorders>
              <w:top w:val="nil"/>
              <w:left w:val="nil"/>
              <w:bottom w:space="0" w:sz="8" w:color="auto" w:val="single"/>
              <w:right w:space="0" w:sz="8" w:color="auto" w:val="single"/>
            </w:tcBorders>
            <w:shd w:fill="auto" w:color="auto" w:val="clear"/>
            <w:noWrap/>
            <w:vAlign w:val="bottom"/>
            <w:hideMark/>
          </w:tcPr>
          <w:p w:rsidRDefault="0013061A" w:rsidP="0013061A" w:rsidR="0013061A" w:rsidRPr="0013061A">
            <w:pPr>
              <w:jc w:val="right"/>
              <w:rPr>
                <w:rFonts w:cs="Calibri" w:hAnsi="Calibri" w:ascii="Calibri"/>
                <w:color w:val="000000"/>
              </w:rPr>
            </w:pPr>
            <w:r w:rsidRPr="0013061A">
              <w:rPr>
                <w:rFonts w:cs="Calibri" w:hAnsi="Calibri" w:ascii="Calibri"/>
                <w:color w:val="000000"/>
                <w:sz w:val="22"/>
                <w:szCs w:val="22"/>
              </w:rPr>
              <w:t>4.000,00</w:t>
            </w:r>
          </w:p>
        </w:tc>
      </w:tr>
      <w:tr w:rsidTr="0013061A" w:rsidR="0013061A" w:rsidRPr="0013061A">
        <w:trPr>
          <w:trHeight w:val="320"/>
        </w:trPr>
        <w:tc>
          <w:tcPr>
            <w:tcW w:type="dxa" w:w="960"/>
            <w:tcBorders>
              <w:top w:val="nil"/>
              <w:left w:space="0" w:sz="8" w:color="auto" w:val="single"/>
              <w:bottom w:space="0" w:sz="8" w:color="auto" w:val="single"/>
              <w:right w:space="0" w:sz="8" w:color="auto" w:val="single"/>
            </w:tcBorders>
            <w:shd w:fill="auto" w:color="auto" w:val="clear"/>
            <w:noWrap/>
            <w:vAlign w:val="bottom"/>
            <w:hideMark/>
          </w:tcPr>
          <w:p w:rsidRDefault="0013061A" w:rsidP="00874A6B" w:rsidR="0013061A" w:rsidRPr="0013061A">
            <w:pPr>
              <w:jc w:val="right"/>
              <w:rPr>
                <w:rFonts w:cs="Calibri" w:hAnsi="Calibri" w:ascii="Calibri"/>
                <w:color w:val="000000"/>
              </w:rPr>
            </w:pPr>
            <w:r w:rsidRPr="0013061A">
              <w:rPr>
                <w:rFonts w:cs="Calibri" w:hAnsi="Calibri" w:ascii="Calibri"/>
                <w:color w:val="000000"/>
                <w:sz w:val="22"/>
                <w:szCs w:val="22"/>
              </w:rPr>
              <w:t>9.</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13061A">
            <w:pPr>
              <w:jc w:val="left"/>
              <w:rPr>
                <w:color w:val="000000"/>
              </w:rPr>
            </w:pPr>
            <w:r w:rsidRPr="0013061A">
              <w:rPr>
                <w:color w:val="000000"/>
              </w:rPr>
              <w:t>Troškovi objave i prodaje (FINA)</w:t>
            </w:r>
          </w:p>
        </w:tc>
        <w:tc>
          <w:tcPr>
            <w:tcW w:type="dxa" w:w="1400"/>
            <w:tcBorders>
              <w:top w:val="nil"/>
              <w:left w:val="nil"/>
              <w:bottom w:space="0" w:sz="8" w:color="auto" w:val="single"/>
              <w:right w:space="0" w:sz="8" w:color="auto" w:val="single"/>
            </w:tcBorders>
            <w:shd w:fill="auto" w:color="auto" w:val="clear"/>
            <w:noWrap/>
            <w:vAlign w:val="bottom"/>
            <w:hideMark/>
          </w:tcPr>
          <w:p w:rsidRDefault="0013061A" w:rsidP="0013061A" w:rsidR="0013061A" w:rsidRPr="0013061A">
            <w:pPr>
              <w:jc w:val="right"/>
              <w:rPr>
                <w:rFonts w:cs="Calibri" w:hAnsi="Calibri" w:ascii="Calibri"/>
                <w:color w:val="000000"/>
              </w:rPr>
            </w:pPr>
            <w:r w:rsidRPr="0013061A">
              <w:rPr>
                <w:rFonts w:cs="Calibri" w:hAnsi="Calibri" w:ascii="Calibri"/>
                <w:color w:val="000000"/>
                <w:sz w:val="22"/>
                <w:szCs w:val="22"/>
              </w:rPr>
              <w:t>5.700,00</w:t>
            </w:r>
          </w:p>
        </w:tc>
      </w:tr>
      <w:tr w:rsidTr="0013061A" w:rsidR="0013061A" w:rsidRPr="0013061A">
        <w:trPr>
          <w:trHeight w:val="630"/>
        </w:trPr>
        <w:tc>
          <w:tcPr>
            <w:tcW w:type="dxa" w:w="960"/>
            <w:tcBorders>
              <w:top w:val="nil"/>
              <w:left w:space="0" w:sz="8" w:color="auto" w:val="single"/>
              <w:bottom w:space="0" w:sz="8" w:color="auto" w:val="single"/>
              <w:right w:space="0" w:sz="8" w:color="auto" w:val="single"/>
            </w:tcBorders>
            <w:shd w:fill="auto" w:color="auto" w:val="clear"/>
            <w:noWrap/>
            <w:vAlign w:val="bottom"/>
            <w:hideMark/>
          </w:tcPr>
          <w:p w:rsidRDefault="0013061A" w:rsidP="00874A6B" w:rsidR="0013061A" w:rsidRPr="0013061A">
            <w:pPr>
              <w:jc w:val="right"/>
              <w:rPr>
                <w:rFonts w:cs="Calibri" w:hAnsi="Calibri" w:ascii="Calibri"/>
                <w:color w:val="000000"/>
              </w:rPr>
            </w:pPr>
            <w:r w:rsidRPr="0013061A">
              <w:rPr>
                <w:rFonts w:cs="Calibri" w:hAnsi="Calibri" w:ascii="Calibri"/>
                <w:color w:val="000000"/>
                <w:sz w:val="22"/>
                <w:szCs w:val="22"/>
              </w:rPr>
              <w:t>10.</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874A6B" w:rsidR="0013061A" w:rsidRPr="0013061A">
            <w:pPr>
              <w:jc w:val="left"/>
              <w:rPr>
                <w:color w:val="000000"/>
              </w:rPr>
            </w:pPr>
            <w:r w:rsidRPr="0013061A">
              <w:rPr>
                <w:color w:val="000000"/>
              </w:rPr>
              <w:t xml:space="preserve">Nagrada steč upravit </w:t>
            </w:r>
            <w:r>
              <w:rPr>
                <w:color w:val="000000"/>
              </w:rPr>
              <w:t xml:space="preserve">prema pravilniku </w:t>
            </w:r>
            <w:r w:rsidRPr="0013061A">
              <w:rPr>
                <w:color w:val="000000"/>
              </w:rPr>
              <w:t xml:space="preserve"> </w:t>
            </w:r>
          </w:p>
        </w:tc>
        <w:tc>
          <w:tcPr>
            <w:tcW w:type="dxa" w:w="1400"/>
            <w:tcBorders>
              <w:top w:val="nil"/>
              <w:left w:val="nil"/>
              <w:bottom w:space="0" w:sz="8" w:color="auto" w:val="single"/>
              <w:right w:space="0" w:sz="8" w:color="auto" w:val="single"/>
            </w:tcBorders>
            <w:shd w:fill="auto" w:color="auto" w:val="clear"/>
            <w:noWrap/>
            <w:vAlign w:val="bottom"/>
            <w:hideMark/>
          </w:tcPr>
          <w:p w:rsidRDefault="0013061A" w:rsidP="0013061A" w:rsidR="0013061A" w:rsidRPr="0013061A">
            <w:pPr>
              <w:jc w:val="right"/>
              <w:rPr>
                <w:rFonts w:cs="Calibri" w:hAnsi="Calibri" w:ascii="Calibri"/>
                <w:color w:val="000000"/>
              </w:rPr>
            </w:pPr>
            <w:r w:rsidRPr="0013061A">
              <w:rPr>
                <w:rFonts w:cs="Calibri" w:hAnsi="Calibri" w:ascii="Calibri"/>
                <w:color w:val="000000"/>
                <w:sz w:val="22"/>
                <w:szCs w:val="22"/>
              </w:rPr>
              <w:t>40.000,00</w:t>
            </w:r>
          </w:p>
        </w:tc>
      </w:tr>
      <w:tr w:rsidTr="0013061A" w:rsidR="0013061A" w:rsidRPr="0013061A">
        <w:trPr>
          <w:trHeight w:val="310"/>
        </w:trPr>
        <w:tc>
          <w:tcPr>
            <w:tcW w:type="dxa" w:w="960"/>
            <w:tcBorders>
              <w:top w:val="nil"/>
              <w:left w:space="0" w:sz="8" w:color="auto" w:val="single"/>
              <w:bottom w:space="0" w:sz="8" w:color="auto" w:val="single"/>
              <w:right w:space="0" w:sz="8" w:color="auto" w:val="single"/>
            </w:tcBorders>
            <w:shd w:fill="auto" w:color="auto" w:val="clear"/>
            <w:noWrap/>
            <w:vAlign w:val="bottom"/>
            <w:hideMark/>
          </w:tcPr>
          <w:p w:rsidRDefault="0013061A" w:rsidP="0013061A" w:rsidR="0013061A" w:rsidRPr="0013061A">
            <w:pPr>
              <w:jc w:val="left"/>
              <w:rPr>
                <w:rFonts w:cs="Calibri" w:hAnsi="Calibri" w:ascii="Calibri"/>
                <w:color w:val="000000"/>
              </w:rPr>
            </w:pPr>
            <w:r w:rsidRPr="0013061A">
              <w:rPr>
                <w:rFonts w:cs="Calibri" w:hAnsi="Calibri" w:ascii="Calibri"/>
                <w:color w:val="000000"/>
                <w:sz w:val="22"/>
                <w:szCs w:val="22"/>
              </w:rPr>
              <w:t> </w:t>
            </w:r>
          </w:p>
        </w:tc>
        <w:tc>
          <w:tcPr>
            <w:tcW w:type="dxa" w:w="3700"/>
            <w:tcBorders>
              <w:top w:val="nil"/>
              <w:left w:val="nil"/>
              <w:bottom w:space="0" w:sz="8" w:color="auto" w:val="single"/>
              <w:right w:space="0" w:sz="8" w:color="auto" w:val="single"/>
            </w:tcBorders>
            <w:shd w:fill="auto" w:color="auto" w:val="clear"/>
            <w:vAlign w:val="center"/>
            <w:hideMark/>
          </w:tcPr>
          <w:p w:rsidRDefault="0013061A" w:rsidP="0013061A" w:rsidR="0013061A" w:rsidRPr="0013061A">
            <w:pPr>
              <w:rPr>
                <w:b/>
                <w:bCs/>
                <w:color w:val="000000"/>
              </w:rPr>
            </w:pPr>
            <w:r w:rsidRPr="0013061A">
              <w:rPr>
                <w:b/>
                <w:bCs/>
                <w:color w:val="000000"/>
              </w:rPr>
              <w:t>ukupno troškovi stečajne mase</w:t>
            </w:r>
          </w:p>
        </w:tc>
        <w:tc>
          <w:tcPr>
            <w:tcW w:type="dxa" w:w="1400"/>
            <w:tcBorders>
              <w:top w:val="nil"/>
              <w:left w:val="nil"/>
              <w:bottom w:space="0" w:sz="8" w:color="auto" w:val="single"/>
              <w:right w:space="0" w:sz="8" w:color="auto" w:val="single"/>
            </w:tcBorders>
            <w:shd w:fill="auto" w:color="auto" w:val="clear"/>
            <w:noWrap/>
            <w:vAlign w:val="bottom"/>
            <w:hideMark/>
          </w:tcPr>
          <w:p w:rsidRDefault="0013061A" w:rsidP="0013061A" w:rsidR="0013061A" w:rsidRPr="0013061A">
            <w:pPr>
              <w:jc w:val="right"/>
              <w:rPr>
                <w:rFonts w:cs="Calibri" w:hAnsi="Calibri" w:ascii="Calibri"/>
                <w:b/>
                <w:bCs/>
                <w:color w:val="000000"/>
              </w:rPr>
            </w:pPr>
            <w:r w:rsidRPr="0013061A">
              <w:rPr>
                <w:rFonts w:cs="Calibri" w:hAnsi="Calibri" w:ascii="Calibri"/>
                <w:b/>
                <w:bCs/>
                <w:color w:val="000000"/>
                <w:sz w:val="22"/>
                <w:szCs w:val="22"/>
              </w:rPr>
              <w:t>65000,00</w:t>
            </w:r>
          </w:p>
        </w:tc>
      </w:tr>
    </w:tbl>
    <w:p w:rsidRDefault="00921999" w:rsidP="00921999" w:rsidR="00921999" w:rsidRPr="0058502F"/>
    <w:p w:rsidRDefault="007E09E2" w:rsidP="00D87947" w:rsidR="007E09E2" w:rsidRPr="00D87947">
      <w:pPr>
        <w:pStyle w:val="Naslov"/>
      </w:pPr>
      <w:r w:rsidRPr="00D87947">
        <w:t xml:space="preserve">ODNOS VRIJEDNOSTI IMOVINE I OBAVEZA STEČAJNE MASE </w:t>
      </w:r>
    </w:p>
    <w:p w:rsidRDefault="001C2F95" w:rsidP="00921999" w:rsidR="001C2F95">
      <w:pPr>
        <w:jc w:val="center"/>
        <w:rPr>
          <w:b/>
        </w:rPr>
      </w:pPr>
    </w:p>
    <w:p w:rsidRDefault="007E09E2" w:rsidP="007E09E2" w:rsidR="007E09E2" w:rsidRPr="007E09E2">
      <w:pPr>
        <w:jc w:val="left"/>
        <w:rPr>
          <w:rFonts w:eastAsiaTheme="minorHAnsi"/>
          <w:b/>
          <w:lang w:eastAsia="en-US"/>
        </w:rPr>
      </w:pPr>
      <w:r>
        <w:rPr>
          <w:b/>
        </w:rPr>
        <w:t xml:space="preserve">KNJIGOVDSTVENA VRIJEDNOST IMOVINE           </w:t>
      </w:r>
      <w:r w:rsidRPr="007E09E2">
        <w:rPr>
          <w:rFonts w:eastAsiaTheme="minorHAnsi"/>
          <w:b/>
          <w:lang w:eastAsia="en-US"/>
        </w:rPr>
        <w:t>345.076,20</w:t>
      </w:r>
      <w:r w:rsidR="007E7865">
        <w:rPr>
          <w:rFonts w:eastAsiaTheme="minorHAnsi"/>
          <w:b/>
          <w:lang w:eastAsia="en-US"/>
        </w:rPr>
        <w:t xml:space="preserve"> kn</w:t>
      </w:r>
    </w:p>
    <w:p w:rsidRDefault="007E09E2" w:rsidP="007E09E2" w:rsidR="007E09E2">
      <w:pPr>
        <w:jc w:val="left"/>
        <w:rPr>
          <w:rFonts w:cs="Calibri" w:hAnsi="Calibri" w:ascii="Calibri"/>
          <w:b/>
          <w:color w:val="000000"/>
          <w:sz w:val="22"/>
          <w:szCs w:val="22"/>
        </w:rPr>
      </w:pPr>
      <w:r>
        <w:rPr>
          <w:b/>
        </w:rPr>
        <w:t xml:space="preserve">OBAVEZE STEČAJNE MASE                                         </w:t>
      </w:r>
      <w:r w:rsidRPr="007E09E2">
        <w:rPr>
          <w:rFonts w:cs="Calibri" w:hAnsi="Calibri" w:ascii="Calibri"/>
          <w:b/>
          <w:color w:val="000000"/>
          <w:sz w:val="22"/>
          <w:szCs w:val="22"/>
        </w:rPr>
        <w:t>198.629,83</w:t>
      </w:r>
      <w:r w:rsidR="007E7865">
        <w:rPr>
          <w:rFonts w:cs="Calibri" w:hAnsi="Calibri" w:ascii="Calibri"/>
          <w:b/>
          <w:color w:val="000000"/>
          <w:sz w:val="22"/>
          <w:szCs w:val="22"/>
        </w:rPr>
        <w:t xml:space="preserve">  kn</w:t>
      </w:r>
    </w:p>
    <w:p w:rsidRDefault="007E7865" w:rsidP="007E09E2" w:rsidR="007E7865" w:rsidRPr="007E7865">
      <w:pPr>
        <w:jc w:val="left"/>
        <w:rPr>
          <w:rFonts w:cs="Calibri" w:hAnsi="Calibri" w:ascii="Calibri"/>
          <w:color w:val="000000"/>
        </w:rPr>
      </w:pPr>
    </w:p>
    <w:p w:rsidRDefault="007E7865" w:rsidP="007E09E2" w:rsidR="007E7865" w:rsidRPr="007E7865">
      <w:pPr>
        <w:jc w:val="left"/>
        <w:rPr>
          <w:rFonts w:cs="Calibri" w:hAnsi="Calibri" w:ascii="Calibri"/>
          <w:color w:val="000000"/>
        </w:rPr>
      </w:pPr>
      <w:r w:rsidRPr="007E7865">
        <w:rPr>
          <w:rFonts w:cs="Calibri" w:hAnsi="Calibri" w:ascii="Calibri"/>
          <w:color w:val="000000"/>
        </w:rPr>
        <w:t>Knjigovodstvena Vrijednost imovine je za 73,73 % veća od svih predviđenih obaveza stečajne mase prema vjerovnicima stečajnog dužnika i  troškovima ovog stečajnog postupka. Za očekivati je unekoliko nižu prodajnu cijenu od knjigovodstvene vrij</w:t>
      </w:r>
      <w:r w:rsidR="00536BD8">
        <w:rPr>
          <w:rFonts w:cs="Calibri" w:hAnsi="Calibri" w:ascii="Calibri"/>
          <w:color w:val="000000"/>
        </w:rPr>
        <w:t>e</w:t>
      </w:r>
      <w:r w:rsidRPr="007E7865">
        <w:rPr>
          <w:rFonts w:cs="Calibri" w:hAnsi="Calibri" w:ascii="Calibri"/>
          <w:color w:val="000000"/>
        </w:rPr>
        <w:t>dnosti , ali takođe i veoma visok stupanj naplate tražbina svih obaveza prema vjerovnicima ovog stečajnog postupka.</w:t>
      </w:r>
    </w:p>
    <w:p w:rsidRDefault="007E09E2" w:rsidP="00921999" w:rsidR="007E09E2">
      <w:pPr>
        <w:jc w:val="center"/>
        <w:rPr>
          <w:b/>
        </w:rPr>
      </w:pPr>
    </w:p>
    <w:p w:rsidRDefault="00921999" w:rsidP="00D87947" w:rsidR="00921999" w:rsidRPr="00D87947">
      <w:pPr>
        <w:pStyle w:val="Naslov"/>
        <w:jc w:val="center"/>
      </w:pPr>
      <w:r w:rsidRPr="00D87947">
        <w:lastRenderedPageBreak/>
        <w:t>ZAKLJUČAK</w:t>
      </w:r>
    </w:p>
    <w:p w:rsidRDefault="00921999" w:rsidP="00921999" w:rsidR="00921999" w:rsidRPr="0058502F"/>
    <w:p w:rsidRDefault="00921999" w:rsidP="00921999" w:rsidR="00921999" w:rsidRPr="0058502F"/>
    <w:p w:rsidRDefault="00741EC6" w:rsidP="00874A6B" w:rsidR="00921999" w:rsidRPr="0058502F">
      <w:pPr>
        <w:ind w:left="-284"/>
      </w:pPr>
      <w:r>
        <w:t xml:space="preserve">Stečajna masa iza </w:t>
      </w:r>
      <w:r w:rsidR="006769D2">
        <w:t>P</w:t>
      </w:r>
      <w:r>
        <w:t>robitak -</w:t>
      </w:r>
      <w:r w:rsidR="00921999" w:rsidRPr="0058502F">
        <w:t xml:space="preserve"> ima imovinu</w:t>
      </w:r>
      <w:r w:rsidR="00E47A07" w:rsidRPr="0058502F">
        <w:t xml:space="preserve"> koja se sastoji od </w:t>
      </w:r>
      <w:r w:rsidR="00536BD8">
        <w:t xml:space="preserve">vrijedne </w:t>
      </w:r>
      <w:r w:rsidR="006769D2">
        <w:t xml:space="preserve">nekretnine i </w:t>
      </w:r>
      <w:r w:rsidR="00536BD8">
        <w:t xml:space="preserve">bezvrijednih </w:t>
      </w:r>
      <w:r w:rsidR="006769D2">
        <w:t xml:space="preserve">pokretnina  </w:t>
      </w:r>
      <w:r w:rsidR="00921999" w:rsidRPr="0058502F">
        <w:t xml:space="preserve"> sukladno navedenom u ovom Izvješću.</w:t>
      </w:r>
      <w:r w:rsidR="00B57996" w:rsidRPr="0058502F">
        <w:t xml:space="preserve"> Mišljenja sam </w:t>
      </w:r>
      <w:r w:rsidR="00F1169B">
        <w:t xml:space="preserve">da </w:t>
      </w:r>
      <w:r w:rsidR="00536BD8">
        <w:t xml:space="preserve">unovčenjem imovine </w:t>
      </w:r>
      <w:r w:rsidR="00B57996" w:rsidRPr="0058502F">
        <w:t xml:space="preserve">postoji </w:t>
      </w:r>
      <w:r w:rsidR="00536BD8">
        <w:t xml:space="preserve">realna </w:t>
      </w:r>
      <w:r w:rsidR="00B57996" w:rsidRPr="0058502F">
        <w:t>mogućnost potpunog namirenja</w:t>
      </w:r>
      <w:r w:rsidR="007E7865" w:rsidRPr="007E7865">
        <w:t xml:space="preserve"> </w:t>
      </w:r>
      <w:r w:rsidR="00536BD8">
        <w:t xml:space="preserve">svih </w:t>
      </w:r>
      <w:r w:rsidR="007E7865" w:rsidRPr="0058502F">
        <w:t>troškova stečajnog postupka</w:t>
      </w:r>
      <w:r w:rsidR="00536BD8">
        <w:t xml:space="preserve"> </w:t>
      </w:r>
      <w:r w:rsidR="007E7865">
        <w:t xml:space="preserve">i </w:t>
      </w:r>
      <w:r w:rsidR="007E7865" w:rsidRPr="0058502F">
        <w:t xml:space="preserve"> </w:t>
      </w:r>
      <w:r w:rsidR="00B57996" w:rsidRPr="0058502F">
        <w:t xml:space="preserve"> </w:t>
      </w:r>
      <w:bookmarkStart w:name="_Hlk505100552" w:id="7"/>
      <w:r w:rsidR="00B57996" w:rsidRPr="0058502F">
        <w:t xml:space="preserve">stečajnih vjerovnika </w:t>
      </w:r>
      <w:r w:rsidR="007E7865">
        <w:t xml:space="preserve">I </w:t>
      </w:r>
      <w:r w:rsidR="007E7865" w:rsidRPr="0058502F">
        <w:t>višeg isplatnog reda</w:t>
      </w:r>
      <w:bookmarkEnd w:id="7"/>
      <w:r w:rsidR="00B57996" w:rsidRPr="0058502F">
        <w:t xml:space="preserve">, kao i </w:t>
      </w:r>
      <w:r w:rsidR="007E7865">
        <w:t>visok stupanj</w:t>
      </w:r>
      <w:r w:rsidR="007E7865" w:rsidRPr="007E7865">
        <w:t xml:space="preserve"> </w:t>
      </w:r>
      <w:r w:rsidR="007E7865" w:rsidRPr="0058502F">
        <w:t>namirenja</w:t>
      </w:r>
      <w:r w:rsidR="007E7865" w:rsidRPr="007E7865">
        <w:t xml:space="preserve"> stečajnih vjerovnika </w:t>
      </w:r>
      <w:r w:rsidR="007E7865">
        <w:t>I</w:t>
      </w:r>
      <w:r w:rsidR="007E7865" w:rsidRPr="007E7865">
        <w:t>I višeg isplatnog reda</w:t>
      </w:r>
    </w:p>
    <w:p w:rsidRDefault="00177500" w:rsidP="006860F2" w:rsidR="00177500">
      <w:pPr>
        <w:ind w:left="-284"/>
        <w:jc w:val="left"/>
      </w:pPr>
    </w:p>
    <w:p w:rsidRDefault="00E47A07" w:rsidP="006860F2" w:rsidR="00177500">
      <w:pPr>
        <w:ind w:left="-284"/>
        <w:jc w:val="left"/>
      </w:pPr>
      <w:r w:rsidRPr="0058502F">
        <w:t xml:space="preserve">Stoga predlažem </w:t>
      </w:r>
      <w:r w:rsidR="00177500">
        <w:t xml:space="preserve">da se na ovom ročištu </w:t>
      </w:r>
      <w:r w:rsidRPr="0058502F">
        <w:t>don</w:t>
      </w:r>
      <w:r w:rsidR="00177500">
        <w:t xml:space="preserve">ese </w:t>
      </w:r>
      <w:r w:rsidRPr="0058502F">
        <w:t xml:space="preserve"> slijedeć</w:t>
      </w:r>
      <w:r w:rsidR="00177500">
        <w:t>a</w:t>
      </w:r>
      <w:r w:rsidRPr="0058502F">
        <w:t xml:space="preserve"> </w:t>
      </w:r>
      <w:r w:rsidR="00177500">
        <w:t>;</w:t>
      </w:r>
    </w:p>
    <w:p w:rsidRDefault="00177500" w:rsidP="006860F2" w:rsidR="00177500">
      <w:pPr>
        <w:ind w:left="-284"/>
        <w:jc w:val="left"/>
      </w:pPr>
    </w:p>
    <w:p w:rsidRDefault="00671188" w:rsidP="00177500" w:rsidR="00921999" w:rsidRPr="00671188">
      <w:pPr>
        <w:ind w:left="-284"/>
        <w:jc w:val="center"/>
        <w:rPr>
          <w:b/>
          <w:sz w:val="32"/>
          <w:szCs w:val="32"/>
        </w:rPr>
      </w:pPr>
      <w:r w:rsidRPr="00671188">
        <w:rPr>
          <w:b/>
          <w:sz w:val="32"/>
          <w:szCs w:val="32"/>
        </w:rPr>
        <w:t>ODLUKA</w:t>
      </w:r>
    </w:p>
    <w:p w:rsidRDefault="006860F2" w:rsidP="006860F2" w:rsidR="006860F2" w:rsidRPr="0058502F">
      <w:pPr>
        <w:ind w:left="-284"/>
        <w:jc w:val="left"/>
      </w:pPr>
    </w:p>
    <w:p w:rsidRDefault="006860F2" w:rsidP="003C03EE" w:rsidR="00921999">
      <w:pPr>
        <w:ind w:left="-284"/>
      </w:pPr>
      <w:r w:rsidRPr="0058502F">
        <w:rPr>
          <w:b/>
        </w:rPr>
        <w:t>1</w:t>
      </w:r>
      <w:r w:rsidRPr="0058502F">
        <w:t>.</w:t>
      </w:r>
      <w:r w:rsidR="00E47A07" w:rsidRPr="0058502F">
        <w:t>P</w:t>
      </w:r>
      <w:r w:rsidR="00921999" w:rsidRPr="0058502F">
        <w:t>rihva</w:t>
      </w:r>
      <w:r w:rsidR="00E47A07" w:rsidRPr="0058502F">
        <w:t>ća se</w:t>
      </w:r>
      <w:r w:rsidR="00921999" w:rsidRPr="0058502F">
        <w:t xml:space="preserve"> Izvješće stečajnog upravitelja o gospodarskom položaju stečajnog dužnika, te se odobr</w:t>
      </w:r>
      <w:r w:rsidRPr="0058502F">
        <w:t xml:space="preserve">avaju </w:t>
      </w:r>
      <w:r w:rsidR="00921999" w:rsidRPr="0058502F">
        <w:t xml:space="preserve"> sve do sada poduzete radnje stečajnog upravitelja.</w:t>
      </w:r>
    </w:p>
    <w:p w:rsidRDefault="00B05EB3" w:rsidP="003C03EE" w:rsidR="00B05EB3" w:rsidRPr="0058502F">
      <w:pPr>
        <w:ind w:left="-284"/>
      </w:pPr>
    </w:p>
    <w:p w:rsidRDefault="00B05EB3" w:rsidP="00B05EB3" w:rsidR="00B05EB3">
      <w:pPr>
        <w:ind w:left="-284"/>
      </w:pPr>
      <w:r>
        <w:t>2. Utvrđuje se da nema uvjeta na nastavak rada i obavljanja neke djelatnosti.</w:t>
      </w:r>
    </w:p>
    <w:p w:rsidRDefault="006860F2" w:rsidP="003C03EE" w:rsidR="006860F2" w:rsidRPr="0058502F">
      <w:pPr>
        <w:ind w:left="-284"/>
      </w:pPr>
    </w:p>
    <w:p w:rsidRDefault="00B05EB3" w:rsidP="003C03EE" w:rsidR="00EF7B2C" w:rsidRPr="0058502F">
      <w:pPr>
        <w:ind w:left="-284"/>
      </w:pPr>
      <w:r>
        <w:t>3</w:t>
      </w:r>
      <w:r w:rsidR="006860F2" w:rsidRPr="0058502F">
        <w:t>.</w:t>
      </w:r>
      <w:bookmarkStart w:name="_Hlk503129504" w:id="8"/>
      <w:r w:rsidR="00842E71" w:rsidRPr="0058502F">
        <w:t xml:space="preserve">odobrava se stečajnom upravitelju </w:t>
      </w:r>
      <w:bookmarkEnd w:id="8"/>
      <w:r w:rsidR="008C31F2">
        <w:t xml:space="preserve">angažiranje procjenitelja sudskog vještaka za procjenu vrijednosti imovine pokretnina </w:t>
      </w:r>
      <w:r w:rsidR="00D87947">
        <w:t xml:space="preserve">u vanknjižnom vlasništvu stečajne mase iza Probitak d.o.o. </w:t>
      </w:r>
      <w:r w:rsidR="00561810">
        <w:t xml:space="preserve">Procjena se ima obaviti u roku 15 dana </w:t>
      </w:r>
    </w:p>
    <w:p w:rsidRDefault="00B05EB3" w:rsidP="00CC3E54" w:rsidR="00CC3E54" w:rsidRPr="00C74A30">
      <w:pPr>
        <w:spacing w:afterAutospacing="true" w:after="100" w:beforeAutospacing="true" w:before="100"/>
        <w:ind w:right="-1" w:left="-284"/>
        <w:rPr>
          <w:color w:val="000000"/>
          <w:sz w:val="28"/>
          <w:szCs w:val="28"/>
        </w:rPr>
      </w:pPr>
      <w:r>
        <w:t>4</w:t>
      </w:r>
      <w:r w:rsidR="00EF7B2C" w:rsidRPr="0058502F">
        <w:t xml:space="preserve">. </w:t>
      </w:r>
      <w:r w:rsidR="008C31F2">
        <w:t xml:space="preserve">Odobrava se </w:t>
      </w:r>
      <w:r w:rsidR="00177500">
        <w:t xml:space="preserve">stečajnom </w:t>
      </w:r>
      <w:r>
        <w:t xml:space="preserve">upravitelju </w:t>
      </w:r>
      <w:r w:rsidR="00874A6B">
        <w:t xml:space="preserve">preuzimanje </w:t>
      </w:r>
      <w:r>
        <w:t xml:space="preserve">,nastavak </w:t>
      </w:r>
      <w:r w:rsidR="00874A6B">
        <w:t>i pokretanje parnica</w:t>
      </w:r>
      <w:r>
        <w:t xml:space="preserve"> i ovrha,</w:t>
      </w:r>
      <w:r w:rsidR="00874A6B">
        <w:t xml:space="preserve">ako se pregledom arhive utvrdi postojanje </w:t>
      </w:r>
      <w:r>
        <w:t xml:space="preserve">takvih </w:t>
      </w:r>
      <w:r w:rsidR="00874A6B">
        <w:t>parnica iz kojih se mogu polućiti prihodi za stečajnu masu.O</w:t>
      </w:r>
      <w:r w:rsidR="00D87947">
        <w:t xml:space="preserve"> </w:t>
      </w:r>
      <w:r w:rsidR="00874A6B">
        <w:t>postojanju i tijeku takvih parnica stečajni upravitelj će bez odgode obavj</w:t>
      </w:r>
      <w:r w:rsidR="009D1C62">
        <w:t>e</w:t>
      </w:r>
      <w:r w:rsidR="00874A6B">
        <w:t>štavati vjerovnike i Sud.</w:t>
      </w:r>
    </w:p>
    <w:p w:rsidRDefault="00177500" w:rsidP="005A0AAB" w:rsidR="00842E71">
      <w:pPr>
        <w:ind w:left="-284"/>
      </w:pPr>
      <w:r>
        <w:rPr>
          <w:b/>
        </w:rPr>
        <w:t>5</w:t>
      </w:r>
      <w:r w:rsidR="008C31F2">
        <w:rPr>
          <w:b/>
        </w:rPr>
        <w:t xml:space="preserve">. </w:t>
      </w:r>
      <w:r w:rsidR="000E5862" w:rsidRPr="00561810">
        <w:t xml:space="preserve">Nakon </w:t>
      </w:r>
      <w:r w:rsidR="00561810" w:rsidRPr="00561810">
        <w:t xml:space="preserve">procjene vrijednosti nekretnine </w:t>
      </w:r>
      <w:r w:rsidR="00874A6B">
        <w:t xml:space="preserve">Stečajni upravitelj će obavijestiti Sud te će se </w:t>
      </w:r>
      <w:r w:rsidR="00B05EB3">
        <w:t xml:space="preserve">po potrebi </w:t>
      </w:r>
      <w:r>
        <w:t xml:space="preserve"> održati </w:t>
      </w:r>
      <w:r w:rsidR="00561810" w:rsidRPr="00561810">
        <w:t xml:space="preserve"> </w:t>
      </w:r>
      <w:r>
        <w:t xml:space="preserve">drugo </w:t>
      </w:r>
      <w:r w:rsidR="00561810" w:rsidRPr="00561810">
        <w:t xml:space="preserve">izvještajno ročište na kojem će se donijeti odluka o prodajnoj cijeni </w:t>
      </w:r>
      <w:r>
        <w:t xml:space="preserve">poslovnog prostora , te </w:t>
      </w:r>
      <w:r w:rsidR="00561810" w:rsidRPr="00561810">
        <w:t xml:space="preserve">načinu i uvjetima prodaje </w:t>
      </w:r>
      <w:r>
        <w:t xml:space="preserve">ove </w:t>
      </w:r>
      <w:r w:rsidR="00561810" w:rsidRPr="00561810">
        <w:t xml:space="preserve">nekretnine </w:t>
      </w:r>
    </w:p>
    <w:p w:rsidRDefault="00561810" w:rsidP="005A0AAB" w:rsidR="00561810" w:rsidRPr="00561810">
      <w:pPr>
        <w:ind w:left="-284"/>
      </w:pPr>
    </w:p>
    <w:p w:rsidRDefault="00921999" w:rsidP="00921999" w:rsidR="00921999">
      <w:pPr>
        <w:rPr>
          <w:b/>
        </w:rPr>
      </w:pPr>
    </w:p>
    <w:p w:rsidRDefault="00561810" w:rsidP="00921999" w:rsidR="00561810">
      <w:pPr>
        <w:rPr>
          <w:b/>
        </w:rPr>
      </w:pPr>
    </w:p>
    <w:p w:rsidRDefault="00561810" w:rsidP="00921999" w:rsidR="00561810" w:rsidRPr="0058502F">
      <w:pPr>
        <w:rPr>
          <w:b/>
        </w:rPr>
      </w:pPr>
    </w:p>
    <w:p w:rsidRDefault="00660F03" w:rsidP="00660F03" w:rsidR="00660F03" w:rsidRPr="0058502F">
      <w:pPr>
        <w:jc w:val="left"/>
        <w:rPr>
          <w:b/>
        </w:rPr>
      </w:pPr>
      <w:r w:rsidRPr="0058502F">
        <w:rPr>
          <w:b/>
        </w:rPr>
        <w:t xml:space="preserve">U Slav.Brodu, </w:t>
      </w:r>
      <w:r w:rsidR="00741EC6">
        <w:rPr>
          <w:b/>
        </w:rPr>
        <w:t>2</w:t>
      </w:r>
      <w:r w:rsidR="00175602">
        <w:rPr>
          <w:b/>
        </w:rPr>
        <w:t>5</w:t>
      </w:r>
      <w:r w:rsidRPr="0058502F">
        <w:rPr>
          <w:b/>
        </w:rPr>
        <w:t>.1.2018</w:t>
      </w:r>
    </w:p>
    <w:p w:rsidRDefault="00660F03" w:rsidP="00660F03" w:rsidR="00660F03" w:rsidRPr="0058502F">
      <w:pPr>
        <w:spacing w:lineRule="auto" w:line="276"/>
        <w:jc w:val="right"/>
        <w:rPr>
          <w:b/>
        </w:rPr>
      </w:pPr>
      <w:r w:rsidRPr="0058502F">
        <w:t>stečajna upraviteljica</w:t>
      </w:r>
      <w:r w:rsidRPr="0058502F">
        <w:rPr>
          <w:b/>
        </w:rPr>
        <w:t xml:space="preserve"> NADA RELJIĆ</w:t>
      </w:r>
    </w:p>
    <w:p w:rsidRDefault="00784561" w:rsidP="00784561" w:rsidR="00784561" w:rsidRPr="0058502F"/>
    <w:p w:rsidRDefault="004A1C49" w:rsidP="00784561" w:rsidR="004A1C49" w:rsidRPr="0058502F"/>
    <w:p w:rsidRDefault="004A1C49" w:rsidP="004A1C49" w:rsidR="004A1C49" w:rsidRPr="0058502F"/>
    <w:p w:rsidRDefault="004A1C49" w:rsidP="004A1C49" w:rsidR="004A1C49" w:rsidRPr="0058502F"/>
    <w:p w:rsidRDefault="004A1C49" w:rsidP="004A1C49" w:rsidR="004A1C49" w:rsidRPr="0058502F"/>
    <w:p w:rsidRDefault="004A1C49" w:rsidP="004A1C49" w:rsidR="004A1C49" w:rsidRPr="0058502F"/>
    <w:p w:rsidRDefault="004A1C49" w:rsidP="004A1C49" w:rsidR="004A1C49" w:rsidRPr="0058502F"/>
    <w:p w:rsidRDefault="004A1C49" w:rsidP="004A1C49" w:rsidR="004A1C49" w:rsidRPr="0058502F"/>
    <w:p w:rsidRDefault="004A1C49" w:rsidP="004A1C49" w:rsidR="004A1C49" w:rsidRPr="0058502F"/>
    <w:p w:rsidRDefault="004A1C49" w:rsidP="004A1C49" w:rsidR="004A1C49" w:rsidRPr="0058502F"/>
    <w:p w:rsidRDefault="004A1C49" w:rsidP="004A1C49" w:rsidR="004A1C49" w:rsidRPr="0058502F"/>
    <w:sectPr w:rsidSect="00D87947" w:rsidR="004A1C49" w:rsidRPr="0058502F">
      <w:headerReference w:type="default" r:id="rId12"/>
      <w:pgSz w:h="16838" w:w="11906"/>
      <w:pgMar w:gutter="0" w:footer="709" w:header="709" w:left="1134" w:bottom="1418" w:right="849"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06ED" w:rsidP="003319A7" w:rsidR="004406ED">
      <w:r>
        <w:separator/>
      </w:r>
    </w:p>
  </w:endnote>
  <w:endnote w:id="0" w:type="continuationSeparator">
    <w:p w:rsidRDefault="004406ED" w:rsidP="003319A7" w:rsidR="004406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TimesNewRomanPSMT">
    <w:altName w:val="Times New Roman"/>
    <w:panose1 w:val="00000000000000000000"/>
    <w:charset w:val="EE"/>
    <w:family w:val="auto"/>
    <w:notTrueType/>
    <w:pitch w:val="default"/>
    <w:sig w:csb1="00000000" w:csb0="00000002" w:usb3="00000000" w:usb2="00000000" w:usb1="00000000" w:usb0="00000005"/>
  </w:font>
  <w:font w:name="CourierNew">
    <w:altName w:val="Courier New"/>
    <w:panose1 w:val="00000000000000000000"/>
    <w:charset w:val="EE"/>
    <w:family w:val="auto"/>
    <w:notTrueType/>
    <w:pitch w:val="default"/>
    <w:sig w:csb1="00000000" w:csb0="00000002" w:usb3="00000000" w:usb2="00000000" w:usb1="00000000" w:usb0="00000005"/>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06ED" w:rsidP="003319A7" w:rsidR="004406ED">
      <w:r>
        <w:separator/>
      </w:r>
    </w:p>
  </w:footnote>
  <w:footnote w:id="0" w:type="continuationSeparator">
    <w:p w:rsidRDefault="004406ED" w:rsidP="003319A7" w:rsidR="004406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4723813"/>
      <w:docPartObj>
        <w:docPartGallery w:val="Page Numbers (Top of Page)"/>
        <w:docPartUnique/>
      </w:docPartObj>
    </w:sdtPr>
    <w:sdtEndPr/>
    <w:sdtContent>
      <w:p w:rsidRDefault="004406ED" w:rsidR="004406ED">
        <w:pPr>
          <w:pStyle w:val="Zaglavlje"/>
          <w:jc w:val="right"/>
        </w:pPr>
        <w:r>
          <w:fldChar w:fldCharType="begin"/>
        </w:r>
        <w:r>
          <w:instrText>PAGE   \* MERGEFORMAT</w:instrText>
        </w:r>
        <w:r>
          <w:fldChar w:fldCharType="separate"/>
        </w:r>
        <w:r w:rsidR="009B4504">
          <w:rPr>
            <w:noProof/>
          </w:rPr>
          <w:t>7</w:t>
        </w:r>
        <w:r>
          <w:fldChar w:fldCharType="end"/>
        </w:r>
      </w:p>
    </w:sdtContent>
  </w:sdt>
  <w:p w:rsidRDefault="004406ED" w:rsidR="004406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38590F"/>
    <w:multiLevelType w:val="hybridMultilevel"/>
    <w:tmpl w:val="DE063F2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8E838EC"/>
    <w:multiLevelType w:val="hybridMultilevel"/>
    <w:tmpl w:val="F7B458C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FD614B3"/>
    <w:multiLevelType w:val="hybridMultilevel"/>
    <w:tmpl w:val="ED9631CE"/>
    <w:lvl w:tplc="041A000F" w:ilvl="0">
      <w:start w:val="1"/>
      <w:numFmt w:val="decimal"/>
      <w:lvlText w:val="%1."/>
      <w:lvlJc w:val="left"/>
      <w:pPr>
        <w:ind w:hanging="360" w:left="360"/>
      </w:p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4">
    <w:nsid w:val="37FB58EF"/>
    <w:multiLevelType w:val="hybridMultilevel"/>
    <w:tmpl w:val="0C183250"/>
    <w:lvl w:tplc="1166C720" w:ilvl="0">
      <w:start w:val="1"/>
      <w:numFmt w:val="decimal"/>
      <w:lvlText w:val="%1."/>
      <w:lvlJc w:val="left"/>
      <w:pPr>
        <w:tabs>
          <w:tab w:pos="7307" w:val="num"/>
        </w:tabs>
        <w:ind w:hanging="360" w:left="7307"/>
      </w:pPr>
    </w:lvl>
    <w:lvl w:tplc="041A0019" w:ilvl="1">
      <w:start w:val="1"/>
      <w:numFmt w:val="lowerLetter"/>
      <w:lvlText w:val="%2."/>
      <w:lvlJc w:val="left"/>
      <w:pPr>
        <w:tabs>
          <w:tab w:pos="8027" w:val="num"/>
        </w:tabs>
        <w:ind w:hanging="360" w:left="8027"/>
      </w:pPr>
    </w:lvl>
    <w:lvl w:tplc="041A001B" w:ilvl="2">
      <w:start w:val="1"/>
      <w:numFmt w:val="lowerRoman"/>
      <w:lvlText w:val="%3."/>
      <w:lvlJc w:val="right"/>
      <w:pPr>
        <w:tabs>
          <w:tab w:pos="8747" w:val="num"/>
        </w:tabs>
        <w:ind w:hanging="180" w:left="8747"/>
      </w:pPr>
    </w:lvl>
    <w:lvl w:tplc="041A000F" w:ilvl="3">
      <w:start w:val="1"/>
      <w:numFmt w:val="decimal"/>
      <w:lvlText w:val="%4."/>
      <w:lvlJc w:val="left"/>
      <w:pPr>
        <w:tabs>
          <w:tab w:pos="9467" w:val="num"/>
        </w:tabs>
        <w:ind w:hanging="360" w:left="9467"/>
      </w:pPr>
    </w:lvl>
    <w:lvl w:tplc="041A0019" w:ilvl="4">
      <w:start w:val="1"/>
      <w:numFmt w:val="lowerLetter"/>
      <w:lvlText w:val="%5."/>
      <w:lvlJc w:val="left"/>
      <w:pPr>
        <w:tabs>
          <w:tab w:pos="10187" w:val="num"/>
        </w:tabs>
        <w:ind w:hanging="360" w:left="10187"/>
      </w:pPr>
    </w:lvl>
    <w:lvl w:tplc="041A001B" w:ilvl="5">
      <w:start w:val="1"/>
      <w:numFmt w:val="lowerRoman"/>
      <w:lvlText w:val="%6."/>
      <w:lvlJc w:val="right"/>
      <w:pPr>
        <w:tabs>
          <w:tab w:pos="10907" w:val="num"/>
        </w:tabs>
        <w:ind w:hanging="180" w:left="10907"/>
      </w:pPr>
    </w:lvl>
    <w:lvl w:tplc="041A000F" w:ilvl="6">
      <w:start w:val="1"/>
      <w:numFmt w:val="decimal"/>
      <w:lvlText w:val="%7."/>
      <w:lvlJc w:val="left"/>
      <w:pPr>
        <w:tabs>
          <w:tab w:pos="11627" w:val="num"/>
        </w:tabs>
        <w:ind w:hanging="360" w:left="11627"/>
      </w:pPr>
    </w:lvl>
    <w:lvl w:tplc="041A0019" w:ilvl="7">
      <w:start w:val="1"/>
      <w:numFmt w:val="lowerLetter"/>
      <w:lvlText w:val="%8."/>
      <w:lvlJc w:val="left"/>
      <w:pPr>
        <w:tabs>
          <w:tab w:pos="12347" w:val="num"/>
        </w:tabs>
        <w:ind w:hanging="360" w:left="12347"/>
      </w:pPr>
    </w:lvl>
    <w:lvl w:tplc="041A001B" w:ilvl="8">
      <w:start w:val="1"/>
      <w:numFmt w:val="lowerRoman"/>
      <w:lvlText w:val="%9."/>
      <w:lvlJc w:val="right"/>
      <w:pPr>
        <w:tabs>
          <w:tab w:pos="13067" w:val="num"/>
        </w:tabs>
        <w:ind w:hanging="180" w:left="13067"/>
      </w:pPr>
    </w:lvl>
  </w:abstractNum>
  <w:abstractNum w:abstractNumId="5">
    <w:nsid w:val="41C30FB0"/>
    <w:multiLevelType w:val="hybridMultilevel"/>
    <w:tmpl w:val="D43EF124"/>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5C54E75"/>
    <w:multiLevelType w:val="hybridMultilevel"/>
    <w:tmpl w:val="A27AADB2"/>
    <w:lvl w:tplc="574466B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374277F"/>
    <w:multiLevelType w:val="multilevel"/>
    <w:tmpl w:val="9AD45B12"/>
    <w:lvl w:ilvl="0">
      <w:start w:val="1"/>
      <w:numFmt w:val="decimal"/>
      <w:pStyle w:val="Naslov"/>
      <w:lvlText w:val="%1."/>
      <w:lvlJc w:val="left"/>
      <w:pPr>
        <w:ind w:hanging="360" w:left="360"/>
      </w:pPr>
    </w:lvl>
    <w:lvl w:ilvl="1">
      <w:start w:val="1"/>
      <w:numFmt w:val="decimal"/>
      <w:pStyle w:val="Podnaslov"/>
      <w:lvlText w:val="%1.%2."/>
      <w:lvlJc w:val="left"/>
      <w:pPr>
        <w:ind w:hanging="432" w:left="574"/>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5"/>
  </w:num>
  <w:num w:numId="9">
    <w:abstractNumId w:val="7"/>
    <w:lvlOverride w:ilvl="0">
      <w:startOverride w:val="3"/>
    </w:lvlOverride>
    <w:lvlOverride w:ilvl="1">
      <w:startOverride w:val="2"/>
    </w:lvlOverride>
  </w:num>
  <w:num w:numId="10">
    <w:abstractNumId w:val="4"/>
  </w:num>
  <w:num w:numId="11">
    <w:abstractNumId w:val="1"/>
  </w:num>
  <w:num w:numId="12">
    <w:abstractNumId w:val="7"/>
    <w:lvlOverride w:ilvl="0">
      <w:startOverride w:val="4"/>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999"/>
    <w:rsid w:val="00022262"/>
    <w:rsid w:val="00047BE7"/>
    <w:rsid w:val="000704A0"/>
    <w:rsid w:val="000B574B"/>
    <w:rsid w:val="000C34BB"/>
    <w:rsid w:val="000E5862"/>
    <w:rsid w:val="00104157"/>
    <w:rsid w:val="001046BC"/>
    <w:rsid w:val="001161E1"/>
    <w:rsid w:val="0013061A"/>
    <w:rsid w:val="00133807"/>
    <w:rsid w:val="001370BC"/>
    <w:rsid w:val="00143D4B"/>
    <w:rsid w:val="00175602"/>
    <w:rsid w:val="00177500"/>
    <w:rsid w:val="001804AC"/>
    <w:rsid w:val="00184B0F"/>
    <w:rsid w:val="001900F0"/>
    <w:rsid w:val="00190303"/>
    <w:rsid w:val="001A288F"/>
    <w:rsid w:val="001A4BF9"/>
    <w:rsid w:val="001B1E13"/>
    <w:rsid w:val="001B3BD3"/>
    <w:rsid w:val="001C2F95"/>
    <w:rsid w:val="002009E3"/>
    <w:rsid w:val="00206FAC"/>
    <w:rsid w:val="00222E51"/>
    <w:rsid w:val="0024183E"/>
    <w:rsid w:val="00257BE6"/>
    <w:rsid w:val="00286A97"/>
    <w:rsid w:val="002873B1"/>
    <w:rsid w:val="00287B9C"/>
    <w:rsid w:val="002A0C4E"/>
    <w:rsid w:val="002A2161"/>
    <w:rsid w:val="002A3087"/>
    <w:rsid w:val="002A4C54"/>
    <w:rsid w:val="002B60C6"/>
    <w:rsid w:val="002E0412"/>
    <w:rsid w:val="00302E4E"/>
    <w:rsid w:val="003061DB"/>
    <w:rsid w:val="003319A7"/>
    <w:rsid w:val="00334E4A"/>
    <w:rsid w:val="00342C93"/>
    <w:rsid w:val="00344C6D"/>
    <w:rsid w:val="003628AF"/>
    <w:rsid w:val="00371FA7"/>
    <w:rsid w:val="003747FE"/>
    <w:rsid w:val="00377614"/>
    <w:rsid w:val="003A20E4"/>
    <w:rsid w:val="003A3C58"/>
    <w:rsid w:val="003B6FAF"/>
    <w:rsid w:val="003C03EE"/>
    <w:rsid w:val="003E4D5B"/>
    <w:rsid w:val="00407529"/>
    <w:rsid w:val="004406ED"/>
    <w:rsid w:val="00452791"/>
    <w:rsid w:val="0045376C"/>
    <w:rsid w:val="0045475F"/>
    <w:rsid w:val="00460075"/>
    <w:rsid w:val="00470550"/>
    <w:rsid w:val="00471078"/>
    <w:rsid w:val="00481EB1"/>
    <w:rsid w:val="004835DC"/>
    <w:rsid w:val="004A1C49"/>
    <w:rsid w:val="004A25D8"/>
    <w:rsid w:val="004B41EA"/>
    <w:rsid w:val="004B6D53"/>
    <w:rsid w:val="004E7433"/>
    <w:rsid w:val="005066DF"/>
    <w:rsid w:val="00515467"/>
    <w:rsid w:val="00517F3A"/>
    <w:rsid w:val="00536BD8"/>
    <w:rsid w:val="005407DD"/>
    <w:rsid w:val="005572F9"/>
    <w:rsid w:val="00561810"/>
    <w:rsid w:val="00563A0F"/>
    <w:rsid w:val="0058502F"/>
    <w:rsid w:val="005A0AAB"/>
    <w:rsid w:val="005A1ED1"/>
    <w:rsid w:val="005C23E4"/>
    <w:rsid w:val="005C657D"/>
    <w:rsid w:val="005C68B5"/>
    <w:rsid w:val="006128CB"/>
    <w:rsid w:val="0061580C"/>
    <w:rsid w:val="00624F76"/>
    <w:rsid w:val="006446F0"/>
    <w:rsid w:val="006479FF"/>
    <w:rsid w:val="006504F2"/>
    <w:rsid w:val="00651E40"/>
    <w:rsid w:val="00660F03"/>
    <w:rsid w:val="006654F1"/>
    <w:rsid w:val="00671188"/>
    <w:rsid w:val="006753DA"/>
    <w:rsid w:val="006769D2"/>
    <w:rsid w:val="006860F2"/>
    <w:rsid w:val="00694686"/>
    <w:rsid w:val="006A40D4"/>
    <w:rsid w:val="006A649C"/>
    <w:rsid w:val="006B247A"/>
    <w:rsid w:val="006B3A1A"/>
    <w:rsid w:val="006D5CF1"/>
    <w:rsid w:val="006E57CB"/>
    <w:rsid w:val="00702636"/>
    <w:rsid w:val="00710477"/>
    <w:rsid w:val="00713749"/>
    <w:rsid w:val="007153F6"/>
    <w:rsid w:val="007279DD"/>
    <w:rsid w:val="007351D4"/>
    <w:rsid w:val="00741EC6"/>
    <w:rsid w:val="00744DDD"/>
    <w:rsid w:val="00752210"/>
    <w:rsid w:val="007569D4"/>
    <w:rsid w:val="00775CDA"/>
    <w:rsid w:val="0078274D"/>
    <w:rsid w:val="00783510"/>
    <w:rsid w:val="00784561"/>
    <w:rsid w:val="007A5403"/>
    <w:rsid w:val="007C3EE2"/>
    <w:rsid w:val="007E09E2"/>
    <w:rsid w:val="007E3B11"/>
    <w:rsid w:val="007E5D36"/>
    <w:rsid w:val="007E7865"/>
    <w:rsid w:val="008022B2"/>
    <w:rsid w:val="00806C9F"/>
    <w:rsid w:val="008077DA"/>
    <w:rsid w:val="00815B74"/>
    <w:rsid w:val="00816023"/>
    <w:rsid w:val="00816C6E"/>
    <w:rsid w:val="00825A80"/>
    <w:rsid w:val="00842E71"/>
    <w:rsid w:val="00850A36"/>
    <w:rsid w:val="008520D3"/>
    <w:rsid w:val="00867C22"/>
    <w:rsid w:val="00874A6B"/>
    <w:rsid w:val="0088751E"/>
    <w:rsid w:val="008C31F2"/>
    <w:rsid w:val="008D2DE3"/>
    <w:rsid w:val="00905C4F"/>
    <w:rsid w:val="009132CD"/>
    <w:rsid w:val="00921999"/>
    <w:rsid w:val="009B4504"/>
    <w:rsid w:val="009B7BB2"/>
    <w:rsid w:val="009C46E6"/>
    <w:rsid w:val="009D1C62"/>
    <w:rsid w:val="009F3A2C"/>
    <w:rsid w:val="009F50A3"/>
    <w:rsid w:val="00A11ABB"/>
    <w:rsid w:val="00A168B7"/>
    <w:rsid w:val="00A2335B"/>
    <w:rsid w:val="00A34EC9"/>
    <w:rsid w:val="00A3502B"/>
    <w:rsid w:val="00A404B6"/>
    <w:rsid w:val="00A700C1"/>
    <w:rsid w:val="00A84275"/>
    <w:rsid w:val="00A8594F"/>
    <w:rsid w:val="00AA096D"/>
    <w:rsid w:val="00AB5E06"/>
    <w:rsid w:val="00AB7E96"/>
    <w:rsid w:val="00AC4CED"/>
    <w:rsid w:val="00AD0D12"/>
    <w:rsid w:val="00AD47D4"/>
    <w:rsid w:val="00B02310"/>
    <w:rsid w:val="00B05EB3"/>
    <w:rsid w:val="00B101C0"/>
    <w:rsid w:val="00B10C20"/>
    <w:rsid w:val="00B124C7"/>
    <w:rsid w:val="00B15EB7"/>
    <w:rsid w:val="00B20313"/>
    <w:rsid w:val="00B42E39"/>
    <w:rsid w:val="00B57996"/>
    <w:rsid w:val="00B65E5B"/>
    <w:rsid w:val="00BA2239"/>
    <w:rsid w:val="00BA5EB4"/>
    <w:rsid w:val="00BB7451"/>
    <w:rsid w:val="00BC2768"/>
    <w:rsid w:val="00BD4B1E"/>
    <w:rsid w:val="00BE2E83"/>
    <w:rsid w:val="00BE452A"/>
    <w:rsid w:val="00BF2885"/>
    <w:rsid w:val="00C0223B"/>
    <w:rsid w:val="00C05D88"/>
    <w:rsid w:val="00C107A0"/>
    <w:rsid w:val="00C56449"/>
    <w:rsid w:val="00C56B3D"/>
    <w:rsid w:val="00C57B4C"/>
    <w:rsid w:val="00C6193F"/>
    <w:rsid w:val="00C648D3"/>
    <w:rsid w:val="00CA3A8E"/>
    <w:rsid w:val="00CB2285"/>
    <w:rsid w:val="00CB5993"/>
    <w:rsid w:val="00CC3E54"/>
    <w:rsid w:val="00CD21DF"/>
    <w:rsid w:val="00CF0F2D"/>
    <w:rsid w:val="00CF7290"/>
    <w:rsid w:val="00D04AFA"/>
    <w:rsid w:val="00D16DCB"/>
    <w:rsid w:val="00D37911"/>
    <w:rsid w:val="00D607FA"/>
    <w:rsid w:val="00D614AC"/>
    <w:rsid w:val="00D70E06"/>
    <w:rsid w:val="00D80E48"/>
    <w:rsid w:val="00D8509D"/>
    <w:rsid w:val="00D87947"/>
    <w:rsid w:val="00D92029"/>
    <w:rsid w:val="00DA28E6"/>
    <w:rsid w:val="00DA59FF"/>
    <w:rsid w:val="00DB322B"/>
    <w:rsid w:val="00DC15C7"/>
    <w:rsid w:val="00DF21FB"/>
    <w:rsid w:val="00DF50F8"/>
    <w:rsid w:val="00E00F2D"/>
    <w:rsid w:val="00E025C9"/>
    <w:rsid w:val="00E038AD"/>
    <w:rsid w:val="00E21C0B"/>
    <w:rsid w:val="00E32C45"/>
    <w:rsid w:val="00E33713"/>
    <w:rsid w:val="00E47A07"/>
    <w:rsid w:val="00EA1EE7"/>
    <w:rsid w:val="00EA7AB9"/>
    <w:rsid w:val="00EB3655"/>
    <w:rsid w:val="00ED0D75"/>
    <w:rsid w:val="00ED6E2E"/>
    <w:rsid w:val="00EF06CF"/>
    <w:rsid w:val="00EF254B"/>
    <w:rsid w:val="00EF7B2C"/>
    <w:rsid w:val="00F073F3"/>
    <w:rsid w:val="00F1169B"/>
    <w:rsid w:val="00F32CD9"/>
    <w:rsid w:val="00F93413"/>
    <w:rsid w:val="00F9415D"/>
    <w:rsid w:val="00FA22A5"/>
    <w:rsid w:val="00FC0BB7"/>
    <w:rsid w:val="00FE3D8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999"/>
    <w:pPr>
      <w:spacing w:lineRule="auto" w:line="240" w:after="0"/>
      <w:jc w:val="both"/>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next w:val="Normal"/>
    <w:link w:val="NaslovChar"/>
    <w:qFormat/>
    <w:rsid w:val="00921999"/>
    <w:pPr>
      <w:numPr>
        <w:numId w:val="1"/>
      </w:numPr>
      <w:spacing w:after="60" w:before="240"/>
      <w:jc w:val="left"/>
      <w:outlineLvl w:val="0"/>
    </w:pPr>
    <w:rPr>
      <w:b/>
      <w:bCs/>
      <w:kern w:val="28"/>
      <w:szCs w:val="32"/>
    </w:rPr>
  </w:style>
  <w:style w:customStyle="true" w:styleId="NaslovChar" w:type="character">
    <w:name w:val="Naslov Char"/>
    <w:basedOn w:val="Zadanifontodlomka"/>
    <w:link w:val="Naslov"/>
    <w:rsid w:val="00921999"/>
    <w:rPr>
      <w:rFonts w:cs="Times New Roman" w:eastAsia="Times New Roman" w:hAnsi="Times New Roman" w:ascii="Times New Roman"/>
      <w:b/>
      <w:bCs/>
      <w:kern w:val="28"/>
      <w:sz w:val="24"/>
      <w:szCs w:val="32"/>
      <w:lang w:eastAsia="hr-HR"/>
    </w:rPr>
  </w:style>
  <w:style w:styleId="Podnaslov" w:type="paragraph">
    <w:name w:val="Subtitle"/>
    <w:basedOn w:val="Normal"/>
    <w:next w:val="Normal"/>
    <w:link w:val="PodnaslovChar"/>
    <w:qFormat/>
    <w:rsid w:val="00921999"/>
    <w:pPr>
      <w:numPr>
        <w:ilvl w:val="1"/>
        <w:numId w:val="1"/>
      </w:numPr>
      <w:spacing w:after="60"/>
      <w:jc w:val="left"/>
      <w:outlineLvl w:val="1"/>
    </w:pPr>
    <w:rPr>
      <w:b/>
    </w:rPr>
  </w:style>
  <w:style w:customStyle="true" w:styleId="PodnaslovChar" w:type="character">
    <w:name w:val="Podnaslov Char"/>
    <w:basedOn w:val="Zadanifontodlomka"/>
    <w:link w:val="Podnaslov"/>
    <w:rsid w:val="00921999"/>
    <w:rPr>
      <w:rFonts w:cs="Times New Roman" w:eastAsia="Times New Roman" w:hAnsi="Times New Roman" w:ascii="Times New Roman"/>
      <w:b/>
      <w:sz w:val="24"/>
      <w:szCs w:val="24"/>
      <w:lang w:eastAsia="hr-HR"/>
    </w:rPr>
  </w:style>
  <w:style w:styleId="Odlomakpopisa" w:type="paragraph">
    <w:name w:val="List Paragraph"/>
    <w:basedOn w:val="Normal"/>
    <w:uiPriority w:val="34"/>
    <w:qFormat/>
    <w:rsid w:val="004835DC"/>
    <w:pPr>
      <w:ind w:left="720"/>
      <w:contextualSpacing/>
    </w:pPr>
  </w:style>
  <w:style w:styleId="Tekstbalonia" w:type="paragraph">
    <w:name w:val="Balloon Text"/>
    <w:basedOn w:val="Normal"/>
    <w:link w:val="TekstbaloniaChar"/>
    <w:uiPriority w:val="99"/>
    <w:semiHidden/>
    <w:unhideWhenUsed/>
    <w:rsid w:val="00AB7E96"/>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AB7E96"/>
    <w:rPr>
      <w:rFonts w:cs="Segoe UI" w:eastAsia="Times New Roman" w:hAnsi="Segoe UI" w:ascii="Segoe UI"/>
      <w:sz w:val="18"/>
      <w:szCs w:val="18"/>
      <w:lang w:eastAsia="hr-HR"/>
    </w:rPr>
  </w:style>
  <w:style w:styleId="Reetkatablice" w:type="table">
    <w:name w:val="Table Grid"/>
    <w:basedOn w:val="Obinatablica"/>
    <w:uiPriority w:val="39"/>
    <w:rsid w:val="004A1C4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02636"/>
    <w:rPr>
      <w:color w:val="808080"/>
      <w:bdr w:space="0" w:sz="0" w:color="auto" w:val="none"/>
      <w:shd w:fill="auto" w:color="auto" w:val="clear"/>
    </w:rPr>
  </w:style>
  <w:style w:customStyle="true" w:styleId="eSPISCCParagraphDefaultFont" w:type="character">
    <w:name w:val="eSPIS_CC_Paragraph Default Font"/>
    <w:basedOn w:val="Zadanifontodlomka"/>
    <w:rsid w:val="0070263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2636"/>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702636"/>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2636"/>
    <w:rPr>
      <w:rFonts w:cs="Arial" w:hAnsi="Arial" w:ascii="Arial"/>
      <w:b w:val="false"/>
      <w:sz w:val="24"/>
      <w:bdr w:space="0" w:sz="0" w:color="auto" w:val="none"/>
      <w:shd w:fill="CCFFCC" w:color="auto" w:val="clear"/>
      <w:lang w:val="hr-HR"/>
    </w:rPr>
  </w:style>
  <w:style w:styleId="Hiperveza" w:type="character">
    <w:name w:val="Hyperlink"/>
    <w:uiPriority w:val="99"/>
    <w:rsid w:val="00660F03"/>
    <w:rPr>
      <w:color w:val="0000FF"/>
      <w:u w:val="single"/>
    </w:rPr>
  </w:style>
  <w:style w:styleId="Bezproreda" w:type="paragraph">
    <w:name w:val="No Spacing"/>
    <w:uiPriority w:val="1"/>
    <w:qFormat/>
    <w:rsid w:val="00BE452A"/>
    <w:pPr>
      <w:spacing w:lineRule="auto" w:line="240" w:after="0"/>
      <w:jc w:val="both"/>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3319A7"/>
    <w:pPr>
      <w:tabs>
        <w:tab w:pos="4536" w:val="center"/>
        <w:tab w:pos="9072" w:val="right"/>
      </w:tabs>
    </w:pPr>
  </w:style>
  <w:style w:customStyle="true" w:styleId="ZaglavljeChar" w:type="character">
    <w:name w:val="Zaglavlje Char"/>
    <w:basedOn w:val="Zadanifontodlomka"/>
    <w:link w:val="Zaglavlje"/>
    <w:uiPriority w:val="99"/>
    <w:rsid w:val="003319A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319A7"/>
    <w:pPr>
      <w:tabs>
        <w:tab w:pos="4536" w:val="center"/>
        <w:tab w:pos="9072" w:val="right"/>
      </w:tabs>
    </w:pPr>
  </w:style>
  <w:style w:customStyle="true" w:styleId="PodnojeChar" w:type="character">
    <w:name w:val="Podnožje Char"/>
    <w:basedOn w:val="Zadanifontodlomka"/>
    <w:link w:val="Podnoje"/>
    <w:uiPriority w:val="99"/>
    <w:rsid w:val="003319A7"/>
    <w:rPr>
      <w:rFonts w:cs="Times New Roman" w:eastAsia="Times New Roman" w:hAnsi="Times New Roman" w:ascii="Times New Roman"/>
      <w:sz w:val="24"/>
      <w:szCs w:val="24"/>
      <w:lang w:eastAsia="hr-HR"/>
    </w:rPr>
  </w:style>
  <w:style w:customStyle="true" w:styleId="UnresolvedMention" w:type="character">
    <w:name w:val="Unresolved Mention"/>
    <w:basedOn w:val="Zadanifontodlomka"/>
    <w:uiPriority w:val="99"/>
    <w:semiHidden/>
    <w:unhideWhenUsed/>
    <w:rsid w:val="007351D4"/>
    <w:rPr>
      <w:color w:val="808080"/>
      <w:shd w:fill="E6E6E6" w:color="auto" w:val="clea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999"/>
    <w:pPr>
      <w:spacing w:after="0" w:line="240" w:lineRule="auto"/>
      <w:jc w:val="both"/>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next w:val="Normal"/>
    <w:link w:val="NaslovChar"/>
    <w:qFormat/>
    <w:rsid w:val="00921999"/>
    <w:pPr>
      <w:numPr>
        <w:numId w:val="1"/>
      </w:numPr>
      <w:spacing w:after="60" w:before="240"/>
      <w:jc w:val="left"/>
      <w:outlineLvl w:val="0"/>
    </w:pPr>
    <w:rPr>
      <w:b/>
      <w:bCs/>
      <w:kern w:val="28"/>
      <w:szCs w:val="32"/>
    </w:rPr>
  </w:style>
  <w:style w:customStyle="1" w:styleId="NaslovChar" w:type="character">
    <w:name w:val="Naslov Char"/>
    <w:basedOn w:val="Zadanifontodlomka"/>
    <w:link w:val="Naslov"/>
    <w:rsid w:val="00921999"/>
    <w:rPr>
      <w:rFonts w:ascii="Times New Roman" w:cs="Times New Roman" w:eastAsia="Times New Roman" w:hAnsi="Times New Roman"/>
      <w:b/>
      <w:bCs/>
      <w:kern w:val="28"/>
      <w:sz w:val="24"/>
      <w:szCs w:val="32"/>
      <w:lang w:eastAsia="hr-HR"/>
    </w:rPr>
  </w:style>
  <w:style w:styleId="Podnaslov" w:type="paragraph">
    <w:name w:val="Subtitle"/>
    <w:basedOn w:val="Normal"/>
    <w:next w:val="Normal"/>
    <w:link w:val="PodnaslovChar"/>
    <w:qFormat/>
    <w:rsid w:val="00921999"/>
    <w:pPr>
      <w:numPr>
        <w:ilvl w:val="1"/>
        <w:numId w:val="1"/>
      </w:numPr>
      <w:spacing w:after="60"/>
      <w:jc w:val="left"/>
      <w:outlineLvl w:val="1"/>
    </w:pPr>
    <w:rPr>
      <w:b/>
    </w:rPr>
  </w:style>
  <w:style w:customStyle="1" w:styleId="PodnaslovChar" w:type="character">
    <w:name w:val="Podnaslov Char"/>
    <w:basedOn w:val="Zadanifontodlomka"/>
    <w:link w:val="Podnaslov"/>
    <w:rsid w:val="00921999"/>
    <w:rPr>
      <w:rFonts w:ascii="Times New Roman" w:cs="Times New Roman" w:eastAsia="Times New Roman" w:hAnsi="Times New Roman"/>
      <w:b/>
      <w:sz w:val="24"/>
      <w:szCs w:val="24"/>
      <w:lang w:eastAsia="hr-HR"/>
    </w:rPr>
  </w:style>
  <w:style w:styleId="Odlomakpopisa" w:type="paragraph">
    <w:name w:val="List Paragraph"/>
    <w:basedOn w:val="Normal"/>
    <w:uiPriority w:val="34"/>
    <w:qFormat/>
    <w:rsid w:val="004835DC"/>
    <w:pPr>
      <w:ind w:left="720"/>
      <w:contextualSpacing/>
    </w:pPr>
  </w:style>
  <w:style w:styleId="Tekstbalonia" w:type="paragraph">
    <w:name w:val="Balloon Text"/>
    <w:basedOn w:val="Normal"/>
    <w:link w:val="TekstbaloniaChar"/>
    <w:uiPriority w:val="99"/>
    <w:semiHidden/>
    <w:unhideWhenUsed/>
    <w:rsid w:val="00AB7E96"/>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B7E96"/>
    <w:rPr>
      <w:rFonts w:ascii="Segoe UI" w:cs="Segoe UI" w:eastAsia="Times New Roman" w:hAnsi="Segoe UI"/>
      <w:sz w:val="18"/>
      <w:szCs w:val="18"/>
      <w:lang w:eastAsia="hr-HR"/>
    </w:rPr>
  </w:style>
  <w:style w:styleId="Reetkatablice" w:type="table">
    <w:name w:val="Table Grid"/>
    <w:basedOn w:val="Obinatablica"/>
    <w:uiPriority w:val="39"/>
    <w:rsid w:val="004A1C4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02636"/>
    <w:rPr>
      <w:color w:val="808080"/>
      <w:bdr w:color="auto" w:space="0" w:sz="0" w:val="none"/>
      <w:shd w:color="auto" w:fill="auto" w:val="clear"/>
    </w:rPr>
  </w:style>
  <w:style w:customStyle="1" w:styleId="eSPISCCParagraphDefaultFont" w:type="character">
    <w:name w:val="eSPIS_CC_Paragraph Default Font"/>
    <w:basedOn w:val="Zadanifontodlomka"/>
    <w:rsid w:val="0070263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2636"/>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702636"/>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2636"/>
    <w:rPr>
      <w:rFonts w:ascii="Arial" w:cs="Arial" w:hAnsi="Arial"/>
      <w:b w:val="0"/>
      <w:sz w:val="24"/>
      <w:bdr w:color="auto" w:space="0" w:sz="0" w:val="none"/>
      <w:shd w:color="auto" w:fill="CCFFCC" w:val="clear"/>
      <w:lang w:val="hr-HR"/>
    </w:rPr>
  </w:style>
  <w:style w:styleId="Hiperveza" w:type="character">
    <w:name w:val="Hyperlink"/>
    <w:uiPriority w:val="99"/>
    <w:rsid w:val="00660F03"/>
    <w:rPr>
      <w:color w:val="0000FF"/>
      <w:u w:val="single"/>
    </w:rPr>
  </w:style>
  <w:style w:styleId="Bezproreda" w:type="paragraph">
    <w:name w:val="No Spacing"/>
    <w:uiPriority w:val="1"/>
    <w:qFormat/>
    <w:rsid w:val="00BE452A"/>
    <w:pPr>
      <w:spacing w:after="0" w:line="240" w:lineRule="auto"/>
      <w:jc w:val="both"/>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3319A7"/>
    <w:pPr>
      <w:tabs>
        <w:tab w:pos="4536" w:val="center"/>
        <w:tab w:pos="9072" w:val="right"/>
      </w:tabs>
    </w:pPr>
  </w:style>
  <w:style w:customStyle="1" w:styleId="ZaglavljeChar" w:type="character">
    <w:name w:val="Zaglavlje Char"/>
    <w:basedOn w:val="Zadanifontodlomka"/>
    <w:link w:val="Zaglavlje"/>
    <w:uiPriority w:val="99"/>
    <w:rsid w:val="003319A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319A7"/>
    <w:pPr>
      <w:tabs>
        <w:tab w:pos="4536" w:val="center"/>
        <w:tab w:pos="9072" w:val="right"/>
      </w:tabs>
    </w:pPr>
  </w:style>
  <w:style w:customStyle="1" w:styleId="PodnojeChar" w:type="character">
    <w:name w:val="Podnožje Char"/>
    <w:basedOn w:val="Zadanifontodlomka"/>
    <w:link w:val="Podnoje"/>
    <w:uiPriority w:val="99"/>
    <w:rsid w:val="003319A7"/>
    <w:rPr>
      <w:rFonts w:ascii="Times New Roman" w:cs="Times New Roman" w:eastAsia="Times New Roman" w:hAnsi="Times New Roman"/>
      <w:sz w:val="24"/>
      <w:szCs w:val="24"/>
      <w:lang w:eastAsia="hr-HR"/>
    </w:rPr>
  </w:style>
  <w:style w:customStyle="1" w:styleId="UnresolvedMention" w:type="character">
    <w:name w:val="Unresolved Mention"/>
    <w:basedOn w:val="Zadanifontodlomka"/>
    <w:uiPriority w:val="99"/>
    <w:semiHidden/>
    <w:unhideWhenUsed/>
    <w:rsid w:val="007351D4"/>
    <w:rPr>
      <w:color w:val="808080"/>
      <w:shd w:color="auto" w:fill="E6E6E6" w:val="clea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410096">
      <w:bodyDiv w:val="true"/>
      <w:marLeft w:val="0"/>
      <w:marRight w:val="0"/>
      <w:marTop w:val="0"/>
      <w:marBottom w:val="0"/>
      <w:divBdr>
        <w:top w:space="0" w:sz="0" w:color="auto" w:val="none"/>
        <w:left w:space="0" w:sz="0" w:color="auto" w:val="none"/>
        <w:bottom w:space="0" w:sz="0" w:color="auto" w:val="none"/>
        <w:right w:space="0" w:sz="0" w:color="auto" w:val="none"/>
      </w:divBdr>
    </w:div>
    <w:div w:id="94323870">
      <w:bodyDiv w:val="true"/>
      <w:marLeft w:val="0"/>
      <w:marRight w:val="0"/>
      <w:marTop w:val="0"/>
      <w:marBottom w:val="0"/>
      <w:divBdr>
        <w:top w:space="0" w:sz="0" w:color="auto" w:val="none"/>
        <w:left w:space="0" w:sz="0" w:color="auto" w:val="none"/>
        <w:bottom w:space="0" w:sz="0" w:color="auto" w:val="none"/>
        <w:right w:space="0" w:sz="0" w:color="auto" w:val="none"/>
      </w:divBdr>
    </w:div>
    <w:div w:id="153842555">
      <w:bodyDiv w:val="true"/>
      <w:marLeft w:val="0"/>
      <w:marRight w:val="0"/>
      <w:marTop w:val="0"/>
      <w:marBottom w:val="0"/>
      <w:divBdr>
        <w:top w:space="0" w:sz="0" w:color="auto" w:val="none"/>
        <w:left w:space="0" w:sz="0" w:color="auto" w:val="none"/>
        <w:bottom w:space="0" w:sz="0" w:color="auto" w:val="none"/>
        <w:right w:space="0" w:sz="0" w:color="auto" w:val="none"/>
      </w:divBdr>
    </w:div>
    <w:div w:id="323245256">
      <w:bodyDiv w:val="true"/>
      <w:marLeft w:val="0"/>
      <w:marRight w:val="0"/>
      <w:marTop w:val="0"/>
      <w:marBottom w:val="0"/>
      <w:divBdr>
        <w:top w:space="0" w:sz="0" w:color="auto" w:val="none"/>
        <w:left w:space="0" w:sz="0" w:color="auto" w:val="none"/>
        <w:bottom w:space="0" w:sz="0" w:color="auto" w:val="none"/>
        <w:right w:space="0" w:sz="0" w:color="auto" w:val="none"/>
      </w:divBdr>
    </w:div>
    <w:div w:id="472984698">
      <w:bodyDiv w:val="true"/>
      <w:marLeft w:val="0"/>
      <w:marRight w:val="0"/>
      <w:marTop w:val="0"/>
      <w:marBottom w:val="0"/>
      <w:divBdr>
        <w:top w:space="0" w:sz="0" w:color="auto" w:val="none"/>
        <w:left w:space="0" w:sz="0" w:color="auto" w:val="none"/>
        <w:bottom w:space="0" w:sz="0" w:color="auto" w:val="none"/>
        <w:right w:space="0" w:sz="0" w:color="auto" w:val="none"/>
      </w:divBdr>
    </w:div>
    <w:div w:id="717358845">
      <w:bodyDiv w:val="true"/>
      <w:marLeft w:val="0"/>
      <w:marRight w:val="0"/>
      <w:marTop w:val="0"/>
      <w:marBottom w:val="0"/>
      <w:divBdr>
        <w:top w:space="0" w:sz="0" w:color="auto" w:val="none"/>
        <w:left w:space="0" w:sz="0" w:color="auto" w:val="none"/>
        <w:bottom w:space="0" w:sz="0" w:color="auto" w:val="none"/>
        <w:right w:space="0" w:sz="0" w:color="auto" w:val="none"/>
      </w:divBdr>
    </w:div>
    <w:div w:id="734014076">
      <w:bodyDiv w:val="true"/>
      <w:marLeft w:val="0"/>
      <w:marRight w:val="0"/>
      <w:marTop w:val="0"/>
      <w:marBottom w:val="0"/>
      <w:divBdr>
        <w:top w:space="0" w:sz="0" w:color="auto" w:val="none"/>
        <w:left w:space="0" w:sz="0" w:color="auto" w:val="none"/>
        <w:bottom w:space="0" w:sz="0" w:color="auto" w:val="none"/>
        <w:right w:space="0" w:sz="0" w:color="auto" w:val="none"/>
      </w:divBdr>
    </w:div>
    <w:div w:id="748355948">
      <w:bodyDiv w:val="true"/>
      <w:marLeft w:val="0"/>
      <w:marRight w:val="0"/>
      <w:marTop w:val="0"/>
      <w:marBottom w:val="0"/>
      <w:divBdr>
        <w:top w:space="0" w:sz="0" w:color="auto" w:val="none"/>
        <w:left w:space="0" w:sz="0" w:color="auto" w:val="none"/>
        <w:bottom w:space="0" w:sz="0" w:color="auto" w:val="none"/>
        <w:right w:space="0" w:sz="0" w:color="auto" w:val="none"/>
      </w:divBdr>
    </w:div>
    <w:div w:id="993413171">
      <w:bodyDiv w:val="true"/>
      <w:marLeft w:val="0"/>
      <w:marRight w:val="0"/>
      <w:marTop w:val="0"/>
      <w:marBottom w:val="0"/>
      <w:divBdr>
        <w:top w:space="0" w:sz="0" w:color="auto" w:val="none"/>
        <w:left w:space="0" w:sz="0" w:color="auto" w:val="none"/>
        <w:bottom w:space="0" w:sz="0" w:color="auto" w:val="none"/>
        <w:right w:space="0" w:sz="0" w:color="auto" w:val="none"/>
      </w:divBdr>
    </w:div>
    <w:div w:id="1050614995">
      <w:bodyDiv w:val="true"/>
      <w:marLeft w:val="0"/>
      <w:marRight w:val="0"/>
      <w:marTop w:val="0"/>
      <w:marBottom w:val="0"/>
      <w:divBdr>
        <w:top w:space="0" w:sz="0" w:color="auto" w:val="none"/>
        <w:left w:space="0" w:sz="0" w:color="auto" w:val="none"/>
        <w:bottom w:space="0" w:sz="0" w:color="auto" w:val="none"/>
        <w:right w:space="0" w:sz="0" w:color="auto" w:val="none"/>
      </w:divBdr>
    </w:div>
    <w:div w:id="1094935121">
      <w:bodyDiv w:val="true"/>
      <w:marLeft w:val="0"/>
      <w:marRight w:val="0"/>
      <w:marTop w:val="0"/>
      <w:marBottom w:val="0"/>
      <w:divBdr>
        <w:top w:space="0" w:sz="0" w:color="auto" w:val="none"/>
        <w:left w:space="0" w:sz="0" w:color="auto" w:val="none"/>
        <w:bottom w:space="0" w:sz="0" w:color="auto" w:val="none"/>
        <w:right w:space="0" w:sz="0" w:color="auto" w:val="none"/>
      </w:divBdr>
    </w:div>
    <w:div w:id="1215653592">
      <w:bodyDiv w:val="true"/>
      <w:marLeft w:val="0"/>
      <w:marRight w:val="0"/>
      <w:marTop w:val="0"/>
      <w:marBottom w:val="0"/>
      <w:divBdr>
        <w:top w:space="0" w:sz="0" w:color="auto" w:val="none"/>
        <w:left w:space="0" w:sz="0" w:color="auto" w:val="none"/>
        <w:bottom w:space="0" w:sz="0" w:color="auto" w:val="none"/>
        <w:right w:space="0" w:sz="0" w:color="auto" w:val="none"/>
      </w:divBdr>
    </w:div>
    <w:div w:id="1220364056">
      <w:bodyDiv w:val="true"/>
      <w:marLeft w:val="0"/>
      <w:marRight w:val="0"/>
      <w:marTop w:val="0"/>
      <w:marBottom w:val="0"/>
      <w:divBdr>
        <w:top w:space="0" w:sz="0" w:color="auto" w:val="none"/>
        <w:left w:space="0" w:sz="0" w:color="auto" w:val="none"/>
        <w:bottom w:space="0" w:sz="0" w:color="auto" w:val="none"/>
        <w:right w:space="0" w:sz="0" w:color="auto" w:val="none"/>
      </w:divBdr>
    </w:div>
    <w:div w:id="1241720714">
      <w:bodyDiv w:val="true"/>
      <w:marLeft w:val="0"/>
      <w:marRight w:val="0"/>
      <w:marTop w:val="0"/>
      <w:marBottom w:val="0"/>
      <w:divBdr>
        <w:top w:space="0" w:sz="0" w:color="auto" w:val="none"/>
        <w:left w:space="0" w:sz="0" w:color="auto" w:val="none"/>
        <w:bottom w:space="0" w:sz="0" w:color="auto" w:val="none"/>
        <w:right w:space="0" w:sz="0" w:color="auto" w:val="none"/>
      </w:divBdr>
    </w:div>
    <w:div w:id="1295527544">
      <w:bodyDiv w:val="true"/>
      <w:marLeft w:val="0"/>
      <w:marRight w:val="0"/>
      <w:marTop w:val="0"/>
      <w:marBottom w:val="0"/>
      <w:divBdr>
        <w:top w:space="0" w:sz="0" w:color="auto" w:val="none"/>
        <w:left w:space="0" w:sz="0" w:color="auto" w:val="none"/>
        <w:bottom w:space="0" w:sz="0" w:color="auto" w:val="none"/>
        <w:right w:space="0" w:sz="0" w:color="auto" w:val="none"/>
      </w:divBdr>
    </w:div>
    <w:div w:id="1303583695">
      <w:bodyDiv w:val="true"/>
      <w:marLeft w:val="0"/>
      <w:marRight w:val="0"/>
      <w:marTop w:val="0"/>
      <w:marBottom w:val="0"/>
      <w:divBdr>
        <w:top w:space="0" w:sz="0" w:color="auto" w:val="none"/>
        <w:left w:space="0" w:sz="0" w:color="auto" w:val="none"/>
        <w:bottom w:space="0" w:sz="0" w:color="auto" w:val="none"/>
        <w:right w:space="0" w:sz="0" w:color="auto" w:val="none"/>
      </w:divBdr>
    </w:div>
    <w:div w:id="1433359792">
      <w:bodyDiv w:val="true"/>
      <w:marLeft w:val="0"/>
      <w:marRight w:val="0"/>
      <w:marTop w:val="0"/>
      <w:marBottom w:val="0"/>
      <w:divBdr>
        <w:top w:space="0" w:sz="0" w:color="auto" w:val="none"/>
        <w:left w:space="0" w:sz="0" w:color="auto" w:val="none"/>
        <w:bottom w:space="0" w:sz="0" w:color="auto" w:val="none"/>
        <w:right w:space="0" w:sz="0" w:color="auto" w:val="none"/>
      </w:divBdr>
    </w:div>
    <w:div w:id="1620330421">
      <w:bodyDiv w:val="true"/>
      <w:marLeft w:val="0"/>
      <w:marRight w:val="0"/>
      <w:marTop w:val="0"/>
      <w:marBottom w:val="0"/>
      <w:divBdr>
        <w:top w:space="0" w:sz="0" w:color="auto" w:val="none"/>
        <w:left w:space="0" w:sz="0" w:color="auto" w:val="none"/>
        <w:bottom w:space="0" w:sz="0" w:color="auto" w:val="none"/>
        <w:right w:space="0" w:sz="0" w:color="auto" w:val="none"/>
      </w:divBdr>
    </w:div>
    <w:div w:id="1623801879">
      <w:bodyDiv w:val="true"/>
      <w:marLeft w:val="0"/>
      <w:marRight w:val="0"/>
      <w:marTop w:val="0"/>
      <w:marBottom w:val="0"/>
      <w:divBdr>
        <w:top w:space="0" w:sz="0" w:color="auto" w:val="none"/>
        <w:left w:space="0" w:sz="0" w:color="auto" w:val="none"/>
        <w:bottom w:space="0" w:sz="0" w:color="auto" w:val="none"/>
        <w:right w:space="0" w:sz="0" w:color="auto" w:val="none"/>
      </w:divBdr>
    </w:div>
    <w:div w:id="1711146098">
      <w:bodyDiv w:val="true"/>
      <w:marLeft w:val="0"/>
      <w:marRight w:val="0"/>
      <w:marTop w:val="0"/>
      <w:marBottom w:val="0"/>
      <w:divBdr>
        <w:top w:space="0" w:sz="0" w:color="auto" w:val="none"/>
        <w:left w:space="0" w:sz="0" w:color="auto" w:val="none"/>
        <w:bottom w:space="0" w:sz="0" w:color="auto" w:val="none"/>
        <w:right w:space="0" w:sz="0" w:color="auto" w:val="none"/>
      </w:divBdr>
    </w:div>
    <w:div w:id="1734115085">
      <w:bodyDiv w:val="true"/>
      <w:marLeft w:val="0"/>
      <w:marRight w:val="0"/>
      <w:marTop w:val="0"/>
      <w:marBottom w:val="0"/>
      <w:divBdr>
        <w:top w:space="0" w:sz="0" w:color="auto" w:val="none"/>
        <w:left w:space="0" w:sz="0" w:color="auto" w:val="none"/>
        <w:bottom w:space="0" w:sz="0" w:color="auto" w:val="none"/>
        <w:right w:space="0" w:sz="0" w:color="auto" w:val="none"/>
      </w:divBdr>
    </w:div>
    <w:div w:id="1777820841">
      <w:bodyDiv w:val="true"/>
      <w:marLeft w:val="0"/>
      <w:marRight w:val="0"/>
      <w:marTop w:val="0"/>
      <w:marBottom w:val="0"/>
      <w:divBdr>
        <w:top w:space="0" w:sz="0" w:color="auto" w:val="none"/>
        <w:left w:space="0" w:sz="0" w:color="auto" w:val="none"/>
        <w:bottom w:space="0" w:sz="0" w:color="auto" w:val="none"/>
        <w:right w:space="0" w:sz="0" w:color="auto" w:val="none"/>
      </w:divBdr>
    </w:div>
    <w:div w:id="1799913286">
      <w:bodyDiv w:val="true"/>
      <w:marLeft w:val="0"/>
      <w:marRight w:val="0"/>
      <w:marTop w:val="0"/>
      <w:marBottom w:val="0"/>
      <w:divBdr>
        <w:top w:space="0" w:sz="0" w:color="auto" w:val="none"/>
        <w:left w:space="0" w:sz="0" w:color="auto" w:val="none"/>
        <w:bottom w:space="0" w:sz="0" w:color="auto" w:val="none"/>
        <w:right w:space="0" w:sz="0" w:color="auto" w:val="none"/>
      </w:divBdr>
    </w:div>
    <w:div w:id="1859460816">
      <w:bodyDiv w:val="true"/>
      <w:marLeft w:val="0"/>
      <w:marRight w:val="0"/>
      <w:marTop w:val="0"/>
      <w:marBottom w:val="0"/>
      <w:divBdr>
        <w:top w:space="0" w:sz="0" w:color="auto" w:val="none"/>
        <w:left w:space="0" w:sz="0" w:color="auto" w:val="none"/>
        <w:bottom w:space="0" w:sz="0" w:color="auto" w:val="none"/>
        <w:right w:space="0" w:sz="0" w:color="auto" w:val="none"/>
      </w:divBdr>
    </w:div>
    <w:div w:id="18627383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kfranjic\AppData\Local\Microsoft\Windows\Temporary%20Internet%20Files\Content.Outlook\G4E9DA6T\sluzbenik.zainformiranje@tszg.pravosudje.hr" TargetMode="External"/><Relationship Id="rId5" Type="http://schemas.microsoft.com/office/2007/relationships/stylesWithEffects" Target="stylesWithEffects.xml"/><Relationship Id="rId10" Type="http://schemas.openxmlformats.org/officeDocument/2006/relationships/hyperlink" Target="mailto:nada.reljic@gmail.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St-734/2017</izvorni_sadrzaj>
    <derivirana_varijabla naziv="DomainObject.Predmet.OznakaBroj_1">St-734/2017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PROBITAK d.o.o.</izvorni_sadrzaj>
    <derivirana_varijabla naziv="DomainObject.Predmet.ProtustrankaFormated_1">  PROBITAK d.o.o.</derivirana_varijabla>
  </DomainObject.Predmet.ProtustrankaFormated>
  <DomainObject.Predmet.ProtustrankaFormatedOIB>
    <izvorni_sadrzaj>  PROBITAK d.o.o., OIB 55499687784</izvorni_sadrzaj>
    <derivirana_varijabla naziv="DomainObject.Predmet.ProtustrankaFormatedOIB_1">  PROBITAK d.o.o., OIB 55499687784</derivirana_varijabla>
  </DomainObject.Predmet.ProtustrankaFormatedOIB>
  <DomainObject.Predmet.ProtustrankaFormatedWithAdress>
    <izvorni_sadrzaj> PROBITAK d.o.o., Sv. Mateja 70, 10000 Zagreb</izvorni_sadrzaj>
    <derivirana_varijabla naziv="DomainObject.Predmet.ProtustrankaFormatedWithAdress_1"> PROBITAK d.o.o., Sv. Mateja 70, 10000 Zagreb</derivirana_varijabla>
  </DomainObject.Predmet.ProtustrankaFormatedWithAdress>
  <DomainObject.Predmet.ProtustrankaFormatedWithAdressOIB>
    <izvorni_sadrzaj> PROBITAK d.o.o., OIB 55499687784, Sv. Mateja 70, 10000 Zagreb</izvorni_sadrzaj>
    <derivirana_varijabla naziv="DomainObject.Predmet.ProtustrankaFormatedWithAdressOIB_1"> PROBITAK d.o.o., OIB 55499687784, Sv. Mateja 70, 10000 Zagreb</derivirana_varijabla>
  </DomainObject.Predmet.ProtustrankaFormatedWithAdressOIB>
  <DomainObject.Predmet.ProtustrankaWithAdress>
    <izvorni_sadrzaj>PROBITAK d.o.o. Sv. Mateja 70, 10000 Zagreb</izvorni_sadrzaj>
    <derivirana_varijabla naziv="DomainObject.Predmet.ProtustrankaWithAdress_1">PROBITAK d.o.o. Sv. Mateja 70, 10000 Zagreb</derivirana_varijabla>
  </DomainObject.Predmet.ProtustrankaWithAdress>
  <DomainObject.Predmet.ProtustrankaWithAdressOIB>
    <izvorni_sadrzaj>PROBITAK d.o.o., OIB 55499687784, Sv. Mateja 70, 10000 Zagreb</izvorni_sadrzaj>
    <derivirana_varijabla naziv="DomainObject.Predmet.ProtustrankaWithAdressOIB_1">PROBITAK d.o.o., OIB 55499687784, Sv. Mateja 70, 10000 Zagreb</derivirana_varijabla>
  </DomainObject.Predmet.ProtustrankaWithAdressOIB>
  <DomainObject.Predmet.ProtustrankaNazivFormated>
    <izvorni_sadrzaj>PROBITAK d.o.o.</izvorni_sadrzaj>
    <derivirana_varijabla naziv="DomainObject.Predmet.ProtustrankaNazivFormated_1">PROBITAK d.o.o.</derivirana_varijabla>
  </DomainObject.Predmet.ProtustrankaNazivFormated>
  <DomainObject.Predmet.ProtustrankaNazivFormatedOIB>
    <izvorni_sadrzaj>PROBITAK d.o.o., OIB 55499687784</izvorni_sadrzaj>
    <derivirana_varijabla naziv="DomainObject.Predmet.ProtustrankaNazivFormatedOIB_1">PROBITAK d.o.o., OIB 55499687784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Davorka Huljev - likvidator; ŽDO Zagreb; Ministarstvo financija, Porezna uprava Zagreb; Ministarstvo pravosuđa RH; FINA, ZAGREB</izvorni_sadrzaj>
    <derivirana_varijabla naziv="DomainObject.Predmet.StrankaFormated_1">  Davorka Huljev - likvidator; ŽDO Zagreb; Ministarstvo financija, Porezna uprava Zagreb; Ministarstvo pravosuđa RH; FINA, ZAGREB</derivirana_varijabla>
  </DomainObject.Predmet.StrankaFormated>
  <DomainObject.Predmet.StrankaFormatedOIB>
    <izvorni_sadrzaj>  Davorka Huljev - likvidator; ŽDO Zagreb; Ministarstvo financija, Porezna uprava Zagreb; Ministarstvo pravosuđa RH; FINA, ZAGREB</izvorni_sadrzaj>
    <derivirana_varijabla naziv="DomainObject.Predmet.StrankaFormatedOIB_1">  Davorka Huljev - likvidator; ŽDO Zagreb; Ministarstvo financija, Porezna uprava Zagreb; Ministarstvo pravosuđa RH; FINA, ZAGREB</derivirana_varijabla>
  </DomainObject.Predmet.StrankaFormatedOIB>
  <DomainObject.Predmet.StrankaFormatedWithAdress>
    <izvorni_sadrzaj> Davorka Huljev - likvidator, Miramarska 13d, 10000 Zagreb; ŽDO Zagreb; Ministarstvo financija, Porezna uprava Zagreb, Avenija Dubrovnik 32, 10000 Zagreb; Ministarstvo pravosuđa RH, Ulica grada Vukovara 49, 10000 Zagreb; FINA, ZAGREB</izvorni_sadrzaj>
    <derivirana_varijabla naziv="DomainObject.Predmet.StrankaFormatedWithAdress_1"> Davorka Huljev - likvidator, Miramarska 13d, 10000 Zagreb; ŽDO Zagreb; Ministarstvo financija, Porezna uprava Zagreb, Avenija Dubrovnik 32, 10000 Zagreb; Ministarstvo pravosuđa RH, Ulica grada Vukovara 49, 10000 Zagreb; FINA, ZAGREB</derivirana_varijabla>
  </DomainObject.Predmet.StrankaFormatedWithAdress>
  <DomainObject.Predmet.StrankaFormatedWithAdressOIB>
    <izvorni_sadrzaj> Davorka Huljev - likvidator, Miramarska 13d, 10000 Zagreb; ŽDO Zagreb; Ministarstvo financija, Porezna uprava Zagreb, Avenija Dubrovnik 32, 10000 Zagreb; Ministarstvo pravosuđa RH, Ulica grada Vukovara 49, 10000 Zagreb; FINA, ZAGREB</izvorni_sadrzaj>
    <derivirana_varijabla naziv="DomainObject.Predmet.StrankaFormatedWithAdressOIB_1"> Davorka Huljev - likvidator, Miramarska 13d, 10000 Zagreb; ŽDO Zagreb; Ministarstvo financija, Porezna uprava Zagreb, Avenija Dubrovnik 32, 10000 Zagreb; Ministarstvo pravosuđa RH, Ulica grada Vukovara 49, 10000 Zagreb; FINA, ZAGREB</derivirana_varijabla>
  </DomainObject.Predmet.StrankaFormatedWithAdressOIB>
  <DomainObject.Predmet.StrankaWithAdress>
    <izvorni_sadrzaj>Davorka Huljev - likvidator Miramarska 13d,10000 Zagreb,ŽDO Zagreb ,Ministarstvo financija, Porezna uprava Zagreb Avenija Dubrovnik 32,10000 Zagreb,Ministarstvo pravosuđa RH Ulica grada Vukovara 49,10000 Zagreb,FINA, ZAGREB </izvorni_sadrzaj>
    <derivirana_varijabla naziv="DomainObject.Predmet.StrankaWithAdress_1">Davorka Huljev - likvidator Miramarska 13d,10000 Zagreb,ŽDO Zagreb ,Ministarstvo financija, Porezna uprava Zagreb Avenija Dubrovnik 32,10000 Zagreb,Ministarstvo pravosuđa RH Ulica grada Vukovara 49,10000 Zagreb,FINA, ZAGREB </derivirana_varijabla>
  </DomainObject.Predmet.StrankaWithAdress>
  <DomainObject.Predmet.StrankaWithAdressOIB>
    <izvorni_sadrzaj>Davorka Huljev - likvidator, Miramarska 13d,10000 Zagreb,ŽDO Zagreb,Ministarstvo financija, Porezna uprava Zagreb, Avenija Dubrovnik 32,10000 Zagreb,Ministarstvo pravosuđa RH, Ulica grada Vukovara 49,10000 Zagreb,FINA, ZAGREB</izvorni_sadrzaj>
    <derivirana_varijabla naziv="DomainObject.Predmet.StrankaWithAdressOIB_1">Davorka Huljev - likvidator, Miramarska 13d,10000 Zagreb,ŽDO Zagreb,Ministarstvo financija, Porezna uprava Zagreb, Avenija Dubrovnik 32,10000 Zagreb,Ministarstvo pravosuđa RH, Ulica grada Vukovara 49,10000 Zagreb,FINA, ZAGREB</derivirana_varijabla>
  </DomainObject.Predmet.StrankaWithAdressOIB>
  <DomainObject.Predmet.StrankaNazivFormated>
    <izvorni_sadrzaj>Davorka Huljev - likvidator,ŽDO Zagreb,Ministarstvo financija, Porezna uprava Zagreb,Ministarstvo pravosuđa RH,FINA, ZAGREB</izvorni_sadrzaj>
    <derivirana_varijabla naziv="DomainObject.Predmet.StrankaNazivFormated_1">Davorka Huljev - likvidator,ŽDO Zagreb,Ministarstvo financija, Porezna uprava Zagreb,Ministarstvo pravosuđa RH,FINA, ZAGREB</derivirana_varijabla>
  </DomainObject.Predmet.StrankaNazivFormated>
  <DomainObject.Predmet.StrankaNazivFormatedOIB>
    <izvorni_sadrzaj>Davorka Huljev - likvidator,ŽDO Zagreb,Ministarstvo financija, Porezna uprava Zagreb,Ministarstvo pravosuđa RH,FINA, ZAGREB</izvorni_sadrzaj>
    <derivirana_varijabla naziv="DomainObject.Predmet.StrankaNazivFormatedOIB_1">Davorka Huljev - likvidator,ŽDO Zagreb,Ministarstvo financija, Porezna uprava Zagreb,Ministarstvo pravosuđa RH,FINA,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Davorka Huljev - likvidator</item>
      <item>ŽDO Zagreb</item>
      <item>Ministarstvo financija, Porezna uprava Zagreb</item>
      <item>Ministarstvo pravosuđa RH</item>
      <item>FINA, ZAGREB</item>
    </izvorni_sadrzaj>
    <derivirana_varijabla naziv="DomainObject.Predmet.StrankaListFormated_1">
      <item>Davorka Huljev - likvidator</item>
      <item>ŽDO Zagreb</item>
      <item>Ministarstvo financija, Porezna uprava Zagreb</item>
      <item>Ministarstvo pravosuđa RH</item>
      <item>FINA, ZAGREB</item>
    </derivirana_varijabla>
  </DomainObject.Predmet.StrankaListFormated>
  <DomainObject.Predmet.StrankaListFormatedOIB>
    <izvorni_sadrzaj>
      <item>Davorka Huljev - likvidator</item>
      <item>ŽDO Zagreb</item>
      <item>Ministarstvo financija, Porezna uprava Zagreb</item>
      <item>Ministarstvo pravosuđa RH</item>
      <item>FINA, ZAGREB</item>
    </izvorni_sadrzaj>
    <derivirana_varijabla naziv="DomainObject.Predmet.StrankaListFormatedOIB_1">
      <item>Davorka Huljev - likvidator</item>
      <item>ŽDO Zagreb</item>
      <item>Ministarstvo financija, Porezna uprava Zagreb</item>
      <item>Ministarstvo pravosuđa RH</item>
      <item>FINA, ZAGREB</item>
    </derivirana_varijabla>
  </DomainObject.Predmet.StrankaListFormatedOIB>
  <DomainObject.Predmet.StrankaListFormatedWithAdress>
    <izvorni_sadrzaj>
      <item>Davorka Huljev - likvidator, Miramarska 13d, 10000 Zagreb</item>
      <item>ŽDO Zagreb</item>
      <item>Ministarstvo financija, Porezna uprava Zagreb, Avenija Dubrovnik 32, 10000 Zagreb</item>
      <item>Ministarstvo pravosuđa RH, Ulica grada Vukovara 49, 10000 Zagreb</item>
      <item>FINA, ZAGREB</item>
    </izvorni_sadrzaj>
    <derivirana_varijabla naziv="DomainObject.Predmet.StrankaListFormatedWithAdress_1">
      <item>Davorka Huljev - likvidator, Miramarska 13d, 10000 Zagreb</item>
      <item>ŽDO Zagreb</item>
      <item>Ministarstvo financija, Porezna uprava Zagreb, Avenija Dubrovnik 32, 10000 Zagreb</item>
      <item>Ministarstvo pravosuđa RH, Ulica grada Vukovara 49, 10000 Zagreb</item>
      <item>FINA, ZAGREB</item>
    </derivirana_varijabla>
  </DomainObject.Predmet.StrankaListFormatedWithAdress>
  <DomainObject.Predmet.StrankaListFormatedWithAdressOIB>
    <izvorni_sadrzaj>
      <item>Davorka Huljev - likvidator, Miramarska 13d, 10000 Zagreb</item>
      <item>ŽDO Zagreb</item>
      <item>Ministarstvo financija, Porezna uprava Zagreb, Avenija Dubrovnik 32, 10000 Zagreb</item>
      <item>Ministarstvo pravosuđa RH, Ulica grada Vukovara 49, 10000 Zagreb</item>
      <item>FINA, ZAGREB</item>
    </izvorni_sadrzaj>
    <derivirana_varijabla naziv="DomainObject.Predmet.StrankaListFormatedWithAdressOIB_1">
      <item>Davorka Huljev - likvidator, Miramarska 13d, 10000 Zagreb</item>
      <item>ŽDO Zagreb</item>
      <item>Ministarstvo financija, Porezna uprava Zagreb, Avenija Dubrovnik 32, 10000 Zagreb</item>
      <item>Ministarstvo pravosuđa RH, Ulica grada Vukovara 49, 10000 Zagreb</item>
      <item>FINA, ZAGREB</item>
    </derivirana_varijabla>
  </DomainObject.Predmet.StrankaListFormatedWithAdressOIB>
  <DomainObject.Predmet.StrankaListNazivFormated>
    <izvorni_sadrzaj>
      <item>Davorka Huljev - likvidator</item>
      <item>ŽDO Zagreb</item>
      <item>Ministarstvo financija, Porezna uprava Zagreb</item>
      <item>Ministarstvo pravosuđa RH</item>
      <item>FINA, ZAGREB</item>
    </izvorni_sadrzaj>
    <derivirana_varijabla naziv="DomainObject.Predmet.StrankaListNazivFormated_1">
      <item>Davorka Huljev - likvidator</item>
      <item>ŽDO Zagreb</item>
      <item>Ministarstvo financija, Porezna uprava Zagreb</item>
      <item>Ministarstvo pravosuđa RH</item>
      <item>FINA, ZAGREB</item>
    </derivirana_varijabla>
  </DomainObject.Predmet.StrankaListNazivFormated>
  <DomainObject.Predmet.StrankaListNazivFormatedOIB>
    <izvorni_sadrzaj>
      <item>Davorka Huljev - likvidator</item>
      <item>ŽDO Zagreb</item>
      <item>Ministarstvo financija, Porezna uprava Zagreb</item>
      <item>Ministarstvo pravosuđa RH</item>
      <item>FINA, ZAGREB</item>
    </izvorni_sadrzaj>
    <derivirana_varijabla naziv="DomainObject.Predmet.StrankaListNazivFormatedOIB_1">
      <item>Davorka Huljev - likvidator</item>
      <item>ŽDO Zagreb</item>
      <item>Ministarstvo financija, Porezna uprava Zagreb</item>
      <item>Ministarstvo pravosuđa RH</item>
      <item>FINA, ZAGREB</item>
    </derivirana_varijabla>
  </DomainObject.Predmet.StrankaListNazivFormatedOIB>
  <DomainObject.Predmet.ProtuStrankaListFormated>
    <izvorni_sadrzaj>
      <item>PROBITAK d.o.o.</item>
    </izvorni_sadrzaj>
    <derivirana_varijabla naziv="DomainObject.Predmet.ProtuStrankaListFormated_1">
      <item>PROBITAK d.o.o.</item>
    </derivirana_varijabla>
  </DomainObject.Predmet.ProtuStrankaListFormated>
  <DomainObject.Predmet.ProtuStrankaListFormatedOIB>
    <izvorni_sadrzaj>
      <item>PROBITAK d.o.o., OIB 55499687784</item>
    </izvorni_sadrzaj>
    <derivirana_varijabla naziv="DomainObject.Predmet.ProtuStrankaListFormatedOIB_1">
      <item>PROBITAK d.o.o., OIB 55499687784</item>
    </derivirana_varijabla>
  </DomainObject.Predmet.ProtuStrankaListFormatedOIB>
  <DomainObject.Predmet.ProtuStrankaListFormatedWithAdress>
    <izvorni_sadrzaj>
      <item>PROBITAK d.o.o., Sv. Mateja 70, 10000 Zagreb</item>
    </izvorni_sadrzaj>
    <derivirana_varijabla naziv="DomainObject.Predmet.ProtuStrankaListFormatedWithAdress_1">
      <item>PROBITAK d.o.o., Sv. Mateja 70, 10000 Zagreb</item>
    </derivirana_varijabla>
  </DomainObject.Predmet.ProtuStrankaListFormatedWithAdress>
  <DomainObject.Predmet.ProtuStrankaListFormatedWithAdressOIB>
    <izvorni_sadrzaj>
      <item>PROBITAK d.o.o., OIB 55499687784, Sv. Mateja 70, 10000 Zagreb</item>
    </izvorni_sadrzaj>
    <derivirana_varijabla naziv="DomainObject.Predmet.ProtuStrankaListFormatedWithAdressOIB_1">
      <item>PROBITAK d.o.o., OIB 55499687784, Sv. Mateja 70, 10000 Zagreb</item>
    </derivirana_varijabla>
  </DomainObject.Predmet.ProtuStrankaListFormatedWithAdressOIB>
  <DomainObject.Predmet.ProtuStrankaListNazivFormated>
    <izvorni_sadrzaj>
      <item>PROBITAK d.o.o.</item>
    </izvorni_sadrzaj>
    <derivirana_varijabla naziv="DomainObject.Predmet.ProtuStrankaListNazivFormated_1">
      <item>PROBITAK d.o.o.</item>
    </derivirana_varijabla>
  </DomainObject.Predmet.ProtuStrankaListNazivFormated>
  <DomainObject.Predmet.ProtuStrankaListNazivFormatedOIB>
    <izvorni_sadrzaj>
      <item>PROBITAK d.o.o., OIB 55499687784</item>
    </izvorni_sadrzaj>
    <derivirana_varijabla naziv="DomainObject.Predmet.ProtuStrankaListNazivFormatedOIB_1">
      <item>PROBITAK d.o.o., OIB 55499687784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Davorka Huljev - likvidator i dr.</izvorni_sadrzaj>
    <derivirana_varijabla naziv="DomainObject.Predmet.StrankaIDrugi_1">Davorka Huljev - likvidator i dr.</derivirana_varijabla>
  </DomainObject.Predmet.StrankaIDrugi>
  <DomainObject.Predmet.ProtustrankaIDrugi>
    <izvorni_sadrzaj>PROBITAK d.o.o.</izvorni_sadrzaj>
    <derivirana_varijabla naziv="DomainObject.Predmet.ProtustrankaIDrugi_1">PROBITAK d.o.o.</derivirana_varijabla>
  </DomainObject.Predmet.ProtustrankaIDrugi>
  <DomainObject.Predmet.StrankaIDrugiAdressOIB>
    <izvorni_sadrzaj>Davorka Huljev - likvidator, Miramarska 13d, 10000 Zagreb i dr.</izvorni_sadrzaj>
    <derivirana_varijabla naziv="DomainObject.Predmet.StrankaIDrugiAdressOIB_1">Davorka Huljev - likvidator, Miramarska 13d, 10000 Zagreb i dr.</derivirana_varijabla>
  </DomainObject.Predmet.StrankaIDrugiAdressOIB>
  <DomainObject.Predmet.ProtustrankaIDrugiAdressOIB>
    <izvorni_sadrzaj>PROBITAK d.o.o., OIB 55499687784, Sv. Mateja 70, 10000 Zagreb</izvorni_sadrzaj>
    <derivirana_varijabla naziv="DomainObject.Predmet.ProtustrankaIDrugiAdressOIB_1">PROBITAK d.o.o., OIB 55499687784, Sv. Mateja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Davorka Huljev - likvidator</item>
      <item>PROBITAK d.o.o.</item>
      <item>ŽDO Zagreb</item>
      <item>Ministarstvo financija, Porezna uprava Zagreb</item>
      <item>Ministarstvo pravosuđa RH</item>
      <item>FINA, ZAGREB</item>
    </izvorni_sadrzaj>
    <derivirana_varijabla naziv="DomainObject.Predmet.SudioniciListNaziv_1">
      <item>Davorka Huljev - likvidator</item>
      <item>PROBITAK d.o.o.</item>
      <item>ŽDO Zagreb</item>
      <item>Ministarstvo financija, Porezna uprava Zagreb</item>
      <item>Ministarstvo pravosuđa RH</item>
      <item>FINA, ZAGREB</item>
    </derivirana_varijabla>
  </DomainObject.Predmet.SudioniciListNaziv>
  <DomainObject.Predmet.SudioniciListAdressOIB>
    <izvorni_sadrzaj>
      <item>Davorka Huljev - likvidator, Miramarska 13d,10000 Zagreb</item>
      <item>PROBITAK d.o.o., OIB 55499687784, Sv. Mateja 70,10000 Zagreb</item>
      <item>ŽDO Zagreb</item>
      <item>Ministarstvo financija, Porezna uprava Zagreb, Avenija Dubrovnik 32,10000 Zagreb</item>
      <item>Ministarstvo pravosuđa RH, Ulica grada Vukovara 49,10000 Zagreb</item>
      <item>FINA, ZAGREB</item>
    </izvorni_sadrzaj>
    <derivirana_varijabla naziv="DomainObject.Predmet.SudioniciListAdressOIB_1">
      <item>Davorka Huljev - likvidator, Miramarska 13d,10000 Zagreb</item>
      <item>PROBITAK d.o.o., OIB 55499687784, Sv. Mateja 70,10000 Zagreb</item>
      <item>ŽDO Zagreb</item>
      <item>Ministarstvo financija, Porezna uprava Zagreb, Avenija Dubrovnik 32,10000 Zagreb</item>
      <item>Ministarstvo pravosuđa RH, Ulica grada Vukovara 49,10000 Zagreb</item>
      <item>FINA,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55499687784</item>
      <item>, OIB null</item>
      <item>, OIB null</item>
      <item>, OIB null</item>
      <item>, OIB null</item>
    </izvorni_sadrzaj>
    <derivirana_varijabla naziv="DomainObject.Predmet.SudioniciListNazivOIB_1">
      <item>, OIB null</item>
      <item>, OIB 55499687784</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1D5AF4-A502-4215-8464-830875F6D0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2539</properties:Words>
  <properties:Characters>14928</properties:Characters>
  <properties:Lines>440</properties:Lines>
  <properties:Paragraphs>202</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18</vt:i4>
      </vt:variant>
    </vt:vector>
  </properties:HeadingPairs>
  <properties:TitlesOfParts>
    <vt:vector size="20" baseType="lpstr">
      <vt:lpstr/>
      <vt:lpstr/>
      <vt:lpstr>O STEČAJNOM DUŽNIKU</vt:lpstr>
      <vt:lpstr>    STANJE UPISA U SUDSKI REGISTAR</vt:lpstr>
      <vt:lpstr>    POVJESNI PREGLED UPISA U SUDSKOM REGISTRU</vt:lpstr>
      <vt:lpstr>    IZVJEŠĆE O GOSPODARSKOM POLOŽAJU STEČAJNOG    DUŽNIKA 	</vt:lpstr>
      <vt:lpstr>    OBAVLJENE RADNJE STEČAJNOG UPRAVITELJA </vt:lpstr>
      <vt:lpstr>U Kent banci Zagreb PJ Slavonski Brod,otvoren je  žiro računa Stečajna masa iza </vt:lpstr>
      <vt:lpstr>Poduzete su sve zakonom predviđene radnje iz područja računovodstva , izvršena j</vt:lpstr>
      <vt:lpstr>Sačinjen je Popis imovine stečajne mase ,odnosno tvari i predmeta zatečenih u lo</vt:lpstr>
      <vt:lpstr>Sačinjen je Popis vjerovnika ,</vt:lpstr>
      <vt:lpstr>sačinjen je obračun plaća za dva radnika za godine 2002 do 2004 ,a prema podacim</vt:lpstr>
      <vt:lpstr>Zaključen je ugovor o dnevnom  nadzoru poslovnog prostora sa gsp.Jergić Boškom i</vt:lpstr>
      <vt:lpstr>Izvršena je prijava steč mase iza PROBITAK d.o.o.u FINA -REGOS</vt:lpstr>
      <vt:lpstr>Putem odvjetničkog društva Rački pokrenut je postupak upisa vlasništva u zemljiš</vt:lpstr>
      <vt:lpstr>OBVEZE STEČAJNE MASE</vt:lpstr>
      <vt:lpstr>    VJEROVNICI STEČAJNOG DUŽNIKA</vt:lpstr>
      <vt:lpstr>    PREDRAČUN TROŠKOVA STEČAJNOG  POSTUPKA </vt:lpstr>
      <vt:lpstr>ODNOS VRIJEDNOSTI IMOVINE I OBAVEZA STEČAJNE MASE </vt:lpstr>
      <vt:lpstr>ZAKLJUČAK</vt:lpstr>
    </vt:vector>
  </properties:TitlesOfParts>
  <properties:LinksUpToDate>false</properties:LinksUpToDate>
  <properties:CharactersWithSpaces>17503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ontentStatus>Final</cp:contentStatus>
  <dcterms:created xmlns:xsi="http://www.w3.org/2001/XMLSchema-instance" xsi:type="dcterms:W3CDTF">2018-02-02T09:31:00Z</dcterms:created>
  <dc:creator>ante dujmovic</dc:creator>
  <cp:lastModifiedBy>Katica Franjić</cp:lastModifiedBy>
  <cp:lastPrinted>2018-01-30T19:03:00Z</cp:lastPrinted>
  <dcterms:modified xmlns:xsi="http://www.w3.org/2001/XMLSchema-instance" xsi:type="dcterms:W3CDTF">2018-02-02T09:35:00Z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