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ae628a" w14:paraId="9ae628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206A14">
        <w:rPr>
          <w:rFonts w:hAnsi="Times New Roman" w:ascii="Times New Roman"/>
          <w:sz w:val="24"/>
        </w:rPr>
        <w:t>-320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FD55B2">
        <w:rPr>
          <w:rFonts w:hAnsi="Times New Roman" w:ascii="Times New Roman"/>
          <w:sz w:val="24"/>
        </w:rPr>
        <w:t>14. ožujka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466E2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FD55B2">
        <w:rPr>
          <w:rFonts w:cs="Tahoma" w:hAnsi="Times New Roman" w:ascii="Times New Roman"/>
          <w:b/>
          <w:sz w:val="24"/>
        </w:rPr>
        <w:t>7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2007/1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1.119 m2 i kčbr. 2008/1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217 m2, ukupne površine 1336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sve upisano u zk.ul. 73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2006/1 oranica površine 567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791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2004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površine 901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1039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2011/1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1.356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1524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2012/2 oranica Oreškovićeva površine 1.533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 u zk.ul. 3591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2014/1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Oreškovićeva površin</w:t>
      </w:r>
      <w:r w:rsidR="009B49A5">
        <w:rPr>
          <w:rFonts w:hAnsi="Times New Roman" w:ascii="Times New Roman"/>
          <w:sz w:val="24"/>
        </w:rPr>
        <w:t>e</w:t>
      </w:r>
      <w:r w:rsidR="00FB7732" w:rsidRPr="00FB7732">
        <w:rPr>
          <w:rFonts w:hAnsi="Times New Roman" w:ascii="Times New Roman"/>
          <w:sz w:val="24"/>
        </w:rPr>
        <w:t xml:space="preserve"> 2.163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13510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2005/1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 xml:space="preserve"> oranica Ograja površine 812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13465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2013/2 oranica Oreškovićeva površine 1.305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13486 k.o. Zaprudski otok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B707CD" w:rsidRPr="00B707CD">
        <w:rPr>
          <w:rFonts w:hAnsi="Times New Roman" w:ascii="Times New Roman"/>
          <w:b/>
          <w:sz w:val="24"/>
        </w:rPr>
        <w:t>3.</w:t>
      </w:r>
      <w:r w:rsidR="00FD55B2">
        <w:rPr>
          <w:rFonts w:hAnsi="Times New Roman" w:ascii="Times New Roman"/>
          <w:b/>
          <w:sz w:val="24"/>
        </w:rPr>
        <w:t>0</w:t>
      </w:r>
      <w:r w:rsidR="00B707CD" w:rsidRPr="00B707CD">
        <w:rPr>
          <w:rFonts w:hAnsi="Times New Roman" w:ascii="Times New Roman"/>
          <w:b/>
          <w:sz w:val="24"/>
        </w:rPr>
        <w:t>00.000,00</w:t>
      </w:r>
      <w:r w:rsidR="00B707CD">
        <w:rPr>
          <w:rFonts w:hAnsi="Times New Roman" w:ascii="Times New Roman"/>
          <w:sz w:val="24"/>
        </w:rPr>
        <w:t xml:space="preserve"> </w:t>
      </w:r>
      <w:r w:rsidR="008526FE" w:rsidRPr="008526FE">
        <w:rPr>
          <w:rFonts w:hAnsi="Times New Roman" w:ascii="Times New Roman"/>
          <w:b/>
          <w:sz w:val="24"/>
        </w:rPr>
        <w:t>kn</w:t>
      </w:r>
      <w:r w:rsidR="00FD55B2">
        <w:rPr>
          <w:rFonts w:hAnsi="Times New Roman" w:ascii="Times New Roman"/>
          <w:b/>
          <w:sz w:val="24"/>
        </w:rPr>
        <w:t>.</w:t>
      </w:r>
    </w:p>
    <w:p w:rsidRDefault="009B49A5" w:rsidP="008526FE" w:rsidR="009B49A5" w:rsidRPr="008526FE">
      <w:pPr>
        <w:ind w:firstLine="336" w:left="1080"/>
        <w:rPr>
          <w:rFonts w:hAnsi="Times New Roman" w:ascii="Times New Roman"/>
          <w:b/>
          <w:sz w:val="24"/>
        </w:rPr>
      </w:pPr>
    </w:p>
    <w:p w:rsidRDefault="00D83FA8" w:rsidP="00E466E2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>početne cijene kako je naznačena u stavku I. ovog zaključka. Najm</w:t>
      </w:r>
      <w:r w:rsidR="00B707CD">
        <w:rPr>
          <w:rFonts w:cs="Tahoma" w:hAnsi="Times New Roman" w:ascii="Times New Roman"/>
          <w:sz w:val="24"/>
        </w:rPr>
        <w:t>anji korak podizanja cijene je 2</w:t>
      </w:r>
      <w:r w:rsidR="008C4A8B">
        <w:rPr>
          <w:rFonts w:cs="Tahoma" w:hAnsi="Times New Roman" w:ascii="Times New Roman"/>
          <w:sz w:val="24"/>
        </w:rPr>
        <w:t>0.000,00 kuna.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B707CD" w:rsidP="00E466E2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Sve nekretnine se prodaju zajednički, kao jedna ekonomsko-poslovna cjelina,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D55B2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83FA8">
        <w:rPr>
          <w:rFonts w:cs="Tahoma" w:hAnsi="Times New Roman" w:ascii="Times New Roman"/>
          <w:b/>
          <w:sz w:val="24"/>
          <w:u w:val="single"/>
        </w:rPr>
        <w:t>1</w:t>
      </w:r>
      <w:r w:rsidR="000E660E">
        <w:rPr>
          <w:rFonts w:cs="Tahoma" w:hAnsi="Times New Roman" w:ascii="Times New Roman"/>
          <w:b/>
          <w:sz w:val="24"/>
          <w:u w:val="single"/>
        </w:rPr>
        <w:t>2</w:t>
      </w:r>
      <w:r w:rsidR="00D83FA8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FD55B2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FD55B2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B707CD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B707CD">
        <w:rPr>
          <w:rFonts w:cs="Tahoma" w:hAnsi="Times New Roman" w:ascii="Times New Roman"/>
          <w:sz w:val="24"/>
        </w:rPr>
        <w:t>Zaprudski otok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E466E2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E466E2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E466E2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E466E2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E466E2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E466E2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C498F">
        <w:rPr>
          <w:rFonts w:cs="Tahoma" w:hAnsi="Times New Roman" w:ascii="Times New Roman"/>
          <w:sz w:val="24"/>
        </w:rPr>
        <w:t>14. ožujka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06A1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06A14" w:rsidP="00310AAD" w:rsidR="00206A1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06A14" w:rsidP="00310AAD" w:rsidR="00206A1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06A14">
      <w:p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310AAD" w:rsidP="00E466E2" w:rsidR="00310AAD" w:rsidRPr="00206A14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206A14">
        <w:rPr>
          <w:rFonts w:cs="Tahoma" w:hAnsi="Times New Roman" w:ascii="Times New Roman"/>
          <w:color w:themeColor="background1" w:val="FFFFFF"/>
          <w:sz w:val="24"/>
        </w:rPr>
        <w:t>j</w:t>
      </w:r>
      <w:r w:rsidRPr="00206A14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206A14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206A14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206A1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206A14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A6E73" w:rsidRPr="00206A14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206A14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A6E73" w:rsidRPr="00206A14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="008831C4" w:rsidRPr="00206A14">
        <w:rPr>
          <w:rFonts w:cs="Tahoma" w:hAnsi="Times New Roman" w:ascii="Times New Roman"/>
          <w:i/>
          <w:color w:themeColor="background1" w:val="FFFFFF"/>
          <w:sz w:val="24"/>
        </w:rPr>
        <w:t xml:space="preserve">: </w:t>
      </w:r>
    </w:p>
    <w:p w:rsidRDefault="008831C4" w:rsidP="00E466E2" w:rsidR="0081748C" w:rsidRPr="00206A14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A6E73" w:rsidP="00E466E2" w:rsidR="008A6E73" w:rsidRPr="00206A14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</w:p>
    <w:p w:rsidRDefault="008B1941" w:rsidP="00E466E2" w:rsidR="00F264CB" w:rsidRPr="00206A14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206A14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A6E73" w:rsidRPr="00206A14">
        <w:rPr>
          <w:rFonts w:cs="Tahoma" w:hAnsi="Times New Roman" w:ascii="Times New Roman"/>
          <w:color w:themeColor="background1" w:val="FFFFFF"/>
          <w:sz w:val="24"/>
        </w:rPr>
        <w:t>zastupana po Županijskom državnom odvjetništvu u Zagrebu</w:t>
      </w:r>
    </w:p>
    <w:p w:rsidRDefault="008B1941" w:rsidP="00E466E2" w:rsidR="00310AAD" w:rsidRPr="00206A14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206A14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206A14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206A1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3FD" w:rsidR="00C813FD">
      <w:r>
        <w:separator/>
      </w:r>
    </w:p>
  </w:endnote>
  <w:endnote w:id="0" w:type="continuationSeparator">
    <w:p w:rsidRDefault="00C813FD" w:rsidR="00C81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3FD" w:rsidR="00C813FD">
      <w:r>
        <w:separator/>
      </w:r>
    </w:p>
  </w:footnote>
  <w:footnote w:id="0" w:type="continuationSeparator">
    <w:p w:rsidRDefault="00C813FD" w:rsidR="00C813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75466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206A14">
      <w:rPr>
        <w:rFonts w:hAnsi="Times New Roman" w:ascii="Times New Roman"/>
        <w:szCs w:val="22"/>
      </w:rPr>
      <w:t>-320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7F687FC3"/>
    <w:multiLevelType w:val="multilevel"/>
    <w:tmpl w:val="7D7EB6F2"/>
    <w:lvl w:ilvl="0">
      <w:start w:val="1"/>
      <w:numFmt w:val="upperLetter"/>
      <w:lvlText w:val="%1."/>
      <w:lvlJc w:val="right"/>
      <w:pPr>
        <w:ind w:hanging="454" w:left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25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64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0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44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16560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6A14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C498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526FE"/>
    <w:rsid w:val="00875466"/>
    <w:rsid w:val="008831C4"/>
    <w:rsid w:val="008A516D"/>
    <w:rsid w:val="008A6E73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7520E"/>
    <w:rsid w:val="00991EA7"/>
    <w:rsid w:val="0099519D"/>
    <w:rsid w:val="009A0FF6"/>
    <w:rsid w:val="009B391C"/>
    <w:rsid w:val="009B49A5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07CD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13FD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66E2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B7732"/>
    <w:rsid w:val="00FD55B2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7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7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3440</properties:Characters>
  <properties:Lines>100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2018-03-16T13:20:00Z</dcterms:created>
  <dc:creator>MK</dc:creator>
  <cp:lastModifiedBy>Sonja Pilić</cp:lastModifiedBy>
  <cp:lastPrinted>2018-03-16T13:22:00Z</cp:lastPrinted>
  <dcterms:modified xmlns:xsi="http://www.w3.org/2001/XMLSchema-instance" xsi:type="dcterms:W3CDTF">2018-03-16T13:25:00Z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(Zaprudski Otok - zaključak za 7.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