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0633" w14:paraId="1c10633"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B6BEF">
        <w:rPr>
          <w:rFonts w:cs="Times New Roman" w:eastAsia="Times New Roman"/>
          <w:bCs/>
          <w:szCs w:val="20"/>
        </w:rPr>
        <w:t xml:space="preserve">                    </w:t>
      </w:r>
      <w:r w:rsidRPr="008B6BEF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B6BEF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B6BEF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B6BEF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561DB3" w:rsidP="00561DB3" w:rsidR="00561DB3" w:rsidRPr="008B6BE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561DB3" w:rsidP="00561DB3" w:rsidR="00561DB3" w:rsidRPr="008B6BEF">
      <w:pPr>
        <w:jc w:val="center"/>
        <w:rPr>
          <w:rFonts w:cs="Times New Roman" w:eastAsia="Times New Roman"/>
          <w:szCs w:val="24"/>
          <w:lang w:eastAsia="hr-HR"/>
        </w:rPr>
      </w:pPr>
      <w:r w:rsidRPr="008B6BEF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61DB3" w:rsidP="00561DB3" w:rsidR="00561DB3" w:rsidRPr="008B6BEF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8B6BEF">
      <w:pPr>
        <w:jc w:val="center"/>
        <w:rPr>
          <w:rFonts w:cs="Times New Roman" w:eastAsia="Times New Roman"/>
          <w:szCs w:val="24"/>
          <w:lang w:eastAsia="hr-HR"/>
        </w:rPr>
      </w:pPr>
      <w:r w:rsidRPr="008B6BEF">
        <w:rPr>
          <w:rFonts w:cs="Times New Roman" w:eastAsia="Times New Roman"/>
          <w:szCs w:val="24"/>
          <w:lang w:eastAsia="hr-HR"/>
        </w:rPr>
        <w:t>R J E Š E NJ E</w:t>
      </w: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D22B5D">
      <w:pPr>
        <w:ind w:firstLine="708"/>
        <w:rPr>
          <w:rFonts w:cs="Times New Roman" w:eastAsia="Times New Roman"/>
          <w:szCs w:val="24"/>
          <w:lang w:eastAsia="hr-HR"/>
        </w:rPr>
      </w:pPr>
      <w:r w:rsidRPr="00D22B5D">
        <w:rPr>
          <w:rFonts w:cs="Times New Roman" w:eastAsia="Times New Roman"/>
          <w:szCs w:val="24"/>
          <w:lang w:eastAsia="hr-HR"/>
        </w:rPr>
        <w:t xml:space="preserve">Trgovački sud u Pazinu, po sutkinji </w:t>
      </w:r>
      <w:r w:rsidR="008B6BEF" w:rsidRPr="00D22B5D">
        <w:rPr>
          <w:rFonts w:cs="Times New Roman" w:eastAsia="Times New Roman"/>
          <w:szCs w:val="24"/>
          <w:lang w:eastAsia="hr-HR"/>
        </w:rPr>
        <w:t>Tamari Lakoseljac Benčić</w:t>
      </w:r>
      <w:r w:rsidRPr="00D22B5D">
        <w:rPr>
          <w:rFonts w:cs="Times New Roman" w:eastAsia="Times New Roman"/>
          <w:szCs w:val="24"/>
          <w:lang w:eastAsia="hr-HR"/>
        </w:rPr>
        <w:t>, u skraćenom stečajnom postupku povodom zahtjeva Financijske agencije,</w:t>
      </w:r>
      <w:r w:rsidRPr="00D22B5D">
        <w:rPr>
          <w:rFonts w:eastAsiaTheme="minorEastAsia"/>
          <w:lang w:eastAsia="hr-HR"/>
        </w:rPr>
        <w:t xml:space="preserve"> </w:t>
      </w:r>
      <w:r w:rsidRPr="00D22B5D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nad pravnom osobom (dužnikom) </w:t>
      </w:r>
      <w:r w:rsidR="008B6BEF" w:rsidRPr="00D22B5D">
        <w:rPr>
          <w:rFonts w:cs="Times New Roman" w:eastAsia="Times New Roman"/>
          <w:szCs w:val="24"/>
          <w:lang w:eastAsia="hr-HR"/>
        </w:rPr>
        <w:t xml:space="preserve">ISTRA TRGOVINA d. o. o. Pula, Dobricheva 7, OIB 13776640266, MBS 040273600, </w:t>
      </w:r>
      <w:r w:rsidR="002517F5">
        <w:rPr>
          <w:rFonts w:cs="Times New Roman" w:eastAsia="Times New Roman"/>
          <w:szCs w:val="24"/>
          <w:lang w:eastAsia="hr-HR"/>
        </w:rPr>
        <w:t>30</w:t>
      </w:r>
      <w:r w:rsidR="008B6BEF" w:rsidRPr="00D22B5D">
        <w:rPr>
          <w:rFonts w:cs="Times New Roman" w:eastAsia="Times New Roman"/>
          <w:szCs w:val="24"/>
          <w:lang w:eastAsia="hr-HR"/>
        </w:rPr>
        <w:t>. kolovoza 2018.</w:t>
      </w:r>
    </w:p>
    <w:p w:rsidRDefault="00561DB3" w:rsidP="00561DB3" w:rsidR="00561DB3" w:rsidRPr="00D22B5D">
      <w:pPr>
        <w:jc w:val="center"/>
        <w:rPr>
          <w:rFonts w:cs="Times New Roman" w:eastAsia="Times New Roman"/>
          <w:szCs w:val="24"/>
          <w:lang w:eastAsia="hr-HR"/>
        </w:rPr>
      </w:pPr>
      <w:r w:rsidRPr="00D22B5D">
        <w:rPr>
          <w:rFonts w:cs="Times New Roman" w:eastAsia="Times New Roman"/>
          <w:szCs w:val="24"/>
          <w:lang w:eastAsia="hr-HR"/>
        </w:rPr>
        <w:t>r i j e š i o   j e</w:t>
      </w: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D22B5D">
      <w:pPr>
        <w:ind w:firstLine="708"/>
        <w:rPr>
          <w:rFonts w:cs="Times New Roman" w:eastAsia="Times New Roman"/>
          <w:szCs w:val="24"/>
          <w:lang w:eastAsia="hr-HR"/>
        </w:rPr>
      </w:pPr>
      <w:r w:rsidRPr="00D22B5D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D22B5D" w:rsidRPr="00D22B5D">
        <w:rPr>
          <w:rFonts w:cs="Times New Roman" w:eastAsia="Times New Roman"/>
          <w:szCs w:val="24"/>
          <w:lang w:eastAsia="hr-HR"/>
        </w:rPr>
        <w:t>ISTRA TRGOVINA d. o. o. Pula, Dobricheva 7, OIB 13776640266, MBS 040273600</w:t>
      </w:r>
      <w:r w:rsidRPr="00D22B5D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8B6BEF">
      <w:pPr>
        <w:rPr>
          <w:color w:val="FF0000"/>
          <w:lang w:eastAsia="hr-HR"/>
        </w:rPr>
      </w:pP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D22B5D">
      <w:pPr>
        <w:jc w:val="center"/>
      </w:pPr>
      <w:r w:rsidRPr="00D22B5D">
        <w:t>Obrazloženje</w:t>
      </w:r>
    </w:p>
    <w:p w:rsidRDefault="00561DB3" w:rsidP="00561DB3" w:rsidR="00561DB3" w:rsidRPr="008B6BEF">
      <w:pPr>
        <w:ind w:firstLine="708"/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254E13">
      <w:pPr>
        <w:ind w:firstLine="708"/>
        <w:rPr>
          <w:rFonts w:cs="Times New Roman" w:eastAsia="Times New Roman"/>
          <w:szCs w:val="24"/>
          <w:lang w:eastAsia="hr-HR"/>
        </w:rPr>
      </w:pPr>
      <w:r w:rsidRPr="00254E13">
        <w:rPr>
          <w:rFonts w:cs="Times New Roman" w:eastAsia="Times New Roman"/>
          <w:szCs w:val="24"/>
          <w:lang w:eastAsia="hr-HR"/>
        </w:rPr>
        <w:t xml:space="preserve">Financijska agencija podnijela je </w:t>
      </w:r>
      <w:r w:rsidR="00D22B5D" w:rsidRPr="00254E13">
        <w:rPr>
          <w:rFonts w:cs="Times New Roman" w:eastAsia="Times New Roman"/>
          <w:szCs w:val="24"/>
          <w:lang w:eastAsia="hr-HR"/>
        </w:rPr>
        <w:t>19</w:t>
      </w:r>
      <w:r w:rsidRPr="00254E13">
        <w:rPr>
          <w:rFonts w:cs="Times New Roman" w:eastAsia="Times New Roman"/>
          <w:szCs w:val="24"/>
          <w:lang w:eastAsia="hr-HR"/>
        </w:rPr>
        <w:t xml:space="preserve">. </w:t>
      </w:r>
      <w:r w:rsidR="00254E13" w:rsidRPr="00254E13">
        <w:rPr>
          <w:rFonts w:cs="Times New Roman" w:eastAsia="Times New Roman"/>
          <w:szCs w:val="24"/>
          <w:lang w:eastAsia="hr-HR"/>
        </w:rPr>
        <w:t>travnja</w:t>
      </w:r>
      <w:r w:rsidRPr="00254E13">
        <w:rPr>
          <w:rFonts w:cs="Times New Roman" w:eastAsia="Times New Roman"/>
          <w:szCs w:val="24"/>
          <w:lang w:eastAsia="hr-HR"/>
        </w:rPr>
        <w:t xml:space="preserve"> </w:t>
      </w:r>
      <w:r w:rsidR="00254E13" w:rsidRPr="00254E13">
        <w:rPr>
          <w:rFonts w:cs="Times New Roman" w:eastAsia="Times New Roman"/>
          <w:szCs w:val="24"/>
          <w:lang w:eastAsia="hr-HR"/>
        </w:rPr>
        <w:t>2018</w:t>
      </w:r>
      <w:r w:rsidRPr="00254E13">
        <w:rPr>
          <w:rFonts w:cs="Times New Roman" w:eastAsia="Times New Roman"/>
          <w:szCs w:val="24"/>
          <w:lang w:eastAsia="hr-HR"/>
        </w:rPr>
        <w:t xml:space="preserve">., na temelju čl. 444. st. 1. Stečajnog zakona (Narodne novine br. 71/15, nadalje SZ), zahtjev za provedbu skraćenog stečajnog postupka nad pravnom osobom (dužnikom) </w:t>
      </w:r>
      <w:r w:rsidR="00254E13" w:rsidRPr="00254E13">
        <w:rPr>
          <w:rFonts w:cs="Times New Roman" w:eastAsia="Times New Roman"/>
          <w:szCs w:val="24"/>
          <w:lang w:eastAsia="hr-HR"/>
        </w:rPr>
        <w:t>ISTRA TRGOVINA d. o. o. Pula</w:t>
      </w:r>
      <w:r w:rsidRPr="00254E13">
        <w:rPr>
          <w:rFonts w:cs="Times New Roman" w:eastAsia="Times New Roman"/>
          <w:szCs w:val="24"/>
          <w:lang w:eastAsia="hr-HR"/>
        </w:rPr>
        <w:t>.</w:t>
      </w:r>
    </w:p>
    <w:p w:rsidRDefault="00561DB3" w:rsidP="00561DB3" w:rsidR="00561DB3" w:rsidRPr="00254E13">
      <w:pPr>
        <w:ind w:firstLine="708"/>
        <w:rPr>
          <w:rFonts w:cs="Times New Roman" w:eastAsia="Times New Roman"/>
          <w:szCs w:val="24"/>
          <w:lang w:eastAsia="hr-HR"/>
        </w:rPr>
      </w:pPr>
      <w:r w:rsidRPr="00254E13">
        <w:t>Kako su za to bile ispunjene pretpostavke predviđene</w:t>
      </w:r>
      <w:r w:rsidRPr="00254E13">
        <w:rPr>
          <w:rFonts w:cs="Times New Roman" w:eastAsia="Times New Roman"/>
          <w:szCs w:val="24"/>
          <w:lang w:eastAsia="hr-HR"/>
        </w:rPr>
        <w:t xml:space="preserve"> čl. 428. SZ-a, </w:t>
      </w:r>
      <w:r w:rsidRPr="00254E13">
        <w:t>i to da dužnik nema zaposlenih, da u Očevidniku redoslijeda osnova za plaćanje ima evidentirane neizvršene osnove za plaćanje u neprekinutom razdoblju duljem od 120 dana (na dan 1</w:t>
      </w:r>
      <w:r w:rsidR="00254E13" w:rsidRPr="00254E13">
        <w:t>7</w:t>
      </w:r>
      <w:r w:rsidRPr="00254E13">
        <w:t xml:space="preserve">. </w:t>
      </w:r>
      <w:r w:rsidR="00254E13" w:rsidRPr="00254E13">
        <w:t>travnja</w:t>
      </w:r>
      <w:r w:rsidRPr="00254E13">
        <w:t xml:space="preserve"> </w:t>
      </w:r>
      <w:r w:rsidR="00254E13" w:rsidRPr="00254E13">
        <w:t>2018</w:t>
      </w:r>
      <w:r w:rsidRPr="00254E13">
        <w:t xml:space="preserve">. dužnik je imao neizvršene osnove za plaćanje u neprekinutom razdoblju od </w:t>
      </w:r>
      <w:r w:rsidR="00254E13" w:rsidRPr="00254E13">
        <w:t>120</w:t>
      </w:r>
      <w:r w:rsidRPr="00254E13">
        <w:t xml:space="preserve"> dana u ukupnom iznosu od </w:t>
      </w:r>
      <w:r w:rsidR="00254E13" w:rsidRPr="00254E13">
        <w:t>50.451,49</w:t>
      </w:r>
      <w:r w:rsidRPr="00254E13">
        <w:t xml:space="preserve"> kuna) i da za dužnika nisu ispunjene pretpostavke za pokretanje drugog postupka radi brisanja iz sudskog registra, što je utvrđeno uvidom u zahtjev Financijske agencije (list 1 spisa) i sudski registar za dužnika (listovi 2-3 spisa), </w:t>
      </w:r>
      <w:r w:rsidRPr="00254E13"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254E13" w:rsidRPr="00254E13">
        <w:rPr>
          <w:rFonts w:cs="Times New Roman" w:eastAsia="Times New Roman"/>
          <w:szCs w:val="24"/>
          <w:lang w:eastAsia="hr-HR"/>
        </w:rPr>
        <w:t>8</w:t>
      </w:r>
      <w:r w:rsidRPr="00254E13">
        <w:rPr>
          <w:rFonts w:cs="Times New Roman" w:eastAsia="Times New Roman"/>
          <w:szCs w:val="24"/>
          <w:lang w:eastAsia="hr-HR"/>
        </w:rPr>
        <w:t xml:space="preserve">. </w:t>
      </w:r>
      <w:r w:rsidR="00254E13" w:rsidRPr="00254E13">
        <w:rPr>
          <w:rFonts w:cs="Times New Roman" w:eastAsia="Times New Roman"/>
          <w:szCs w:val="24"/>
          <w:lang w:eastAsia="hr-HR"/>
        </w:rPr>
        <w:t>svibnja</w:t>
      </w:r>
      <w:r w:rsidRPr="00254E13">
        <w:rPr>
          <w:rFonts w:cs="Times New Roman" w:eastAsia="Times New Roman"/>
          <w:szCs w:val="24"/>
          <w:lang w:eastAsia="hr-HR"/>
        </w:rPr>
        <w:t xml:space="preserve"> </w:t>
      </w:r>
      <w:r w:rsidR="00254E13" w:rsidRPr="00254E13">
        <w:rPr>
          <w:rFonts w:cs="Times New Roman" w:eastAsia="Times New Roman"/>
          <w:szCs w:val="24"/>
          <w:lang w:eastAsia="hr-HR"/>
        </w:rPr>
        <w:t>2018</w:t>
      </w:r>
      <w:r w:rsidRPr="00254E13">
        <w:rPr>
          <w:rFonts w:cs="Times New Roman" w:eastAsia="Times New Roman"/>
          <w:szCs w:val="24"/>
          <w:lang w:eastAsia="hr-HR"/>
        </w:rPr>
        <w:t>. objavljen je oglas posl. br. St-</w:t>
      </w:r>
      <w:r w:rsidR="00254E13" w:rsidRPr="00254E13">
        <w:rPr>
          <w:rFonts w:cs="Times New Roman" w:eastAsia="Times New Roman"/>
          <w:szCs w:val="24"/>
          <w:lang w:eastAsia="hr-HR"/>
        </w:rPr>
        <w:t>129</w:t>
      </w:r>
      <w:r w:rsidRPr="00254E13">
        <w:rPr>
          <w:rFonts w:cs="Times New Roman" w:eastAsia="Times New Roman"/>
          <w:szCs w:val="24"/>
          <w:lang w:eastAsia="hr-HR"/>
        </w:rPr>
        <w:t>/</w:t>
      </w:r>
      <w:r w:rsidR="00254E13" w:rsidRPr="00254E13">
        <w:rPr>
          <w:rFonts w:cs="Times New Roman" w:eastAsia="Times New Roman"/>
          <w:szCs w:val="24"/>
          <w:lang w:eastAsia="hr-HR"/>
        </w:rPr>
        <w:t>2018</w:t>
      </w:r>
      <w:r w:rsidRPr="00254E13">
        <w:rPr>
          <w:rFonts w:cs="Times New Roman" w:eastAsia="Times New Roman"/>
          <w:szCs w:val="24"/>
          <w:lang w:eastAsia="hr-HR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61DB3" w:rsidP="006E7ADC" w:rsidR="00561DB3" w:rsidRPr="004550C6">
      <w:pPr>
        <w:ind w:firstLine="708"/>
        <w:rPr>
          <w:rFonts w:cs="Times New Roman" w:eastAsia="Times New Roman"/>
          <w:szCs w:val="24"/>
          <w:lang w:eastAsia="hr-HR"/>
        </w:rPr>
      </w:pPr>
      <w:r w:rsidRPr="002517F5">
        <w:rPr>
          <w:rFonts w:cs="Times New Roman" w:eastAsia="Times New Roman"/>
          <w:szCs w:val="24"/>
          <w:lang w:eastAsia="hr-HR"/>
        </w:rPr>
        <w:t xml:space="preserve">U zakonskom roku od 45 dana nijedan vjerovnik nije predložio otvaranje stečajnog postupka nad dužnikom. S druge strane dužnik je podnio javnobilježnički ovjerovljen popis imovine i obveza na </w:t>
      </w:r>
      <w:r w:rsidRPr="004550C6">
        <w:rPr>
          <w:rFonts w:cs="Times New Roman" w:eastAsia="Times New Roman"/>
          <w:szCs w:val="24"/>
          <w:lang w:eastAsia="hr-HR"/>
        </w:rPr>
        <w:t xml:space="preserve">propisanom obrascu (listovi </w:t>
      </w:r>
      <w:r w:rsidR="00254E13" w:rsidRPr="004550C6">
        <w:rPr>
          <w:rFonts w:cs="Times New Roman" w:eastAsia="Times New Roman"/>
          <w:szCs w:val="24"/>
          <w:lang w:eastAsia="hr-HR"/>
        </w:rPr>
        <w:t>5-14</w:t>
      </w:r>
      <w:r w:rsidRPr="004550C6">
        <w:rPr>
          <w:rFonts w:cs="Times New Roman" w:eastAsia="Times New Roman"/>
          <w:szCs w:val="24"/>
          <w:lang w:eastAsia="hr-HR"/>
        </w:rPr>
        <w:t xml:space="preserve"> spisa). Iz navedenog popisa (listovi </w:t>
      </w:r>
      <w:r w:rsidR="00254E13" w:rsidRPr="004550C6">
        <w:rPr>
          <w:rFonts w:cs="Times New Roman" w:eastAsia="Times New Roman"/>
          <w:szCs w:val="24"/>
          <w:lang w:eastAsia="hr-HR"/>
        </w:rPr>
        <w:t>5</w:t>
      </w:r>
      <w:r w:rsidR="006E7ADC" w:rsidRPr="004550C6">
        <w:rPr>
          <w:rFonts w:cs="Times New Roman" w:eastAsia="Times New Roman"/>
          <w:szCs w:val="24"/>
          <w:lang w:eastAsia="hr-HR"/>
        </w:rPr>
        <w:t>-</w:t>
      </w:r>
      <w:r w:rsidR="00254E13" w:rsidRPr="004550C6">
        <w:rPr>
          <w:rFonts w:cs="Times New Roman" w:eastAsia="Times New Roman"/>
          <w:szCs w:val="24"/>
          <w:lang w:eastAsia="hr-HR"/>
        </w:rPr>
        <w:t>1</w:t>
      </w:r>
      <w:r w:rsidR="006E7ADC" w:rsidRPr="004550C6">
        <w:rPr>
          <w:rFonts w:cs="Times New Roman" w:eastAsia="Times New Roman"/>
          <w:szCs w:val="24"/>
          <w:lang w:eastAsia="hr-HR"/>
        </w:rPr>
        <w:t>4</w:t>
      </w:r>
      <w:r w:rsidRPr="004550C6">
        <w:rPr>
          <w:rFonts w:cs="Times New Roman" w:eastAsia="Times New Roman"/>
          <w:szCs w:val="24"/>
          <w:lang w:eastAsia="hr-HR"/>
        </w:rPr>
        <w:t>) proizlazi da dužnik ima</w:t>
      </w:r>
      <w:r w:rsidR="006E7ADC" w:rsidRPr="004550C6">
        <w:rPr>
          <w:rFonts w:cs="Times New Roman" w:eastAsia="Times New Roman"/>
          <w:szCs w:val="24"/>
          <w:lang w:eastAsia="hr-HR"/>
        </w:rPr>
        <w:t xml:space="preserve"> </w:t>
      </w:r>
      <w:r w:rsidRPr="004550C6">
        <w:rPr>
          <w:rFonts w:cs="Times New Roman" w:eastAsia="Times New Roman"/>
          <w:szCs w:val="24"/>
          <w:lang w:eastAsia="hr-HR"/>
        </w:rPr>
        <w:t>novčanih tražbina prema svojim dužnicima</w:t>
      </w:r>
      <w:r w:rsidR="004550C6" w:rsidRPr="004550C6">
        <w:rPr>
          <w:rFonts w:cs="Times New Roman" w:eastAsia="Times New Roman"/>
          <w:szCs w:val="24"/>
          <w:lang w:eastAsia="hr-HR"/>
        </w:rPr>
        <w:t xml:space="preserve"> u iznosu od 204.728,24 kn</w:t>
      </w:r>
      <w:r w:rsidR="006E7ADC" w:rsidRPr="004550C6">
        <w:rPr>
          <w:rFonts w:cs="Times New Roman" w:eastAsia="Times New Roman"/>
          <w:szCs w:val="24"/>
          <w:lang w:eastAsia="hr-HR"/>
        </w:rPr>
        <w:t xml:space="preserve"> i</w:t>
      </w:r>
      <w:r w:rsidR="002517F5" w:rsidRPr="004550C6">
        <w:rPr>
          <w:rFonts w:cs="Times New Roman" w:eastAsia="Times New Roman"/>
          <w:szCs w:val="24"/>
          <w:lang w:eastAsia="hr-HR"/>
        </w:rPr>
        <w:t xml:space="preserve"> zaplijenjena sredstava</w:t>
      </w:r>
      <w:r w:rsidR="004550C6" w:rsidRPr="004550C6">
        <w:rPr>
          <w:rFonts w:cs="Times New Roman" w:eastAsia="Times New Roman"/>
          <w:szCs w:val="24"/>
          <w:lang w:eastAsia="hr-HR"/>
        </w:rPr>
        <w:t xml:space="preserve"> u iznosu od 5.000,00 kn</w:t>
      </w:r>
      <w:r w:rsidR="002517F5" w:rsidRPr="004550C6">
        <w:rPr>
          <w:rFonts w:cs="Times New Roman" w:eastAsia="Times New Roman"/>
          <w:szCs w:val="24"/>
          <w:lang w:eastAsia="hr-HR"/>
        </w:rPr>
        <w:t xml:space="preserve"> sukladno čl. 112. st. 1. SZ-a</w:t>
      </w:r>
      <w:r w:rsidRPr="004550C6">
        <w:rPr>
          <w:rFonts w:cs="Times New Roman" w:eastAsia="Times New Roman"/>
          <w:szCs w:val="24"/>
          <w:lang w:eastAsia="hr-HR"/>
        </w:rPr>
        <w:t xml:space="preserve">. Sud stoga ocjenjuje da je navedena imovina dužnika dostatna za namirenje predvidivih </w:t>
      </w:r>
      <w:r w:rsidRPr="004550C6">
        <w:rPr>
          <w:rFonts w:cs="Times New Roman" w:eastAsia="Times New Roman"/>
          <w:szCs w:val="24"/>
          <w:lang w:eastAsia="hr-HR"/>
        </w:rPr>
        <w:lastRenderedPageBreak/>
        <w:t>troškova stečajnog postupka koji iznose oko 15.000,00 kuna, a odnose se na troškove i nagradu privremenog stečajnog upravitelja, troškove procjene imovine dužnika, troškove otvaranja računa dužnika, izrade pečata, troškove vođenja knjigovodstva i dr.</w:t>
      </w:r>
    </w:p>
    <w:p w:rsidRDefault="00561DB3" w:rsidP="00561DB3" w:rsidR="00561DB3" w:rsidRPr="004550C6">
      <w:pPr>
        <w:ind w:firstLine="708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te čl. 286. do 292. SZ-a, po službenoj dužnosti donosi rješenje o otvaranju i zaključenju skraćenog stečajnog postupka.</w:t>
      </w:r>
    </w:p>
    <w:p w:rsidRDefault="00561DB3" w:rsidP="00561DB3" w:rsidR="00561DB3" w:rsidRPr="004550C6">
      <w:pPr>
        <w:ind w:firstLine="708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Prema odredbi čl. 433. SZ-a, ako nisu ispunjene pretpostavke za istodobno otvaranje i zaključenje skraćenog stečajnog postupka u smislu odredbe čl. 431. SZ-a, sud će obustaviti skraćeni stečajni postupak i odgovarajućom primjenom općih odredbi stečajnog postupka, donijeti rješenje o pokretanju prethodnog postupka odnosno otvaranju stečajnog postupka.</w:t>
      </w:r>
    </w:p>
    <w:p w:rsidRDefault="00561DB3" w:rsidP="00561DB3" w:rsidR="00561DB3" w:rsidRPr="004550C6">
      <w:pPr>
        <w:ind w:firstLine="708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Iz navedenih zakonskih odredbi proizlazi da za otvaranje i zaključenje skraćenog stečajnog postupka kumulativno moraju biti ispunjene dvije pretpostavke: da zastupnik dužnika ne podnese javnobilježnički ovjerovljeni i popis imovine i obveza dužnika ili podnese, ali iz tog popisa proizlazi da dužnik ima imovinu koja nije dostatna za namirenje predvidivih troškova stečajnog postupka, te da u roku od 45 dana nijedan vjerovnik ne predloži otvaranje stečajnog postupka i ne predujmi sredstva za namirenje troškova postupka.</w:t>
      </w:r>
    </w:p>
    <w:p w:rsidRDefault="00561DB3" w:rsidP="00561DB3" w:rsidR="00561DB3" w:rsidRPr="004550C6">
      <w:pPr>
        <w:ind w:firstLine="708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Kako je u konkretnom slučaju dužnik podnio javnobilježnički ovjerovljeni popis imovine i obveza iz kojeg proizlazi da dužnik ima imovinu koja je dostatna za namirenje predvidivih troškova stečajnog postupka, sukladno odredbi čl. 431. SZ-a, valjalo je odlučiti kao u izreci rješenja.</w:t>
      </w:r>
    </w:p>
    <w:p w:rsidRDefault="00561DB3" w:rsidP="00561DB3" w:rsidR="00561DB3" w:rsidRPr="004550C6">
      <w:pPr>
        <w:ind w:firstLine="709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Po pravomoćnosti ovog rješenja, odgovarajućom primjenom općih odredbi stečajnog postupka, donijet će se rješenje o pokretanju prethodnog postupka odnosno otvaranju stečajnog postupka, za što će se predmetu dodijeliti novi posl. br.</w:t>
      </w:r>
    </w:p>
    <w:p w:rsidRDefault="00561DB3" w:rsidP="00561DB3" w:rsidR="00561DB3" w:rsidRPr="004550C6">
      <w:pPr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4550C6">
      <w:pPr>
        <w:jc w:val="center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 xml:space="preserve">U Pazinu </w:t>
      </w:r>
      <w:r w:rsidR="004550C6" w:rsidRPr="004550C6">
        <w:rPr>
          <w:rFonts w:cs="Times New Roman" w:eastAsia="Times New Roman"/>
          <w:szCs w:val="24"/>
          <w:lang w:eastAsia="hr-HR"/>
        </w:rPr>
        <w:t>30</w:t>
      </w:r>
      <w:r w:rsidRPr="004550C6">
        <w:rPr>
          <w:rFonts w:cs="Times New Roman" w:eastAsia="Times New Roman"/>
          <w:szCs w:val="24"/>
          <w:lang w:eastAsia="hr-HR"/>
        </w:rPr>
        <w:t xml:space="preserve">. </w:t>
      </w:r>
      <w:r w:rsidR="006E7ADC" w:rsidRPr="004550C6">
        <w:rPr>
          <w:rFonts w:cs="Times New Roman" w:eastAsia="Times New Roman"/>
          <w:szCs w:val="24"/>
          <w:lang w:eastAsia="hr-HR"/>
        </w:rPr>
        <w:t>kolovoza</w:t>
      </w:r>
      <w:r w:rsidRPr="004550C6">
        <w:rPr>
          <w:rFonts w:cs="Times New Roman" w:eastAsia="Times New Roman"/>
          <w:szCs w:val="24"/>
          <w:lang w:eastAsia="hr-HR"/>
        </w:rPr>
        <w:t xml:space="preserve"> </w:t>
      </w:r>
      <w:r w:rsidR="00B50C71" w:rsidRPr="004550C6">
        <w:rPr>
          <w:rFonts w:cs="Times New Roman" w:eastAsia="Times New Roman"/>
          <w:szCs w:val="24"/>
          <w:lang w:eastAsia="hr-HR"/>
        </w:rPr>
        <w:t>2018</w:t>
      </w:r>
      <w:r w:rsidRPr="004550C6">
        <w:rPr>
          <w:rFonts w:cs="Times New Roman" w:eastAsia="Times New Roman"/>
          <w:szCs w:val="24"/>
          <w:lang w:eastAsia="hr-HR"/>
        </w:rPr>
        <w:t>.</w:t>
      </w:r>
    </w:p>
    <w:p w:rsidRDefault="00B50C71" w:rsidP="00561DB3" w:rsidR="00B50C71" w:rsidRPr="004550C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561DB3" w:rsidP="00561DB3" w:rsidR="00561DB3" w:rsidRPr="004550C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Sutkinja</w:t>
      </w:r>
    </w:p>
    <w:p w:rsidRDefault="00B50C71" w:rsidP="00561DB3" w:rsidR="00B50C71" w:rsidRPr="004550C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B50C71" w:rsidP="00561DB3" w:rsidR="00561DB3" w:rsidRPr="004550C6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 w:rsidRPr="004550C6">
        <w:rPr>
          <w:rFonts w:cs="Times New Roman" w:eastAsia="Times New Roman"/>
          <w:szCs w:val="24"/>
          <w:lang w:eastAsia="hr-HR"/>
        </w:rPr>
        <w:t>Tamara Lakoseljac Benčić</w:t>
      </w:r>
      <w:r w:rsidR="00B033B3">
        <w:rPr>
          <w:rFonts w:cs="Times New Roman" w:eastAsia="Times New Roman"/>
          <w:szCs w:val="24"/>
          <w:lang w:eastAsia="hr-HR"/>
        </w:rPr>
        <w:t>, v.r.</w:t>
      </w: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B50C71">
      <w:pPr>
        <w:rPr>
          <w:rFonts w:cs="Times New Roman" w:eastAsia="Times New Roman"/>
          <w:szCs w:val="24"/>
          <w:lang w:eastAsia="hr-HR"/>
        </w:rPr>
      </w:pPr>
      <w:r w:rsidRPr="00B50C71">
        <w:rPr>
          <w:rFonts w:cs="Times New Roman" w:eastAsia="Times New Roman"/>
          <w:szCs w:val="24"/>
          <w:lang w:eastAsia="hr-HR"/>
        </w:rPr>
        <w:t>UPUTA O PRAVNOM LIJEKU</w:t>
      </w:r>
      <w:r w:rsidR="00B50C71">
        <w:rPr>
          <w:rFonts w:cs="Times New Roman" w:eastAsia="Times New Roman"/>
          <w:szCs w:val="24"/>
          <w:lang w:eastAsia="hr-HR"/>
        </w:rPr>
        <w:t>:</w:t>
      </w:r>
    </w:p>
    <w:p w:rsidRDefault="00561DB3" w:rsidP="00561DB3" w:rsidR="00561DB3" w:rsidRPr="004550C6">
      <w:r w:rsidRPr="004550C6">
        <w:rPr>
          <w:rFonts w:cs="Times New Roman" w:eastAsia="Times New Roman"/>
          <w:szCs w:val="24"/>
          <w:lang w:eastAsia="hr-HR"/>
        </w:rPr>
        <w:tab/>
        <w:t xml:space="preserve">Protiv ovog rješenja </w:t>
      </w:r>
      <w:r w:rsidRPr="004550C6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4550C6">
        <w:rPr>
          <w:rFonts w:cs="Times New Roman" w:eastAsia="Times New Roman"/>
          <w:szCs w:val="24"/>
          <w:lang w:eastAsia="hr-HR"/>
        </w:rPr>
        <w:t>čl. 19. st. 1. i 2. SZ-a).</w:t>
      </w:r>
    </w:p>
    <w:p w:rsidRDefault="00561DB3" w:rsidP="00561DB3" w:rsidR="00561DB3" w:rsidRPr="008B6BEF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561DB3" w:rsidP="00561DB3" w:rsidR="00561DB3" w:rsidRPr="00B50C71">
      <w:pPr>
        <w:rPr>
          <w:rFonts w:cs="Times New Roman" w:eastAsia="Times New Roman"/>
          <w:szCs w:val="24"/>
          <w:lang w:eastAsia="hr-HR"/>
        </w:rPr>
      </w:pPr>
      <w:r w:rsidRPr="00B50C71">
        <w:rPr>
          <w:rFonts w:cs="Times New Roman" w:eastAsia="Times New Roman"/>
          <w:szCs w:val="24"/>
          <w:lang w:eastAsia="hr-HR"/>
        </w:rPr>
        <w:t>DNA:</w:t>
      </w:r>
    </w:p>
    <w:p w:rsidRDefault="00561DB3" w:rsidP="00561DB3" w:rsidR="00561DB3" w:rsidRPr="00B50C71">
      <w:pPr>
        <w:rPr>
          <w:rFonts w:eastAsiaTheme="minorEastAsia"/>
          <w:lang w:eastAsia="hr-HR"/>
        </w:rPr>
      </w:pPr>
      <w:r w:rsidRPr="00B50C71">
        <w:rPr>
          <w:rFonts w:eastAsiaTheme="minorEastAsia"/>
          <w:lang w:eastAsia="hr-HR"/>
        </w:rPr>
        <w:t xml:space="preserve">1. </w:t>
      </w:r>
      <w:r w:rsidR="00B50C71" w:rsidRPr="00B50C71">
        <w:rPr>
          <w:rFonts w:eastAsiaTheme="minorEastAsia"/>
          <w:lang w:eastAsia="hr-HR"/>
        </w:rPr>
        <w:t xml:space="preserve">Dužnik </w:t>
      </w:r>
      <w:r w:rsidR="00B50C71" w:rsidRPr="00B50C71">
        <w:rPr>
          <w:rFonts w:cs="Times New Roman" w:eastAsia="Times New Roman"/>
          <w:szCs w:val="24"/>
          <w:lang w:eastAsia="hr-HR"/>
        </w:rPr>
        <w:t>ISTRA TRGOVINA d. o. o. Pula, Dobricheva 7</w:t>
      </w:r>
    </w:p>
    <w:p w:rsidRDefault="00561DB3" w:rsidP="00561DB3" w:rsidR="00561DB3" w:rsidRPr="008B6BEF">
      <w:pPr>
        <w:rPr>
          <w:rFonts w:eastAsiaTheme="minorEastAsia"/>
          <w:color w:val="FF0000"/>
          <w:lang w:eastAsia="hr-HR"/>
        </w:rPr>
      </w:pPr>
      <w:r w:rsidRPr="00B50C71">
        <w:rPr>
          <w:rFonts w:eastAsiaTheme="minorEastAsia"/>
          <w:lang w:eastAsia="hr-HR"/>
        </w:rPr>
        <w:t xml:space="preserve">2. </w:t>
      </w:r>
      <w:r w:rsidR="00B50C71" w:rsidRPr="00B50C71">
        <w:rPr>
          <w:rFonts w:eastAsiaTheme="minorEastAsia"/>
          <w:lang w:eastAsia="hr-HR"/>
        </w:rPr>
        <w:t xml:space="preserve">Mrežna </w:t>
      </w:r>
      <w:r w:rsidRPr="00B50C71">
        <w:rPr>
          <w:rFonts w:eastAsiaTheme="minorEastAsia"/>
          <w:lang w:eastAsia="hr-HR"/>
        </w:rPr>
        <w:t>stranica e-Oglasna ploča sudova (8 dana).</w:t>
      </w:r>
    </w:p>
    <w:p w:rsidRDefault="00B033B3" w:rsidR="006D6747" w:rsidRPr="008B6BEF">
      <w:pPr>
        <w:rPr>
          <w:color w:val="FF0000"/>
        </w:rPr>
      </w:pPr>
    </w:p>
    <w:sectPr w:rsidSect="003E6486" w:rsidR="006D6747" w:rsidRPr="008B6B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E13" w:rsidR="00CD4DD3">
      <w:r>
        <w:separator/>
      </w:r>
    </w:p>
  </w:endnote>
  <w:endnote w:id="0" w:type="continuationSeparator">
    <w:p w:rsidRDefault="00254E13" w:rsidR="00CD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E13" w:rsidR="00CD4DD3">
      <w:r>
        <w:separator/>
      </w:r>
    </w:p>
  </w:footnote>
  <w:footnote w:id="0" w:type="continuationSeparator">
    <w:p w:rsidRDefault="00254E13" w:rsidR="00CD4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DB3" w:rsidP="008B6BEF" w:rsidR="008B6BEF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33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B6BEF">
      <w:rPr>
        <w:szCs w:val="24"/>
      </w:rPr>
      <w:t>9 St-129/2018-5</w:t>
    </w:r>
  </w:p>
  <w:p w:rsidRDefault="00B033B3" w:rsidP="003E6486" w:rsidR="00814DF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BEF" w:rsidP="003E6486" w:rsidR="00814DFC" w:rsidRPr="000331C6">
    <w:pPr>
      <w:pStyle w:val="Zaglavlje"/>
      <w:jc w:val="right"/>
    </w:pPr>
    <w:r>
      <w:rPr>
        <w:szCs w:val="24"/>
      </w:rPr>
      <w:t>9 St-129/2018-5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E20"/>
    <w:rsid w:val="00056E20"/>
    <w:rsid w:val="000B38EF"/>
    <w:rsid w:val="002517F5"/>
    <w:rsid w:val="00254E13"/>
    <w:rsid w:val="004550C6"/>
    <w:rsid w:val="00561DB3"/>
    <w:rsid w:val="006E7ADC"/>
    <w:rsid w:val="008B6BEF"/>
    <w:rsid w:val="009676C7"/>
    <w:rsid w:val="00B033B3"/>
    <w:rsid w:val="00B50C71"/>
    <w:rsid w:val="00CD4DD3"/>
    <w:rsid w:val="00D22B5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DB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1D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6B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6B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3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3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3B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3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3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DB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1D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1D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D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6B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6B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3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3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3B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3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3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50451.49</izvorni_sadrzaj>
    <derivirana_varijabla naziv="DomainObject.Predmet.TrenutnaVrijednost_1">50451.49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TRGOVINA d.o.o. PULA</item>
    </izvorni_sadrzaj>
    <derivirana_varijabla naziv="DomainObject.Predmet.SudioniciListNaziv_1">
      <item>FINANCIJSKA AGENCIJA, RC RIJEKA, PODRUŽNICA PULA, PULA</item>
      <item>ISTRA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TRGOVINA d.o.o. PULA, OIB 13776640266, Dobricheva 7,52100 Pula</item>
    </izvorni_sadrzaj>
    <derivirana_varijabla naziv="DomainObject.Predmet.SudioniciListAdressOIB_1">
      <item>FINANCIJSKA AGENCIJA, RC RIJEKA, PODRUŽNICA PULA, PULA, OIB 85821130368, Giardini 5,52100 Pula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856</properties:Words>
  <properties:Characters>4758</properties:Characters>
  <properties:Lines>93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2018-03-15T09:29:00Z</dcterms:created>
  <dc:creator>Mihaela Kaligari</dc:creator>
  <dc:description/>
  <cp:keywords/>
  <cp:lastModifiedBy>Ana Jeromela</cp:lastModifiedBy>
  <cp:lastPrinted>2018-09-06T10:42:00Z</cp:lastPrinted>
  <dcterms:modified xmlns:xsi="http://www.w3.org/2001/XMLSchema-instance" xsi:type="dcterms:W3CDTF">2018-09-06T10:42:00Z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129-18 ISTRA TRGOVINA d.o.o. - podnesen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