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abc9" w14:paraId="893abc9" w:rsidRDefault="00A845FF" w:rsidP="009812E2" w:rsidR="009812E2" w:rsidRPr="00B82754">
      <w:pPr>
        <w15:collapsed w:val="false"/>
        <w:rPr>
          <w:sz w:val="22"/>
          <w:szCs w:val="22"/>
        </w:rPr>
      </w:pPr>
      <w:bookmarkStart w:name="_GoBack" w:id="0"/>
      <w:bookmarkEnd w:id="0"/>
      <w:r>
        <w:tab/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08E2" w:rsidR="009812E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812E2" w:rsidP="006908E2" w:rsidR="009812E2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12E2" w:rsidP="006908E2" w:rsidR="009812E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9812E2" w:rsidP="006908E2" w:rsidR="009812E2" w:rsidRPr="009077C2">
            <w:pPr>
              <w:jc w:val="center"/>
            </w:pPr>
            <w:r>
              <w:t xml:space="preserve">Trgovački sud u Osijeku </w:t>
            </w:r>
          </w:p>
          <w:p w:rsidRDefault="009812E2" w:rsidP="006908E2" w:rsidR="009812E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6908E2" w:rsidR="009812E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9812E2" w:rsidP="00A86C70" w:rsidR="009812E2" w:rsidRPr="00974EE9">
            <w:pPr>
              <w:pStyle w:val="VSVerzija"/>
              <w:jc w:val="right"/>
            </w:pPr>
            <w:r>
              <w:t>Poslovni broj: 14 St-</w:t>
            </w:r>
            <w:r w:rsidR="00A86C70">
              <w:t>2894</w:t>
            </w:r>
            <w:r>
              <w:t>/16-</w:t>
            </w:r>
            <w:r w:rsidR="00A86C70">
              <w:t>100</w:t>
            </w:r>
          </w:p>
        </w:tc>
      </w:tr>
    </w:tbl>
    <w:p w:rsidRDefault="008552F0" w:rsidP="009812E2" w:rsidR="008552F0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A0C9C" w:rsidP="006A0C9C" w:rsidR="008275DF">
      <w:pPr>
        <w:jc w:val="center"/>
      </w:pPr>
      <w:r>
        <w:t>U</w:t>
      </w:r>
      <w:r w:rsidR="00E25711">
        <w:t xml:space="preserve"> </w:t>
      </w:r>
      <w:r>
        <w:t xml:space="preserve"> I</w:t>
      </w:r>
      <w:r w:rsidR="00E25711">
        <w:t xml:space="preserve"> </w:t>
      </w:r>
      <w:r>
        <w:t>M</w:t>
      </w:r>
      <w:r w:rsidR="00E25711">
        <w:t xml:space="preserve"> </w:t>
      </w:r>
      <w:r>
        <w:t>E</w:t>
      </w:r>
      <w:r w:rsidR="00E25711">
        <w:t xml:space="preserve"> </w:t>
      </w:r>
      <w:r>
        <w:t xml:space="preserve"> R</w:t>
      </w:r>
      <w:r w:rsidR="00E25711">
        <w:t xml:space="preserve"> </w:t>
      </w:r>
      <w:r>
        <w:t>E</w:t>
      </w:r>
      <w:r w:rsidR="00E25711">
        <w:t xml:space="preserve"> </w:t>
      </w:r>
      <w:r>
        <w:t>P</w:t>
      </w:r>
      <w:r w:rsidR="00E25711">
        <w:t xml:space="preserve"> </w:t>
      </w:r>
      <w:r>
        <w:t>U</w:t>
      </w:r>
      <w:r w:rsidR="00E25711">
        <w:t xml:space="preserve"> </w:t>
      </w:r>
      <w:r>
        <w:t>B</w:t>
      </w:r>
      <w:r w:rsidR="00E25711">
        <w:t xml:space="preserve"> </w:t>
      </w:r>
      <w:r>
        <w:t>L</w:t>
      </w:r>
      <w:r w:rsidR="00E25711">
        <w:t xml:space="preserve"> </w:t>
      </w:r>
      <w:r>
        <w:t>I</w:t>
      </w:r>
      <w:r w:rsidR="00E25711">
        <w:t xml:space="preserve"> </w:t>
      </w:r>
      <w:r>
        <w:t>K</w:t>
      </w:r>
      <w:r w:rsidR="00E25711">
        <w:t xml:space="preserve"> </w:t>
      </w:r>
      <w:r>
        <w:t xml:space="preserve">E </w:t>
      </w:r>
      <w:r w:rsidR="00E25711">
        <w:t xml:space="preserve"> </w:t>
      </w:r>
      <w:r>
        <w:t>H</w:t>
      </w:r>
      <w:r w:rsidR="00E25711">
        <w:t xml:space="preserve"> </w:t>
      </w:r>
      <w:r>
        <w:t>R</w:t>
      </w:r>
      <w:r w:rsidR="00E25711">
        <w:t xml:space="preserve"> </w:t>
      </w:r>
      <w:r>
        <w:t>V</w:t>
      </w:r>
      <w:r w:rsidR="00E25711">
        <w:t xml:space="preserve"> </w:t>
      </w:r>
      <w:r>
        <w:t>A</w:t>
      </w:r>
      <w:r w:rsidR="00E25711">
        <w:t xml:space="preserve"> </w:t>
      </w:r>
      <w:r>
        <w:t>T</w:t>
      </w:r>
      <w:r w:rsidR="00E25711">
        <w:t xml:space="preserve"> </w:t>
      </w:r>
      <w:r>
        <w:t>S</w:t>
      </w:r>
      <w:r w:rsidR="00E25711">
        <w:t xml:space="preserve"> </w:t>
      </w:r>
      <w:r>
        <w:t>K</w:t>
      </w:r>
      <w:r w:rsidR="00E25711">
        <w:t xml:space="preserve"> </w:t>
      </w:r>
      <w:r>
        <w:t>E</w:t>
      </w:r>
    </w:p>
    <w:p w:rsidRDefault="00CB7206" w:rsidP="00DD00EF" w:rsidR="00CB7206">
      <w:pPr>
        <w:pStyle w:val="Naslov2"/>
        <w:rPr>
          <w:b w:val="false"/>
          <w:bCs w:val="false"/>
        </w:rPr>
      </w:pP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7B64E0" w:rsidP="006D54D3" w:rsidR="007B64E0">
      <w:pPr>
        <w:rPr>
          <w:b/>
          <w:bCs/>
        </w:rPr>
      </w:pPr>
    </w:p>
    <w:p w:rsidRDefault="009812E2" w:rsidP="006D54D3" w:rsidR="009812E2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86C70" w:rsidRPr="000B1DB2">
        <w:t xml:space="preserve">nad dužnikom </w:t>
      </w:r>
      <w:r w:rsidR="00A86C70" w:rsidRPr="008821AD">
        <w:t>CELLMONT d.o.o. za montažu fotonaponskog sustava</w:t>
      </w:r>
      <w:r w:rsidR="00A86C70">
        <w:t xml:space="preserve"> u stečaju</w:t>
      </w:r>
      <w:r w:rsidR="00A86C70" w:rsidRPr="008821AD">
        <w:t>, Antunovac, Tina Ujevića 73 A, MBS 030128326, OIB 02806490973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FE0325">
        <w:t>1</w:t>
      </w:r>
      <w:r w:rsidR="00A86C70">
        <w:t>7</w:t>
      </w:r>
      <w:r w:rsidR="00555E5B" w:rsidRPr="00555E5B">
        <w:t xml:space="preserve">. </w:t>
      </w:r>
      <w:r w:rsidR="007B3CAB">
        <w:t>s</w:t>
      </w:r>
      <w:r w:rsidR="00386A73">
        <w:t>iječ</w:t>
      </w:r>
      <w:r w:rsidR="00F77BAC">
        <w:t>nja</w:t>
      </w:r>
      <w:r w:rsidR="00555E5B" w:rsidRPr="00555E5B">
        <w:t xml:space="preserve"> </w:t>
      </w:r>
      <w:r w:rsidR="00EE48E9">
        <w:t>201</w:t>
      </w:r>
      <w:r w:rsidR="00386A73">
        <w:t>9</w:t>
      </w:r>
      <w:r w:rsidR="00EE48E9">
        <w:t xml:space="preserve">. </w:t>
      </w:r>
    </w:p>
    <w:p w:rsidRDefault="007168B7" w:rsidR="007168B7">
      <w:pPr>
        <w:jc w:val="both"/>
      </w:pPr>
    </w:p>
    <w:p w:rsidRDefault="008275DF" w:rsidP="00CB7206" w:rsidR="007D10FC" w:rsidRPr="00CB7206">
      <w:pPr>
        <w:jc w:val="center"/>
      </w:pPr>
      <w:r w:rsidRPr="006A0C9C">
        <w:t>r i j e š i o  j e</w:t>
      </w:r>
    </w:p>
    <w:p w:rsidRDefault="007B64E0" w:rsidP="00206C88" w:rsidR="007B64E0">
      <w:pPr>
        <w:rPr>
          <w:b/>
          <w:bCs/>
        </w:rPr>
      </w:pPr>
    </w:p>
    <w:p w:rsidRDefault="009812E2" w:rsidP="00206C88" w:rsidR="009812E2">
      <w:pPr>
        <w:rPr>
          <w:b/>
          <w:bCs/>
        </w:rPr>
      </w:pPr>
    </w:p>
    <w:p w:rsidRDefault="000E3A91" w:rsidP="000E3A91" w:rsidR="000E3A91" w:rsidRPr="00994FE5">
      <w:pPr>
        <w:numPr>
          <w:ilvl w:val="0"/>
          <w:numId w:val="1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>nad dužnikom</w:t>
      </w:r>
      <w:r w:rsidRPr="00B52637">
        <w:t xml:space="preserve"> </w:t>
      </w:r>
      <w:r w:rsidRPr="00A86C70">
        <w:rPr>
          <w:bCs/>
        </w:rPr>
        <w:t>CELLMONT d.o.o. za montažu fotonaponskog sustava u stečaju, Antunovac, Tina Ujevića 73 A, MBS 030128326, OIB 02806490973</w:t>
      </w:r>
      <w:r>
        <w:rPr>
          <w:bCs/>
        </w:rPr>
        <w:t xml:space="preserve">, </w:t>
      </w:r>
      <w:r w:rsidRPr="001237F8">
        <w:rPr>
          <w:bCs/>
        </w:rPr>
        <w:t>nakon provedene naknadne diobe stečajne mase</w:t>
      </w:r>
      <w:r>
        <w:rPr>
          <w:b/>
          <w:bCs/>
        </w:rPr>
        <w:t>.</w:t>
      </w:r>
    </w:p>
    <w:p w:rsidRDefault="000E3A91" w:rsidP="000E3A91" w:rsidR="000E3A91" w:rsidRPr="00994FE5">
      <w:pPr>
        <w:jc w:val="both"/>
        <w:rPr>
          <w:bCs/>
        </w:rPr>
      </w:pPr>
    </w:p>
    <w:p w:rsidRDefault="000E3A91" w:rsidP="000E3A91" w:rsidR="000E3A9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0E3A91" w:rsidP="000E3A91" w:rsidR="000E3A91">
      <w:pPr>
        <w:jc w:val="both"/>
        <w:rPr>
          <w:bCs/>
        </w:rPr>
      </w:pPr>
    </w:p>
    <w:p w:rsidRDefault="000E3A91" w:rsidP="000E3A91" w:rsidR="000E3A9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sudskog registra.</w:t>
      </w:r>
    </w:p>
    <w:p w:rsidRDefault="000E3A91" w:rsidP="000E3A91" w:rsidR="000E3A91">
      <w:pPr>
        <w:pStyle w:val="Odlomakpopisa"/>
        <w:rPr>
          <w:bCs/>
        </w:rPr>
      </w:pPr>
    </w:p>
    <w:p w:rsidRDefault="000E3A91" w:rsidP="000E3A91" w:rsidR="000E3A9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stečajni upravitelj je dužan uplatiti na žiro-račun </w:t>
      </w:r>
      <w:r>
        <w:t>Trgovačkog suda u Osijeku HR3123900011300000200 s pozivom na broj HR05 272-2894-16 kod Hrvatske poštanske banke</w:t>
      </w:r>
      <w:r>
        <w:rPr>
          <w:bCs/>
        </w:rPr>
        <w:t>.</w:t>
      </w:r>
    </w:p>
    <w:p w:rsidRDefault="000E3A91" w:rsidP="000E3A91" w:rsidR="000E3A91">
      <w:pPr>
        <w:ind w:left="2130"/>
        <w:jc w:val="both"/>
        <w:rPr>
          <w:bCs/>
        </w:rPr>
      </w:pPr>
    </w:p>
    <w:p w:rsidRDefault="000E3A91" w:rsidP="000E3A91" w:rsidR="000E3A91">
      <w:pPr>
        <w:jc w:val="both"/>
        <w:rPr>
          <w:bCs/>
        </w:rPr>
      </w:pPr>
    </w:p>
    <w:p w:rsidRDefault="000E3A91" w:rsidP="000E3A91" w:rsidR="000E3A91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0E3A91" w:rsidP="000E3A91" w:rsidR="000E3A91">
      <w:pPr>
        <w:jc w:val="center"/>
        <w:rPr>
          <w:b/>
          <w:bCs/>
        </w:rPr>
      </w:pPr>
    </w:p>
    <w:p w:rsidRDefault="000E3A91" w:rsidP="000E3A91" w:rsidR="000E3A91">
      <w:pPr>
        <w:jc w:val="both"/>
      </w:pPr>
    </w:p>
    <w:p w:rsidRDefault="000E3A91" w:rsidP="000E3A91" w:rsidR="000E3A91">
      <w:pPr>
        <w:jc w:val="both"/>
      </w:pPr>
      <w:r>
        <w:tab/>
      </w:r>
      <w:r>
        <w:rPr>
          <w:bCs/>
          <w:iCs/>
        </w:rPr>
        <w:t>Rješenjem Trgovačkog suda u Osijeku broj St-2894/2016 od 27.01.2017. otvoren je stečajni postupak nad stečajnim dužnikom, te je zakazano ispitno i izvještajno ročište za dan 27.04.2017., a dana 27.04.2017. doneseno je rješenje o utvrđenim i osporenim tražbinama broj St-2894/16-26 kojim su priznate slijedeće tražbine:</w:t>
      </w:r>
    </w:p>
    <w:p w:rsidRDefault="000E3A91" w:rsidP="000E3A91" w:rsidR="000E3A91">
      <w:pPr>
        <w:jc w:val="both"/>
      </w:pPr>
    </w:p>
    <w:tbl>
      <w:tblPr>
        <w:tblW w:type="auto" w:w="0"/>
        <w:tblInd w:type="dxa" w:w="21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1824"/>
        <w:gridCol w:w="1553"/>
        <w:gridCol w:w="2551"/>
        <w:gridCol w:w="1847"/>
      </w:tblGrid>
      <w:tr w:rsidTr="00802B42" w:rsidR="000E3A91">
        <w:trPr>
          <w:trHeight w:val="268"/>
        </w:trPr>
        <w:tc>
          <w:tcPr>
            <w:tcW w:type="dxa" w:w="182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2A7C16">
              <w:rPr>
                <w:bCs/>
              </w:rPr>
              <w:t>Isplatni red</w:t>
            </w:r>
          </w:p>
        </w:tc>
        <w:tc>
          <w:tcPr>
            <w:tcW w:type="dxa" w:w="155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2A7C16">
              <w:rPr>
                <w:bCs/>
              </w:rPr>
              <w:t>Prijavljeno</w:t>
            </w: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2A7C16">
              <w:rPr>
                <w:bCs/>
              </w:rPr>
              <w:t>Priznato</w:t>
            </w:r>
          </w:p>
        </w:tc>
        <w:tc>
          <w:tcPr>
            <w:tcW w:type="dxa" w:w="184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 w:rsidRPr="002A7C16">
              <w:rPr>
                <w:bCs/>
              </w:rPr>
              <w:t>Osporeno</w:t>
            </w:r>
          </w:p>
        </w:tc>
      </w:tr>
      <w:tr w:rsidTr="00802B42" w:rsidR="000E3A91">
        <w:trPr>
          <w:trHeight w:val="268"/>
        </w:trPr>
        <w:tc>
          <w:tcPr>
            <w:tcW w:type="dxa" w:w="18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I. viši isplatni red</w:t>
            </w:r>
          </w:p>
        </w:tc>
        <w:tc>
          <w:tcPr>
            <w:tcW w:type="dxa" w:w="15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11.562,93 kn</w:t>
            </w:r>
          </w:p>
        </w:tc>
        <w:tc>
          <w:tcPr>
            <w:tcW w:type="dxa" w:w="255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11,562,93 kn</w:t>
            </w:r>
          </w:p>
        </w:tc>
        <w:tc>
          <w:tcPr>
            <w:tcW w:type="dxa" w:w="184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FFFFFF" w:color="auto" w:val="clear"/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68"/>
        </w:trPr>
        <w:tc>
          <w:tcPr>
            <w:tcW w:type="dxa" w:w="18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II. viši isplatni red</w:t>
            </w:r>
          </w:p>
        </w:tc>
        <w:tc>
          <w:tcPr>
            <w:tcW w:type="dxa" w:w="15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361.587,13 kn</w:t>
            </w:r>
          </w:p>
        </w:tc>
        <w:tc>
          <w:tcPr>
            <w:tcW w:type="dxa" w:w="255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361.587,13 kn</w:t>
            </w:r>
          </w:p>
        </w:tc>
        <w:tc>
          <w:tcPr>
            <w:tcW w:type="dxa" w:w="184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FFFFFF" w:color="auto" w:val="clear"/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100,00 kn</w:t>
            </w:r>
          </w:p>
        </w:tc>
      </w:tr>
      <w:tr w:rsidTr="00802B42" w:rsidR="000E3A91">
        <w:trPr>
          <w:trHeight w:val="257"/>
        </w:trPr>
        <w:tc>
          <w:tcPr>
            <w:tcW w:type="dxa" w:w="182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2A7C16">
              <w:rPr>
                <w:bCs/>
              </w:rPr>
              <w:lastRenderedPageBreak/>
              <w:t>UKUPNO</w:t>
            </w:r>
          </w:p>
        </w:tc>
        <w:tc>
          <w:tcPr>
            <w:tcW w:type="dxa" w:w="15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jc w:val="right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2A7C16">
              <w:rPr>
                <w:bCs/>
              </w:rPr>
              <w:t>373.250,06 kn</w:t>
            </w:r>
          </w:p>
        </w:tc>
        <w:tc>
          <w:tcPr>
            <w:tcW w:type="dxa" w:w="255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jc w:val="right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2A7C16">
              <w:rPr>
                <w:bCs/>
              </w:rPr>
              <w:t>373.150,06 kn</w:t>
            </w:r>
          </w:p>
        </w:tc>
        <w:tc>
          <w:tcPr>
            <w:tcW w:type="dxa" w:w="1847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FFFFFF" w:color="auto" w:val="clear"/>
            <w:vAlign w:val="bottom"/>
            <w:hideMark/>
          </w:tcPr>
          <w:p w:rsidRDefault="000E3A91" w:rsidP="00802B42" w:rsidR="000E3A91" w:rsidRPr="002A7C16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bCs/>
              </w:rPr>
              <w:t>100,</w:t>
            </w:r>
            <w:r w:rsidRPr="002A7C16">
              <w:rPr>
                <w:bCs/>
              </w:rPr>
              <w:t>00 kn</w:t>
            </w:r>
          </w:p>
        </w:tc>
      </w:tr>
    </w:tbl>
    <w:p w:rsidRDefault="000E3A91" w:rsidP="000E3A91" w:rsidR="000E3A91">
      <w:pPr>
        <w:jc w:val="both"/>
        <w:rPr>
          <w:rFonts w:cs="Mangal" w:eastAsia="SimSun"/>
          <w:kern w:val="2"/>
          <w:lang w:bidi="hi-IN" w:eastAsia="hi-IN"/>
        </w:rPr>
      </w:pPr>
    </w:p>
    <w:p w:rsidRDefault="000E3A91" w:rsidP="000E3A91" w:rsidR="000E3A91">
      <w:pPr>
        <w:jc w:val="both"/>
      </w:pPr>
      <w:r>
        <w:tab/>
      </w:r>
      <w:r>
        <w:rPr>
          <w:bCs/>
          <w:iCs/>
        </w:rPr>
        <w:t xml:space="preserve">Na dvije solarne elektrane u vlasništvu stečajnog dužnika, </w:t>
      </w:r>
      <w:r>
        <w:t xml:space="preserve">postojalo je razlučno pravo razlučnog vjerovnika </w:t>
      </w:r>
      <w:r>
        <w:rPr>
          <w:bCs/>
          <w:iCs/>
        </w:rPr>
        <w:t xml:space="preserve">Privredna banka Zagreb d.d. iz Zagreba, Radnička cesta 50, u iznosu od </w:t>
      </w:r>
      <w:r>
        <w:t xml:space="preserve">181.395,11 kn. Razlučni vjerovnik je svoju </w:t>
      </w:r>
      <w:r>
        <w:rPr>
          <w:bCs/>
          <w:iCs/>
        </w:rPr>
        <w:t>tražbinu dana 9.02.2018. prenio u cijelosti na Andriju Sajdu iz Našica, Sunčana ulica 4.</w:t>
      </w:r>
    </w:p>
    <w:p w:rsidRDefault="000E3A91" w:rsidP="000E3A91" w:rsidR="000E3A91">
      <w:pPr>
        <w:jc w:val="both"/>
      </w:pPr>
    </w:p>
    <w:p w:rsidRDefault="000E3A91" w:rsidP="000E3A91" w:rsidR="000E3A91">
      <w:pPr>
        <w:jc w:val="both"/>
        <w:rPr>
          <w:bCs/>
          <w:iCs/>
        </w:rPr>
      </w:pPr>
      <w:r>
        <w:tab/>
        <w:t>N</w:t>
      </w:r>
      <w:r>
        <w:rPr>
          <w:bCs/>
          <w:iCs/>
        </w:rPr>
        <w:t xml:space="preserve">a namjenskom depozitu temeljem Ugovora o namjenskom oročenom depozitu od 3.02.2014. </w:t>
      </w:r>
      <w:r>
        <w:t xml:space="preserve">postojalo je izlučno prava u korist </w:t>
      </w:r>
      <w:r>
        <w:rPr>
          <w:bCs/>
          <w:iCs/>
        </w:rPr>
        <w:t>Privredna banka Zagreb d.d. iz Zagreba, Radnička cesta 50, u iznosu od 21.000,00 kn. Izlučni vjerovnik je svoju tražbinu namirio u punom iznosu te je u tom dijelu umanjena i tražbina Privredne banke Zagreb d.d. koju je imala kao stečajni vjerovnik.</w:t>
      </w:r>
    </w:p>
    <w:p w:rsidRDefault="000E3A91" w:rsidP="000E3A91" w:rsidR="000E3A91">
      <w:pPr>
        <w:jc w:val="both"/>
        <w:rPr>
          <w:bCs/>
          <w:iCs/>
        </w:rPr>
      </w:pPr>
    </w:p>
    <w:p w:rsidRDefault="000E3A91" w:rsidP="000E3A91" w:rsidR="000E3A91">
      <w:pPr>
        <w:jc w:val="both"/>
        <w:rPr>
          <w:bCs/>
          <w:iCs/>
        </w:rPr>
      </w:pPr>
      <w:r>
        <w:rPr>
          <w:bCs/>
          <w:iCs/>
        </w:rPr>
        <w:tab/>
        <w:t>Imovina stečajnog dužnika u trenutku otvaranja stečajnog postupka sastojala se u predmetima navedenim u tablici, a koji su unovčeni po naznačenim vrijednostima:</w:t>
      </w:r>
    </w:p>
    <w:p w:rsidRDefault="000E3A91" w:rsidP="000E3A91" w:rsidR="000E3A91">
      <w:pPr>
        <w:jc w:val="both"/>
        <w:rPr>
          <w:bCs/>
          <w:iCs/>
        </w:rPr>
      </w:pPr>
    </w:p>
    <w:tbl>
      <w:tblPr>
        <w:tblW w:type="dxa" w:w="10839"/>
        <w:tblInd w:type="dxa" w:w="-69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37"/>
        <w:gridCol w:w="4834"/>
        <w:gridCol w:w="1563"/>
        <w:gridCol w:w="1879"/>
        <w:gridCol w:w="1726"/>
      </w:tblGrid>
      <w:tr w:rsidTr="00802B42" w:rsidR="000E3A91">
        <w:trPr>
          <w:trHeight w:val="507"/>
        </w:trPr>
        <w:tc>
          <w:tcPr>
            <w:tcW w:type="dxa" w:w="83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ind w:firstLine="141" w:left="119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4B5E84">
              <w:rPr>
                <w:bCs/>
              </w:rPr>
              <w:t>RBR</w:t>
            </w:r>
          </w:p>
        </w:tc>
        <w:tc>
          <w:tcPr>
            <w:tcW w:type="dxa" w:w="48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4B5E84">
              <w:rPr>
                <w:bCs/>
              </w:rPr>
              <w:t>Naziv</w:t>
            </w:r>
          </w:p>
        </w:tc>
        <w:tc>
          <w:tcPr>
            <w:tcW w:type="dxa" w:w="156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4B5E84">
              <w:rPr>
                <w:bCs/>
              </w:rPr>
              <w:t>Nabavna vrijednost</w:t>
            </w:r>
            <w:r w:rsidRPr="004B5E84">
              <w:rPr>
                <w:bCs/>
              </w:rPr>
              <w:br/>
              <w:t xml:space="preserve"> S PDV-om</w:t>
            </w:r>
          </w:p>
        </w:tc>
        <w:tc>
          <w:tcPr>
            <w:tcW w:type="dxa" w:w="187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4B5E84">
              <w:rPr>
                <w:bCs/>
              </w:rPr>
              <w:t>Procjenjena vrijednost</w:t>
            </w:r>
            <w:r w:rsidRPr="004B5E84">
              <w:rPr>
                <w:bCs/>
              </w:rPr>
              <w:br/>
              <w:t xml:space="preserve"> S PDV-om</w:t>
            </w:r>
          </w:p>
        </w:tc>
        <w:tc>
          <w:tcPr>
            <w:tcW w:type="dxa" w:w="172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 w:rsidRPr="004B5E84">
              <w:rPr>
                <w:bCs/>
              </w:rPr>
              <w:t>Vrijednost ostvarena</w:t>
            </w:r>
            <w:r w:rsidRPr="004B5E84">
              <w:rPr>
                <w:bCs/>
              </w:rPr>
              <w:br/>
              <w:t xml:space="preserve"> prodajom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Kutna brusilica Makita GA5030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496,41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148,92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100,00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Akumulatorska bušilica Makita DHP453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1.637,10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491,13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340,00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Akumulatoski udarni odvijač Makita DTW251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3.839,20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767,84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614,27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Akumulatorska kutna brusilica Makita DGA452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799,20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399,60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380,00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Pištolj za pjenu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159,53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79,77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Libela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53,63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26,82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7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Kutna brusilica Makita GA9020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1.089,49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326,85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362,85 kn</w:t>
            </w:r>
          </w:p>
        </w:tc>
      </w:tr>
      <w:tr w:rsidTr="00802B42" w:rsidR="000E3A91">
        <w:trPr>
          <w:trHeight w:val="281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Mjerni instrument Metrel Power Q4 Plus MI 2792A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28.918,75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18.797,19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5.430,00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9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Udarna bušilica Makita HR4001C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3.869,10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1.934,99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1.934,99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10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Stolno računalo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3.750,00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375,00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65,00 kn</w:t>
            </w:r>
          </w:p>
        </w:tc>
      </w:tr>
      <w:tr w:rsidTr="00802B42" w:rsidR="000E3A91">
        <w:trPr>
          <w:trHeight w:val="281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11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Fasada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4.015,43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2.007,71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450,00 kn</w:t>
            </w:r>
          </w:p>
        </w:tc>
      </w:tr>
      <w:tr w:rsidTr="00802B42" w:rsidR="000E3A91">
        <w:trPr>
          <w:trHeight w:val="281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12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Vakumski kolektor 250 l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12.125,00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8.500,00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1.700,00 kn</w:t>
            </w:r>
          </w:p>
        </w:tc>
      </w:tr>
      <w:tr w:rsidTr="00802B42" w:rsidR="000E3A91">
        <w:trPr>
          <w:trHeight w:val="281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13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Vakumski kolektor 250 l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16.125,00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8.500,00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2.600,00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14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Solarna elektrana Markovac Našički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159.836,08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103.893,45 kn</w:t>
            </w:r>
          </w:p>
        </w:tc>
        <w:tc>
          <w:tcPr>
            <w:tcW w:type="dxa" w:w="1726"/>
            <w:tcBorders>
              <w:top w:space="0" w:sz="2" w:color="000000" w:val="single"/>
              <w:left w:space="0" w:sz="2" w:color="000000" w:val="single"/>
              <w:bottom w:val="nil"/>
              <w:right w:space="0" w:sz="2" w:color="000000" w:val="single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15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Pravo služnosti Markovac Našički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0,00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58.000,00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val="nil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66.733,48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Vakumski kolektor 250 l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16.125,00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8.062,50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17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Solarna elektrana Našice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160.586,08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104.380,95 kn</w:t>
            </w:r>
          </w:p>
        </w:tc>
        <w:tc>
          <w:tcPr>
            <w:tcW w:type="dxa" w:w="1726"/>
            <w:tcBorders>
              <w:top w:space="0" w:sz="2" w:color="000000" w:val="single"/>
              <w:left w:space="0" w:sz="2" w:color="000000" w:val="single"/>
              <w:bottom w:val="nil"/>
              <w:right w:space="0" w:sz="2" w:color="000000" w:val="single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18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Pravo služnosti Našice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0,00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space="0" w:sz="4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58.000,00 kn</w:t>
            </w:r>
          </w:p>
        </w:tc>
        <w:tc>
          <w:tcPr>
            <w:tcW w:type="dxa" w:w="1726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170.443,45 kn</w:t>
            </w:r>
          </w:p>
        </w:tc>
      </w:tr>
      <w:tr w:rsidTr="00802B42" w:rsidR="000E3A91">
        <w:trPr>
          <w:trHeight w:val="268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19</w:t>
            </w: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Vakumski kolektor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16.125,00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t>8.062,50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</w:p>
        </w:tc>
      </w:tr>
      <w:tr w:rsidTr="00802B42" w:rsidR="000E3A91">
        <w:trPr>
          <w:trHeight w:val="257"/>
        </w:trPr>
        <w:tc>
          <w:tcPr>
            <w:tcW w:type="dxa" w:w="83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 w:rsidRPr="004B5E84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4834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4B5E84">
              <w:rPr>
                <w:bCs/>
              </w:rPr>
              <w:t>UKUPNO</w:t>
            </w:r>
          </w:p>
        </w:tc>
        <w:tc>
          <w:tcPr>
            <w:tcW w:type="dxa" w:w="156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right"/>
              <w:rPr>
                <w:rFonts w:cs="Mangal" w:eastAsia="SimSun"/>
                <w:bCs/>
                <w:kern w:val="2"/>
                <w:lang w:bidi="hi-IN" w:eastAsia="hi-IN"/>
              </w:rPr>
            </w:pPr>
            <w:r>
              <w:rPr>
                <w:bCs/>
              </w:rPr>
              <w:t>413.425,</w:t>
            </w:r>
            <w:r w:rsidRPr="004B5E84">
              <w:rPr>
                <w:bCs/>
              </w:rPr>
              <w:t>00 kn</w:t>
            </w:r>
          </w:p>
        </w:tc>
        <w:tc>
          <w:tcPr>
            <w:tcW w:type="dxa" w:w="18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right"/>
              <w:rPr>
                <w:rFonts w:cs="Mangal" w:eastAsia="SimSun"/>
                <w:bCs/>
                <w:kern w:val="2"/>
                <w:lang w:bidi="hi-IN" w:eastAsia="hi-IN"/>
              </w:rPr>
            </w:pPr>
            <w:r>
              <w:rPr>
                <w:bCs/>
              </w:rPr>
              <w:t>374.692,</w:t>
            </w:r>
            <w:r w:rsidRPr="004B5E84">
              <w:rPr>
                <w:bCs/>
              </w:rPr>
              <w:t>72 kn</w:t>
            </w:r>
          </w:p>
        </w:tc>
        <w:tc>
          <w:tcPr>
            <w:tcW w:type="dxa" w:w="172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 w:rsidRPr="004B5E84">
            <w:pPr>
              <w:suppressAutoHyphens/>
              <w:spacing w:lineRule="atLeast" w:line="100"/>
              <w:jc w:val="right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bCs/>
              </w:rPr>
              <w:t>251.154,</w:t>
            </w:r>
            <w:r w:rsidRPr="004B5E84">
              <w:rPr>
                <w:bCs/>
              </w:rPr>
              <w:t>04 kn</w:t>
            </w:r>
          </w:p>
        </w:tc>
      </w:tr>
    </w:tbl>
    <w:p w:rsidRDefault="000E3A91" w:rsidP="000E3A91" w:rsidR="000E3A91">
      <w:pPr>
        <w:jc w:val="both"/>
        <w:rPr>
          <w:rFonts w:cs="Mangal" w:eastAsia="SimSun"/>
          <w:bCs/>
          <w:iCs/>
          <w:kern w:val="2"/>
          <w:lang w:bidi="hi-IN" w:eastAsia="hi-IN"/>
        </w:rPr>
      </w:pPr>
    </w:p>
    <w:p w:rsidRDefault="000E3A91" w:rsidP="000E3A91" w:rsidR="000E3A91">
      <w:pPr>
        <w:jc w:val="both"/>
        <w:rPr>
          <w:bCs/>
          <w:iCs/>
        </w:rPr>
      </w:pPr>
      <w:r>
        <w:rPr>
          <w:bCs/>
          <w:iCs/>
        </w:rPr>
        <w:tab/>
        <w:t>Predmeti pod rednim brojem 1 do 13 unovčeni su sukladno odluci skupštine vjerovnika pisanim prikupljanjem ponuda u uredu javnog bilježnika, a predmeti pod rednim brojem 14 do 19 unovčeni su elektroničkom javnom dražbom pred Financijskom agencijom.</w:t>
      </w:r>
    </w:p>
    <w:p w:rsidRDefault="000E3A91" w:rsidP="000E3A91" w:rsidR="000E3A91">
      <w:pPr>
        <w:jc w:val="both"/>
        <w:rPr>
          <w:bCs/>
          <w:iCs/>
        </w:rPr>
      </w:pPr>
    </w:p>
    <w:p w:rsidRDefault="000E3A91" w:rsidP="000E3A91" w:rsidR="000E3A91">
      <w:pPr>
        <w:jc w:val="both"/>
        <w:rPr>
          <w:bCs/>
          <w:color w:val="000000"/>
        </w:rPr>
      </w:pPr>
      <w:r>
        <w:rPr>
          <w:bCs/>
          <w:iCs/>
        </w:rPr>
        <w:tab/>
      </w:r>
      <w:r>
        <w:t xml:space="preserve">U odnosu na predmete pod rednim brojem 17 do 19 </w:t>
      </w:r>
      <w:r>
        <w:rPr>
          <w:color w:val="000000"/>
        </w:rPr>
        <w:t xml:space="preserve">razlučni vjerovnik Andrija Sajda dao je izjavu o prijeboju svoje tražbine prema stečajnom dužnika s utvrđenom vrijednosti istih predmeta u visini od 170.443,45 kn, te je uplatio troškove unovčenja u visini od </w:t>
      </w:r>
      <w:r>
        <w:rPr>
          <w:bCs/>
          <w:color w:val="000000"/>
        </w:rPr>
        <w:t>35.636,63 kn.</w:t>
      </w:r>
    </w:p>
    <w:p w:rsidRDefault="000E3A91" w:rsidP="000E3A91" w:rsidR="000E3A91">
      <w:pPr>
        <w:pStyle w:val="Odlomakpopisa2"/>
        <w:ind w:firstLine="360" w:left="0"/>
        <w:jc w:val="both"/>
        <w:rPr>
          <w:bCs/>
          <w:color w:val="000000"/>
        </w:rPr>
      </w:pPr>
    </w:p>
    <w:p w:rsidRDefault="000E3A91" w:rsidP="000E3A91" w:rsidR="000E3A91">
      <w:pPr>
        <w:pStyle w:val="Odlomakpopisa2"/>
        <w:ind w:left="0"/>
        <w:jc w:val="both"/>
      </w:pPr>
      <w:r>
        <w:rPr>
          <w:bCs/>
          <w:color w:val="000000"/>
        </w:rPr>
        <w:lastRenderedPageBreak/>
        <w:tab/>
        <w:t>Tijekom stečajnog postupka nisu vođeni sudski postupci, a nije ni provedeno djelomično namirenje vjerovnika.</w:t>
      </w:r>
    </w:p>
    <w:p w:rsidRDefault="000E3A91" w:rsidP="000E3A91" w:rsidR="000E3A91">
      <w:pPr>
        <w:jc w:val="both"/>
      </w:pPr>
    </w:p>
    <w:p w:rsidRDefault="000E3A91" w:rsidP="000E3A91" w:rsidR="000E3A91">
      <w:pPr>
        <w:spacing w:after="120"/>
        <w:jc w:val="both"/>
        <w:rPr>
          <w:b/>
          <w:bCs/>
        </w:rPr>
      </w:pPr>
      <w:r>
        <w:rPr>
          <w:lang w:val="pl-PL"/>
        </w:rPr>
        <w:tab/>
        <w:t>Tijekom stečajnog postupka prihodi stečajne mase bili su slijedeći:</w:t>
      </w:r>
    </w:p>
    <w:tbl>
      <w:tblPr>
        <w:tblW w:type="dxa" w:w="10065"/>
        <w:tblInd w:type="dxa" w:w="-55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4756"/>
        <w:gridCol w:w="1531"/>
        <w:gridCol w:w="1643"/>
        <w:gridCol w:w="1568"/>
      </w:tblGrid>
      <w:tr w:rsidTr="00802B42" w:rsidR="000E3A91">
        <w:trPr>
          <w:trHeight w:val="305"/>
        </w:trPr>
        <w:tc>
          <w:tcPr>
            <w:tcW w:type="dxa" w:w="56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rPr>
                <w:bCs/>
              </w:rPr>
            </w:pPr>
            <w:r w:rsidRPr="003010BF">
              <w:rPr>
                <w:bCs/>
              </w:rPr>
              <w:t>R</w:t>
            </w:r>
          </w:p>
          <w:p w:rsidRDefault="000E3A91" w:rsidP="00802B42" w:rsidR="000E3A91" w:rsidRPr="003010BF">
            <w:pPr>
              <w:suppressAutoHyphens/>
              <w:spacing w:lineRule="atLeast" w:line="100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BR</w:t>
            </w:r>
          </w:p>
        </w:tc>
        <w:tc>
          <w:tcPr>
            <w:tcW w:type="dxa" w:w="47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Opis</w:t>
            </w:r>
          </w:p>
        </w:tc>
        <w:tc>
          <w:tcPr>
            <w:tcW w:type="dxa" w:w="153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2017</w:t>
            </w:r>
            <w:r>
              <w:rPr>
                <w:bCs/>
              </w:rPr>
              <w:t>.</w:t>
            </w:r>
          </w:p>
        </w:tc>
        <w:tc>
          <w:tcPr>
            <w:tcW w:type="dxa" w:w="164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2018</w:t>
            </w:r>
            <w:r>
              <w:rPr>
                <w:bCs/>
              </w:rPr>
              <w:t>.</w:t>
            </w:r>
          </w:p>
        </w:tc>
        <w:tc>
          <w:tcPr>
            <w:tcW w:type="dxa" w:w="15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 w:rsidRPr="003010BF">
              <w:rPr>
                <w:bCs/>
              </w:rPr>
              <w:t>Ukupno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POZAJMICA – Ivana Krstić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400,00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400,00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ERSTE – Interni prijenos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204,38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204,38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Privredna banka Zagreb – povrat sredstava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8.452,02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8.452,02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HRVATSKI OPERATOR TRŽIŠTA ENERGIJE d.o.o. – plaćanje računa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82.825,12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74.925,05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157.750,17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DEJAN BRKLJIĆ – kupovnina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644,85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644,85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TOMISLAV JANJIĆ – jamčevina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490,00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490,00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7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KRISTINA JANJIĆ – jamčevina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362,85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362,85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DAMIR MIŠE – kupovnina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380,00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380,00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4" w:color="auto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9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4" w:color="auto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ZLATKO MATEJ – kupovnina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4" w:color="auto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614,27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4" w:color="auto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4" w:color="auto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614,27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10</w:t>
            </w:r>
          </w:p>
        </w:tc>
        <w:tc>
          <w:tcPr>
            <w:tcW w:type="dxa" w:w="4756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DARIO MATIJAŠEVIĆ – kupovnina</w:t>
            </w:r>
          </w:p>
        </w:tc>
        <w:tc>
          <w:tcPr>
            <w:tcW w:type="dxa" w:w="1531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440,00 kn</w:t>
            </w:r>
          </w:p>
        </w:tc>
        <w:tc>
          <w:tcPr>
            <w:tcW w:type="dxa" w:w="1643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440,00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11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BAGATELLA d.o.o. – jamčevina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84,00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84,00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12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MARKO PLEŠ – jamčevina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45,00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45,00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13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 xml:space="preserve">ZIV-TICA d.o.o. – kupovnina 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5.430,00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5.430,00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14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TRING d.o.o. – jamčevina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500,00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500,00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15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ALEKSANDAR BELJIĆ – uplata po izvansudskoj nagodbi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1.289,70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1.289,70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ROŽIĆ IVICA – jamčevina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162,00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162,00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17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JAVORKO BEBEK – kupovnina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4.300,00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4.300,00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18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VALENTIN DANKOŠ – kupovina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65,00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65,00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19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Financijska agencija – povrat predujma za provođenje el. javne dražbe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1.800,00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1.800,00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20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Pripis pasivne kamate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0,46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0,46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21</w:t>
            </w: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Trgovački sud u Osijeku – isplata kupovnine po provedenoj elektroničkoj javnoj dražbi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95.044,26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95.044,26 kn</w:t>
            </w:r>
          </w:p>
        </w:tc>
      </w:tr>
      <w:tr w:rsidTr="00802B42" w:rsidR="000E3A91">
        <w:trPr>
          <w:trHeight w:val="305"/>
        </w:trPr>
        <w:tc>
          <w:tcPr>
            <w:tcW w:type="dxa" w:w="56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</w:p>
        </w:tc>
        <w:tc>
          <w:tcPr>
            <w:tcW w:type="dxa" w:w="4756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UKUPNO:</w:t>
            </w:r>
          </w:p>
        </w:tc>
        <w:tc>
          <w:tcPr>
            <w:tcW w:type="dxa" w:w="1531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>
              <w:rPr>
                <w:bCs/>
              </w:rPr>
              <w:t>102.162,</w:t>
            </w:r>
            <w:r w:rsidRPr="003010BF">
              <w:rPr>
                <w:bCs/>
              </w:rPr>
              <w:t>19 kn</w:t>
            </w:r>
          </w:p>
        </w:tc>
        <w:tc>
          <w:tcPr>
            <w:tcW w:type="dxa" w:w="164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>
              <w:rPr>
                <w:bCs/>
              </w:rPr>
              <w:t>81.252,</w:t>
            </w:r>
            <w:r w:rsidRPr="003010BF">
              <w:rPr>
                <w:bCs/>
              </w:rPr>
              <w:t>51 kn</w:t>
            </w:r>
          </w:p>
        </w:tc>
        <w:tc>
          <w:tcPr>
            <w:tcW w:type="dxa" w:w="156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bCs/>
              </w:rPr>
              <w:t>278.458,</w:t>
            </w:r>
            <w:r w:rsidRPr="003010BF">
              <w:rPr>
                <w:bCs/>
              </w:rPr>
              <w:t>96 kn</w:t>
            </w:r>
          </w:p>
        </w:tc>
      </w:tr>
    </w:tbl>
    <w:p w:rsidRDefault="000E3A91" w:rsidP="000E3A91" w:rsidR="000E3A91">
      <w:pPr>
        <w:spacing w:after="120"/>
        <w:jc w:val="both"/>
        <w:rPr>
          <w:rFonts w:cs="Mangal" w:eastAsia="SimSun"/>
          <w:kern w:val="2"/>
          <w:lang w:bidi="hi-IN" w:eastAsia="hi-IN"/>
        </w:rPr>
      </w:pPr>
    </w:p>
    <w:p w:rsidRDefault="000E3A91" w:rsidP="000E3A91" w:rsidR="000E3A91">
      <w:pPr>
        <w:spacing w:after="120"/>
        <w:jc w:val="both"/>
        <w:rPr>
          <w:b/>
          <w:bCs/>
        </w:rPr>
      </w:pPr>
      <w:r>
        <w:rPr>
          <w:lang w:val="pl-PL"/>
        </w:rPr>
        <w:t>Rashodi stečajnog dužnika sastojali su se u slijedećem:</w:t>
      </w:r>
    </w:p>
    <w:tbl>
      <w:tblPr>
        <w:tblW w:type="dxa" w:w="9840"/>
        <w:tblInd w:type="dxa" w:w="-274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8"/>
        <w:gridCol w:w="4750"/>
        <w:gridCol w:w="1427"/>
        <w:gridCol w:w="1479"/>
        <w:gridCol w:w="1616"/>
      </w:tblGrid>
      <w:tr w:rsidTr="00802B42" w:rsidR="000E3A91">
        <w:trPr>
          <w:trHeight w:val="305"/>
        </w:trPr>
        <w:tc>
          <w:tcPr>
            <w:tcW w:type="dxa" w:w="56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bCs/>
              </w:rPr>
            </w:pPr>
            <w:r w:rsidRPr="003010BF">
              <w:rPr>
                <w:bCs/>
              </w:rPr>
              <w:t>R</w:t>
            </w:r>
          </w:p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BR</w:t>
            </w:r>
          </w:p>
        </w:tc>
        <w:tc>
          <w:tcPr>
            <w:tcW w:type="dxa" w:w="47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Opis</w:t>
            </w:r>
          </w:p>
        </w:tc>
        <w:tc>
          <w:tcPr>
            <w:tcW w:type="dxa" w:w="142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2017</w:t>
            </w:r>
            <w:r>
              <w:rPr>
                <w:bCs/>
              </w:rPr>
              <w:t>.</w:t>
            </w:r>
          </w:p>
        </w:tc>
        <w:tc>
          <w:tcPr>
            <w:tcW w:type="dxa" w:w="147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2018</w:t>
            </w:r>
            <w:r>
              <w:rPr>
                <w:bCs/>
              </w:rPr>
              <w:t>.</w:t>
            </w:r>
          </w:p>
        </w:tc>
        <w:tc>
          <w:tcPr>
            <w:tcW w:type="dxa" w:w="161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 w:rsidRPr="003010BF">
              <w:rPr>
                <w:bCs/>
              </w:rPr>
              <w:t>Ukupno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HEP ELEKTRA d.o.o. – električna energija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1.435,02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1.436,36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2.871,38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ERSTE bank – naplata dospjelog duga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204,38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204,38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ERSTE bank – naplata naknade platnog prometa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696,24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613,98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1.310,22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Dundo Maroje d.o.o. – knjigovodstvene usluge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6.250,00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7.500,00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13.750,00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EXPERT obrt za trgovinu i usluge – nagrada za izradu procjene pokretnina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2.100,00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2.100,00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Javni bilježnik Mandica Popović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2.234,00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735,00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2.969,00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7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Tomislav Janjić – povrat jamčevine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45,00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85,00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Mihalj N&amp;B inženjering d.o.o. – nagrada za izradu procjene prava služnosti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6.250,00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6.250,00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lastRenderedPageBreak/>
              <w:t>9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Glas Slavonije – plaćanje oglasa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2.750,00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2.750,00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5.500,00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10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Bagatella d.o.o. – povrat jamčevine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84,00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84,00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11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Tring d.o.o. – povrat jamčevine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500,00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500,00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12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FINA – naknade za provedbu el. javne dražbe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3.600,00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3.600,00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13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SAVA osiguranje d.d. – premija osiguranja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317,18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317,18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14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FINA – naknada za objavu GFI-POD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460,00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460,00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15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IVICA ROŽIĆ – povrat jamčevine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162,00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162,00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16</w:t>
            </w: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Porez na dodanu vrijednost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1.691,47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t>1.691,47 kn</w:t>
            </w:r>
          </w:p>
        </w:tc>
      </w:tr>
      <w:tr w:rsidTr="00802B42" w:rsidR="000E3A91">
        <w:trPr>
          <w:trHeight w:val="305"/>
        </w:trPr>
        <w:tc>
          <w:tcPr>
            <w:tcW w:type="dxa" w:w="568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</w:tcPr>
          <w:p w:rsidRDefault="000E3A91" w:rsidP="00802B42" w:rsidR="000E3A91">
            <w:pPr>
              <w:suppressAutoHyphens/>
              <w:spacing w:lineRule="atLeast" w:line="100"/>
              <w:jc w:val="center"/>
              <w:rPr>
                <w:rFonts w:cs="Mangal" w:eastAsia="SimSun"/>
                <w:b/>
                <w:bCs/>
                <w:kern w:val="2"/>
                <w:lang w:bidi="hi-IN" w:eastAsia="hi-IN"/>
              </w:rPr>
            </w:pPr>
          </w:p>
        </w:tc>
        <w:tc>
          <w:tcPr>
            <w:tcW w:type="dxa" w:w="47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3010BF">
              <w:rPr>
                <w:bCs/>
              </w:rPr>
              <w:t>UKUPNO:</w:t>
            </w:r>
          </w:p>
        </w:tc>
        <w:tc>
          <w:tcPr>
            <w:tcW w:type="dxa" w:w="1427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>
              <w:rPr>
                <w:bCs/>
              </w:rPr>
              <w:t>26.143,</w:t>
            </w:r>
            <w:r w:rsidRPr="003010BF">
              <w:rPr>
                <w:bCs/>
              </w:rPr>
              <w:t>64 kn</w:t>
            </w:r>
          </w:p>
        </w:tc>
        <w:tc>
          <w:tcPr>
            <w:tcW w:type="dxa" w:w="1479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bCs/>
                <w:kern w:val="2"/>
                <w:lang w:bidi="hi-IN" w:eastAsia="hi-IN"/>
              </w:rPr>
            </w:pPr>
            <w:r>
              <w:rPr>
                <w:bCs/>
              </w:rPr>
              <w:t>15.710,</w:t>
            </w:r>
            <w:r w:rsidRPr="003010BF">
              <w:rPr>
                <w:bCs/>
              </w:rPr>
              <w:t>99 kn</w:t>
            </w:r>
          </w:p>
        </w:tc>
        <w:tc>
          <w:tcPr>
            <w:tcW w:type="dxa" w:w="1616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vAlign w:val="bottom"/>
            <w:hideMark/>
          </w:tcPr>
          <w:p w:rsidRDefault="000E3A91" w:rsidP="00802B42" w:rsidR="000E3A91" w:rsidRPr="003010BF">
            <w:pPr>
              <w:suppressAutoHyphens/>
              <w:spacing w:lineRule="atLeast" w:line="100"/>
              <w:jc w:val="center"/>
              <w:rPr>
                <w:rFonts w:cs="Mangal" w:eastAsia="SimSun"/>
                <w:kern w:val="2"/>
                <w:lang w:bidi="hi-IN" w:eastAsia="hi-IN"/>
              </w:rPr>
            </w:pPr>
            <w:r>
              <w:rPr>
                <w:bCs/>
              </w:rPr>
              <w:t>41.854,</w:t>
            </w:r>
            <w:r w:rsidRPr="003010BF">
              <w:rPr>
                <w:bCs/>
              </w:rPr>
              <w:t>63 kn</w:t>
            </w:r>
          </w:p>
        </w:tc>
      </w:tr>
    </w:tbl>
    <w:p w:rsidRDefault="000E3A91" w:rsidP="000E3A91" w:rsidR="000E3A91">
      <w:pPr>
        <w:spacing w:after="120"/>
        <w:jc w:val="both"/>
        <w:rPr>
          <w:rFonts w:cs="Mangal" w:eastAsia="SimSun"/>
          <w:kern w:val="2"/>
          <w:lang w:bidi="hi-IN" w:eastAsia="hi-IN" w:val="pl-PL"/>
        </w:rPr>
      </w:pPr>
    </w:p>
    <w:p w:rsidRDefault="000E3A91" w:rsidP="000E3A91" w:rsidR="000E3A91">
      <w:pPr>
        <w:spacing w:after="120"/>
        <w:jc w:val="both"/>
        <w:rPr>
          <w:b/>
          <w:bCs/>
        </w:rPr>
      </w:pPr>
      <w:r>
        <w:rPr>
          <w:lang w:val="pl-PL"/>
        </w:rPr>
        <w:t>Do zaključenja stečajnog postupka namireni su slijedeći troškovi stečajnog postupka:</w:t>
      </w:r>
    </w:p>
    <w:tbl>
      <w:tblPr>
        <w:tblW w:type="dxa" w:w="9072"/>
        <w:tblInd w:type="dxa" w:w="250"/>
        <w:tblLayout w:type="fixed"/>
        <w:tblLook w:val="04A0" w:noVBand="1" w:noHBand="0" w:lastColumn="0" w:firstColumn="1" w:lastRow="0" w:firstRow="1"/>
      </w:tblPr>
      <w:tblGrid>
        <w:gridCol w:w="851"/>
        <w:gridCol w:w="6237"/>
        <w:gridCol w:w="1984"/>
      </w:tblGrid>
      <w:tr w:rsidTr="00802B42" w:rsidR="000E3A91">
        <w:trPr>
          <w:trHeight w:val="25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 w:rsidRPr="008B5626">
            <w:pPr>
              <w:suppressAutoHyphens/>
              <w:spacing w:lineRule="atLeast" w:line="100"/>
              <w:jc w:val="both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8B5626">
              <w:rPr>
                <w:bCs/>
              </w:rPr>
              <w:t>RBR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 w:rsidRPr="008B5626">
            <w:pPr>
              <w:suppressAutoHyphens/>
              <w:spacing w:lineRule="atLeast" w:line="100"/>
              <w:jc w:val="both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8B5626">
              <w:rPr>
                <w:bCs/>
              </w:rPr>
              <w:t>Opis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 w:rsidRPr="008B5626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 w:rsidRPr="008B5626">
              <w:rPr>
                <w:bCs/>
              </w:rPr>
              <w:t>Iznos</w:t>
            </w:r>
          </w:p>
        </w:tc>
      </w:tr>
      <w:tr w:rsidTr="00802B42" w:rsidR="000E3A91">
        <w:trPr>
          <w:trHeight w:val="25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Knjigovodstvene usluge 4 x 625,00 Kn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2,500.00 kn</w:t>
            </w:r>
          </w:p>
        </w:tc>
      </w:tr>
      <w:tr w:rsidTr="00802B42" w:rsidR="000E3A91">
        <w:trPr>
          <w:trHeight w:val="76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rPr>
                <w:rFonts w:cs="Mangal" w:eastAsia="SimSun"/>
                <w:kern w:val="2"/>
                <w:lang w:bidi="hi-IN" w:eastAsia="hi-IN"/>
              </w:rPr>
            </w:pPr>
            <w:r>
              <w:t>Naknada banke (zatvaranje računa - 150,00 Kn;</w:t>
            </w:r>
            <w:r>
              <w:br/>
              <w:t xml:space="preserve"> naknada za platni promet 3 x 30,00 Kn)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240.00 kn</w:t>
            </w:r>
          </w:p>
        </w:tc>
      </w:tr>
      <w:tr w:rsidTr="00802B42" w:rsidR="000E3A91">
        <w:trPr>
          <w:trHeight w:val="510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Naknada FINA-i za predaju završnog računa (2x 230,00 Kn)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460.00 kn</w:t>
            </w:r>
          </w:p>
        </w:tc>
      </w:tr>
      <w:tr w:rsidTr="00802B42" w:rsidR="000E3A91">
        <w:trPr>
          <w:trHeight w:val="25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4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Nagrada stečajnoj upraviteljici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52.448,16 kn</w:t>
            </w:r>
          </w:p>
        </w:tc>
      </w:tr>
      <w:tr w:rsidTr="00802B42" w:rsidR="000E3A91">
        <w:trPr>
          <w:trHeight w:val="25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5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Stvarni troškovi stečajne upraviteljice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704.35 kn</w:t>
            </w:r>
          </w:p>
        </w:tc>
      </w:tr>
      <w:tr w:rsidTr="00802B42" w:rsidR="000E3A91">
        <w:trPr>
          <w:trHeight w:val="25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6</w:t>
            </w: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Porez na dodanu vrijednost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>
              <w:t>63,123.43 kn</w:t>
            </w:r>
          </w:p>
        </w:tc>
      </w:tr>
      <w:tr w:rsidTr="00802B42" w:rsidR="000E3A91">
        <w:trPr>
          <w:trHeight w:val="255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0E3A91" w:rsidP="00802B42" w:rsidR="000E3A91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</w:p>
        </w:tc>
        <w:tc>
          <w:tcPr>
            <w:tcW w:type="dxa" w:w="623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 w:rsidRPr="008B5626">
            <w:pPr>
              <w:suppressAutoHyphens/>
              <w:spacing w:lineRule="atLeast" w:line="100"/>
              <w:jc w:val="both"/>
              <w:rPr>
                <w:rFonts w:cs="Mangal" w:eastAsia="SimSun"/>
                <w:bCs/>
                <w:kern w:val="2"/>
                <w:lang w:bidi="hi-IN" w:eastAsia="hi-IN"/>
              </w:rPr>
            </w:pPr>
            <w:r w:rsidRPr="008B5626">
              <w:rPr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A91" w:rsidP="00802B42" w:rsidR="000E3A91" w:rsidRPr="008B5626">
            <w:pPr>
              <w:suppressAutoHyphens/>
              <w:spacing w:lineRule="atLeast" w:line="100"/>
              <w:jc w:val="both"/>
              <w:rPr>
                <w:rFonts w:cs="Mangal" w:eastAsia="SimSun"/>
                <w:kern w:val="2"/>
                <w:lang w:bidi="hi-IN" w:eastAsia="hi-IN"/>
              </w:rPr>
            </w:pPr>
            <w:r w:rsidRPr="008B5626">
              <w:rPr>
                <w:bCs/>
              </w:rPr>
              <w:t>119.475,94 kn</w:t>
            </w:r>
          </w:p>
        </w:tc>
      </w:tr>
    </w:tbl>
    <w:p w:rsidRDefault="000E3A91" w:rsidP="000E3A91" w:rsidR="000E3A91">
      <w:pPr>
        <w:spacing w:after="120"/>
        <w:jc w:val="both"/>
        <w:rPr>
          <w:rFonts w:cs="Mangal" w:eastAsia="SimSun"/>
          <w:kern w:val="2"/>
          <w:lang w:bidi="hi-IN" w:eastAsia="hi-IN" w:val="pl-PL"/>
        </w:rPr>
      </w:pPr>
    </w:p>
    <w:p w:rsidRDefault="000E3A91" w:rsidP="000E3A91" w:rsidR="000E3A91">
      <w:pPr>
        <w:jc w:val="both"/>
      </w:pPr>
      <w:r>
        <w:rPr>
          <w:lang w:val="pl-PL"/>
        </w:rPr>
        <w:tab/>
        <w:t>Nakon podmirenja troškova stečajnog postupka i obveza stečajne mase za namirenje vjerovnika preostao je iznos od 120.000,00 kn za završnu diobu kako je slijedi:</w:t>
      </w:r>
    </w:p>
    <w:p w:rsidRDefault="000E3A91" w:rsidP="000E3A91" w:rsidR="000E3A91"/>
    <w:tbl>
      <w:tblPr>
        <w:tblW w:type="dxa" w:w="941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62"/>
        <w:gridCol w:w="1328"/>
        <w:gridCol w:w="1327"/>
        <w:gridCol w:w="1328"/>
        <w:gridCol w:w="1329"/>
        <w:gridCol w:w="1328"/>
        <w:gridCol w:w="1449"/>
        <w:gridCol w:w="967"/>
      </w:tblGrid>
      <w:tr w:rsidTr="00802B42" w:rsidR="000E3A91" w:rsidRPr="006A2B9B">
        <w:trPr>
          <w:trHeight w:val="273"/>
        </w:trPr>
        <w:tc>
          <w:tcPr>
            <w:tcW w:type="dxa" w:w="9418"/>
            <w:gridSpan w:val="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I. viši isplatni red</w:t>
            </w:r>
          </w:p>
        </w:tc>
      </w:tr>
      <w:tr w:rsidTr="00802B42" w:rsidR="000E3A91" w:rsidRPr="006A2B9B">
        <w:trPr>
          <w:trHeight w:val="1131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6A2B9B">
              <w:rPr>
                <w:b/>
                <w:bCs/>
                <w:sz w:val="20"/>
                <w:szCs w:val="20"/>
              </w:rPr>
              <w:t>R</w:t>
            </w:r>
          </w:p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/>
                <w:bCs/>
                <w:kern w:val="2"/>
                <w:sz w:val="20"/>
                <w:szCs w:val="20"/>
                <w:lang w:bidi="hi-IN" w:eastAsia="hi-IN" w:val="de-DE"/>
              </w:rPr>
            </w:pPr>
            <w:r w:rsidRPr="006A2B9B">
              <w:rPr>
                <w:b/>
                <w:bCs/>
                <w:sz w:val="20"/>
                <w:szCs w:val="20"/>
              </w:rPr>
              <w:t>BR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  <w:lang w:val="de-DE"/>
              </w:rPr>
              <w:t>Ime i prezime/tvrtka ili naziv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OIB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Adresa / sjedište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Namirenje</w:t>
            </w:r>
            <w:r w:rsidRPr="006A2B9B">
              <w:rPr>
                <w:bCs/>
                <w:sz w:val="20"/>
                <w:szCs w:val="20"/>
              </w:rPr>
              <w:br/>
              <w:t>unovčenjem</w:t>
            </w:r>
            <w:r w:rsidRPr="006A2B9B">
              <w:rPr>
                <w:bCs/>
                <w:sz w:val="20"/>
                <w:szCs w:val="20"/>
              </w:rPr>
              <w:br/>
              <w:t xml:space="preserve"> imovine</w:t>
            </w: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Iznos namirenja u završnoj diobi</w:t>
            </w:r>
            <w:r w:rsidRPr="006A2B9B">
              <w:rPr>
                <w:bCs/>
                <w:sz w:val="20"/>
                <w:szCs w:val="20"/>
              </w:rPr>
              <w:br/>
              <w:t>(120.000.00 Kn)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ind w:right="317"/>
              <w:jc w:val="center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Namirenje u %</w:t>
            </w:r>
          </w:p>
        </w:tc>
      </w:tr>
      <w:tr w:rsidTr="00802B42" w:rsidR="000E3A91" w:rsidRPr="006A2B9B">
        <w:trPr>
          <w:trHeight w:val="508"/>
        </w:trPr>
        <w:tc>
          <w:tcPr>
            <w:tcW w:type="dxa" w:w="362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</w:t>
            </w:r>
          </w:p>
        </w:tc>
        <w:tc>
          <w:tcPr>
            <w:tcW w:type="dxa" w:w="1328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/>
              </w:rPr>
            </w:pPr>
            <w:r w:rsidRPr="006A2B9B">
              <w:rPr>
                <w:sz w:val="20"/>
                <w:szCs w:val="20"/>
              </w:rPr>
              <w:t>Ministarstvo financija, Porezna uprava,</w:t>
            </w:r>
            <w:r w:rsidRPr="006A2B9B">
              <w:rPr>
                <w:sz w:val="20"/>
                <w:szCs w:val="20"/>
              </w:rPr>
              <w:br/>
              <w:t xml:space="preserve"> Područni ured Slavonija i Baranja</w:t>
            </w:r>
          </w:p>
        </w:tc>
        <w:tc>
          <w:tcPr>
            <w:tcW w:type="dxa" w:w="1327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328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Katančićeva 5a, Zagreb</w:t>
            </w:r>
          </w:p>
        </w:tc>
        <w:tc>
          <w:tcPr>
            <w:tcW w:type="dxa" w:w="1329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11,562.93 kn</w:t>
            </w:r>
          </w:p>
        </w:tc>
        <w:tc>
          <w:tcPr>
            <w:tcW w:type="dxa" w:w="1328"/>
            <w:tcBorders>
              <w:bottom w:space="0" w:sz="4" w:color="auto" w:val="single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11,562.93 kn</w:t>
            </w:r>
          </w:p>
        </w:tc>
        <w:tc>
          <w:tcPr>
            <w:tcW w:type="dxa" w:w="967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100.00%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  <w:tcBorders>
              <w:bottom w:space="0" w:sz="4" w:color="auto" w:val="single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8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UKUPNO</w:t>
            </w:r>
          </w:p>
        </w:tc>
        <w:tc>
          <w:tcPr>
            <w:tcW w:type="dxa" w:w="1327"/>
            <w:tcBorders>
              <w:bottom w:space="0" w:sz="4" w:color="auto" w:val="single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8"/>
            <w:tcBorders>
              <w:bottom w:space="0" w:sz="4" w:color="auto" w:val="single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9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11,562.93 kn</w:t>
            </w:r>
          </w:p>
        </w:tc>
        <w:tc>
          <w:tcPr>
            <w:tcW w:type="dxa" w:w="1328"/>
            <w:tcBorders>
              <w:bottom w:space="0" w:sz="4" w:color="auto" w:val="single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11,562.93 kn</w:t>
            </w:r>
          </w:p>
        </w:tc>
        <w:tc>
          <w:tcPr>
            <w:tcW w:type="dxa" w:w="967"/>
            <w:tcBorders>
              <w:bottom w:space="0" w:sz="4" w:color="auto" w:val="single"/>
            </w:tcBorders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100.00%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132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132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type="dxa" w:w="96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bCs/>
                <w:sz w:val="20"/>
                <w:szCs w:val="20"/>
              </w:rPr>
            </w:pPr>
          </w:p>
        </w:tc>
      </w:tr>
      <w:tr w:rsidTr="00802B42" w:rsidR="000E3A91" w:rsidRPr="006A2B9B">
        <w:trPr>
          <w:trHeight w:val="254"/>
        </w:trPr>
        <w:tc>
          <w:tcPr>
            <w:tcW w:type="dxa" w:w="9418"/>
            <w:gridSpan w:val="8"/>
            <w:tcBorders>
              <w:top w:space="0" w:sz="4" w:color="auto" w:val="single"/>
            </w:tcBorders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center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II. viši isplatni red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Andrija Sajda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78501612882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Sunčana ulica 4, Našice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160,623.27 kn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160,623.27 kn</w:t>
            </w: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0.00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100 %</w:t>
            </w:r>
          </w:p>
        </w:tc>
      </w:tr>
      <w:tr w:rsidTr="00802B42" w:rsidR="000E3A91" w:rsidRPr="006A2B9B">
        <w:trPr>
          <w:trHeight w:val="508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de-DE"/>
              </w:rPr>
            </w:pPr>
            <w:r w:rsidRPr="006A2B9B">
              <w:rPr>
                <w:sz w:val="20"/>
                <w:szCs w:val="20"/>
              </w:rPr>
              <w:t>2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  <w:lang w:val="de-DE"/>
              </w:rPr>
              <w:t xml:space="preserve">HEP ELEKTRA </w:t>
            </w:r>
            <w:r w:rsidRPr="006A2B9B">
              <w:rPr>
                <w:sz w:val="20"/>
                <w:szCs w:val="20"/>
                <w:lang w:val="de-DE"/>
              </w:rPr>
              <w:lastRenderedPageBreak/>
              <w:t>d.o.o.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lastRenderedPageBreak/>
              <w:t>43965974818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 xml:space="preserve">Ulica grada Vukovara 37, </w:t>
            </w:r>
            <w:r w:rsidRPr="006A2B9B">
              <w:rPr>
                <w:sz w:val="20"/>
                <w:szCs w:val="20"/>
              </w:rPr>
              <w:lastRenderedPageBreak/>
              <w:t>Zagreb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lastRenderedPageBreak/>
              <w:t>150.62 kn</w:t>
            </w: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90.79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60.28%</w:t>
            </w:r>
          </w:p>
        </w:tc>
      </w:tr>
      <w:tr w:rsidTr="00802B42" w:rsidR="000E3A91" w:rsidRPr="006A2B9B">
        <w:trPr>
          <w:trHeight w:val="508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Ministarstvo financija, Porezna uprava,</w:t>
            </w:r>
            <w:r w:rsidRPr="006A2B9B">
              <w:rPr>
                <w:sz w:val="20"/>
                <w:szCs w:val="20"/>
              </w:rPr>
              <w:br/>
              <w:t xml:space="preserve"> Područni ured Slavonija i Baranja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Katančićeva 5a, Zagreb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58,303.80 kn</w:t>
            </w: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35,145.53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60.28%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de-DE"/>
              </w:rPr>
            </w:pPr>
            <w:r w:rsidRPr="006A2B9B">
              <w:rPr>
                <w:sz w:val="20"/>
                <w:szCs w:val="20"/>
              </w:rPr>
              <w:t>4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  <w:lang w:val="de-DE"/>
              </w:rPr>
              <w:t>Solarni projekti d.o.o.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47513146219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S. Radića 29, Osijek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17,350.00 kn</w:t>
            </w: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10,458.58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60.28%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5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Solaris pons d.o.o.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28260438524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S. Radića 29, Osijek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59,956.25 kn</w:t>
            </w: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36,141.63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60.28%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de-DE"/>
              </w:rPr>
            </w:pPr>
            <w:r w:rsidRPr="006A2B9B">
              <w:rPr>
                <w:sz w:val="20"/>
                <w:szCs w:val="20"/>
              </w:rPr>
              <w:t>6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  <w:lang w:val="de-DE"/>
              </w:rPr>
              <w:t>Erste &amp; Steiermärkische bank d.d.</w:t>
            </w:r>
          </w:p>
        </w:tc>
        <w:tc>
          <w:tcPr>
            <w:tcW w:type="dxa" w:w="132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23057039320</w:t>
            </w: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Jadranski trg 3a, Rijeka</w:t>
            </w: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44,134.32 kn</w:t>
            </w: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26,604.17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sz w:val="20"/>
                <w:szCs w:val="20"/>
              </w:rPr>
              <w:t>60.28%</w:t>
            </w:r>
          </w:p>
        </w:tc>
      </w:tr>
      <w:tr w:rsidTr="00802B42" w:rsidR="000E3A91" w:rsidRPr="006A2B9B">
        <w:trPr>
          <w:trHeight w:val="254"/>
        </w:trPr>
        <w:tc>
          <w:tcPr>
            <w:tcW w:type="dxa" w:w="362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8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UKUPNO</w:t>
            </w:r>
          </w:p>
        </w:tc>
        <w:tc>
          <w:tcPr>
            <w:tcW w:type="dxa" w:w="1327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32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340,518.26 kn</w:t>
            </w:r>
          </w:p>
        </w:tc>
        <w:tc>
          <w:tcPr>
            <w:tcW w:type="dxa" w:w="1328"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</w:p>
        </w:tc>
        <w:tc>
          <w:tcPr>
            <w:tcW w:type="dxa" w:w="1449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bCs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108,440.70 kn</w:t>
            </w:r>
          </w:p>
        </w:tc>
        <w:tc>
          <w:tcPr>
            <w:tcW w:type="dxa" w:w="967"/>
            <w:hideMark/>
          </w:tcPr>
          <w:p w:rsidRDefault="000E3A91" w:rsidP="00802B42" w:rsidR="000E3A91" w:rsidRPr="006A2B9B">
            <w:pPr>
              <w:widowControl w:val="false"/>
              <w:suppressAutoHyphens/>
              <w:autoSpaceDE w:val="false"/>
              <w:spacing w:after="120"/>
              <w:jc w:val="both"/>
              <w:rPr>
                <w:rFonts w:cs="Mangal" w:eastAsia="SimSun"/>
                <w:kern w:val="2"/>
                <w:sz w:val="20"/>
                <w:szCs w:val="20"/>
                <w:lang w:bidi="hi-IN" w:eastAsia="hi-IN" w:val="en-US"/>
              </w:rPr>
            </w:pPr>
            <w:r w:rsidRPr="006A2B9B">
              <w:rPr>
                <w:bCs/>
                <w:sz w:val="20"/>
                <w:szCs w:val="20"/>
              </w:rPr>
              <w:t>60.28%</w:t>
            </w:r>
          </w:p>
        </w:tc>
      </w:tr>
    </w:tbl>
    <w:p w:rsidRDefault="000E3A91" w:rsidP="000E3A91" w:rsidR="000E3A91">
      <w:pPr>
        <w:jc w:val="both"/>
      </w:pPr>
    </w:p>
    <w:p w:rsidRDefault="000E3A91" w:rsidP="000E3A91" w:rsidR="000E3A91" w:rsidRPr="00D727AF">
      <w:pPr>
        <w:jc w:val="both"/>
        <w:rPr>
          <w:lang w:val="pl-PL"/>
        </w:rPr>
      </w:pPr>
      <w:r>
        <w:rPr>
          <w:bCs/>
        </w:rPr>
        <w:tab/>
        <w:t>Budući je stečajna upraviteljica svojim podneskom od 16.01.2019. izvijestila sud da je provela završnu diobu i da su provedene sve radnje, odlučeno je kao u izreci</w:t>
      </w:r>
      <w:r>
        <w:rPr>
          <w:lang w:val="pl-PL"/>
        </w:rPr>
        <w:t xml:space="preserve"> </w:t>
      </w:r>
      <w:r>
        <w:rPr>
          <w:bCs/>
        </w:rPr>
        <w:t xml:space="preserve">temeljem čl. 286. </w:t>
      </w:r>
      <w:r w:rsidRPr="000029DD">
        <w:t>Stečajnog zakona (NN 71/15</w:t>
      </w:r>
      <w:r>
        <w:t xml:space="preserve"> i 104/17</w:t>
      </w:r>
      <w:r w:rsidRPr="000029DD">
        <w:t>)</w:t>
      </w:r>
      <w:r>
        <w:rPr>
          <w:bCs/>
        </w:rPr>
        <w:t>.</w:t>
      </w:r>
      <w:r>
        <w:rPr>
          <w:bCs/>
        </w:rPr>
        <w:tab/>
      </w:r>
    </w:p>
    <w:p w:rsidRDefault="00617B7A" w:rsidP="00BA67BA" w:rsidR="00617B7A">
      <w:pPr>
        <w:jc w:val="both"/>
        <w:rPr>
          <w:bCs/>
        </w:rPr>
      </w:pPr>
    </w:p>
    <w:p w:rsidRDefault="00D20199" w:rsidP="00BA67BA" w:rsidR="00D20199" w:rsidRPr="00EC66E7">
      <w:pPr>
        <w:jc w:val="both"/>
        <w:rPr>
          <w:bCs/>
        </w:rPr>
      </w:pPr>
    </w:p>
    <w:p w:rsidRDefault="00BA67BA" w:rsidP="00E25711" w:rsidR="00BA67BA">
      <w:pPr>
        <w:pStyle w:val="Tijeloteksta"/>
        <w:jc w:val="center"/>
      </w:pPr>
      <w:r w:rsidRPr="00103F4A">
        <w:t xml:space="preserve">U Osijeku </w:t>
      </w:r>
      <w:r w:rsidR="002C7CC7">
        <w:t>1</w:t>
      </w:r>
      <w:r w:rsidR="00D20199">
        <w:t>7</w:t>
      </w:r>
      <w:r w:rsidR="00386A73" w:rsidRPr="00386A73">
        <w:t>. siječnja 2019</w:t>
      </w:r>
      <w:r w:rsidRPr="00103F4A">
        <w:t xml:space="preserve">. </w:t>
      </w:r>
    </w:p>
    <w:p w:rsidRDefault="00CB7206" w:rsidP="00E25711" w:rsidR="00CB7206" w:rsidRPr="00103F4A">
      <w:pPr>
        <w:pStyle w:val="Tijeloteksta"/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8"/>
        <w:gridCol w:w="3509"/>
      </w:tblGrid>
      <w:tr w:rsidTr="006908E2" w:rsidR="009812E2">
        <w:tc>
          <w:tcPr>
            <w:tcW w:type="dxa" w:w="3369"/>
          </w:tcPr>
          <w:p w:rsidRDefault="009812E2" w:rsidP="006908E2" w:rsidR="009812E2">
            <w:pPr>
              <w:spacing w:lineRule="auto" w:line="480"/>
              <w:jc w:val="center"/>
            </w:pPr>
            <w:r>
              <w:t>Zapisničar:</w:t>
            </w:r>
          </w:p>
          <w:p w:rsidRDefault="009812E2" w:rsidP="006908E2" w:rsidR="009812E2">
            <w:pPr>
              <w:spacing w:lineRule="auto" w:line="480"/>
              <w:jc w:val="center"/>
            </w:pPr>
            <w:r>
              <w:t>Elizabeta Đeke</w:t>
            </w:r>
          </w:p>
          <w:p w:rsidRDefault="009812E2" w:rsidP="006908E2" w:rsidR="009812E2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9812E2" w:rsidP="006908E2" w:rsidR="009812E2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9812E2" w:rsidP="006908E2" w:rsidR="009812E2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812E2" w:rsidP="006908E2" w:rsidR="009812E2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31A8C" w:rsidP="00BA67BA" w:rsidR="00831A8C">
      <w:pPr>
        <w:pStyle w:val="Tijeloteksta"/>
        <w:rPr>
          <w:b/>
          <w:bCs/>
        </w:rPr>
      </w:pPr>
    </w:p>
    <w:p w:rsidRDefault="00E25711" w:rsidP="00BA67BA" w:rsidR="00BA67BA" w:rsidRPr="003E14CC">
      <w:pPr>
        <w:pStyle w:val="Tijeloteksta"/>
        <w:rPr>
          <w:bCs/>
        </w:rPr>
      </w:pPr>
      <w:r>
        <w:rPr>
          <w:bCs/>
        </w:rPr>
        <w:t>Pouka o pravnom lijeku</w:t>
      </w:r>
      <w:r w:rsidR="00BA67BA" w:rsidRPr="003E14CC">
        <w:rPr>
          <w:bCs/>
        </w:rPr>
        <w:t>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31A8C" w:rsidP="00BA67BA" w:rsidR="00831A8C">
      <w:pPr>
        <w:pStyle w:val="Tijeloteksta"/>
        <w:rPr>
          <w:b/>
          <w:bCs/>
        </w:rPr>
      </w:pPr>
    </w:p>
    <w:p w:rsidRDefault="009812E2" w:rsidP="00BA67BA" w:rsidR="009812E2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</w:t>
      </w:r>
      <w:r w:rsidR="00D20199">
        <w:rPr>
          <w:bCs/>
        </w:rPr>
        <w:t>a</w:t>
      </w:r>
      <w:r>
        <w:rPr>
          <w:bCs/>
        </w:rPr>
        <w:t xml:space="preserve"> upravitelj</w:t>
      </w:r>
      <w:r w:rsidR="00D20199">
        <w:rPr>
          <w:bCs/>
        </w:rPr>
        <w:t>ica</w:t>
      </w:r>
      <w:r w:rsidR="006275BA">
        <w:rPr>
          <w:bCs/>
        </w:rPr>
        <w:t xml:space="preserve"> </w:t>
      </w:r>
      <w:r w:rsidR="00D20199">
        <w:rPr>
          <w:bCs/>
        </w:rPr>
        <w:t>Ivana Kalkan</w:t>
      </w:r>
    </w:p>
    <w:p w:rsidRDefault="00C37BAC" w:rsidP="00701C73" w:rsidR="00C37BA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ŽDO GUO </w:t>
      </w:r>
      <w:r w:rsidR="002C7CC7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FINA </w:t>
      </w:r>
      <w:r w:rsidR="002C7CC7">
        <w:rPr>
          <w:bCs/>
        </w:rPr>
        <w:t>Osijek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Porezna uprava </w:t>
      </w:r>
      <w:r w:rsidR="002C7CC7">
        <w:rPr>
          <w:bCs/>
        </w:rPr>
        <w:t>Osijek</w:t>
      </w:r>
    </w:p>
    <w:p w:rsidRDefault="00EF5512" w:rsidP="00701C73" w:rsidR="00BA67B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</w:t>
      </w:r>
      <w:r w:rsidR="00BA67BA">
        <w:rPr>
          <w:bCs/>
        </w:rPr>
        <w:t>egistar</w:t>
      </w:r>
      <w:r w:rsidR="001C3545">
        <w:rPr>
          <w:bCs/>
        </w:rPr>
        <w:t xml:space="preserve"> </w:t>
      </w:r>
      <w:r w:rsidR="00BA67BA">
        <w:rPr>
          <w:bCs/>
        </w:rPr>
        <w:t>– nakon pravomoćnosti</w:t>
      </w:r>
    </w:p>
    <w:p w:rsidRDefault="00A654AA" w:rsidP="00701C73" w:rsidR="00A654AA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Ministarstvo pravosuđa elektroničkom poštom nakon pravomoćnosti</w:t>
      </w:r>
    </w:p>
    <w:p w:rsidRDefault="00BA67BA" w:rsidP="00701C73" w:rsidR="00BA67BA">
      <w:pPr>
        <w:pStyle w:val="Tijeloteksta"/>
        <w:numPr>
          <w:ilvl w:val="0"/>
          <w:numId w:val="2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1B20D2" w:rsidP="00701C73" w:rsidR="00DE1B64" w:rsidRPr="00C12A11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Rj. zaključenjem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8E2" w:rsidR="006908E2">
      <w:r>
        <w:separator/>
      </w:r>
    </w:p>
  </w:endnote>
  <w:endnote w:id="0" w:type="continuationSeparator">
    <w:p w:rsidRDefault="006908E2" w:rsidR="0069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8E2" w:rsidR="006908E2">
      <w:r>
        <w:separator/>
      </w:r>
    </w:p>
  </w:footnote>
  <w:footnote w:id="0" w:type="continuationSeparator">
    <w:p w:rsidRDefault="006908E2" w:rsidR="0069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8E2" w:rsidR="00690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08E2" w:rsidR="006908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8E2" w:rsidR="006908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036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908E2" w:rsidR="006908E2">
    <w:pPr>
      <w:pStyle w:val="Zaglavlje"/>
    </w:pPr>
    <w:r>
      <w:tab/>
    </w:r>
    <w:r>
      <w:tab/>
    </w:r>
    <w:r w:rsidRPr="007F5227">
      <w:t>Poslovni broj: 14 St-</w:t>
    </w:r>
    <w:r w:rsidRPr="00A86C70">
      <w:t>2894/16-100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8E2" w:rsidR="006908E2">
    <w:pPr>
      <w:pStyle w:val="Zaglavlje"/>
    </w:pPr>
  </w:p>
  <w:p w:rsidRDefault="006908E2" w:rsidP="00A845FF" w:rsidR="006908E2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EFE485B"/>
    <w:multiLevelType w:val="hybridMultilevel"/>
    <w:tmpl w:val="FD6E2698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78087B"/>
    <w:multiLevelType w:val="hybridMultilevel"/>
    <w:tmpl w:val="E35AB3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8">
    <w:nsid w:val="5C270E1F"/>
    <w:multiLevelType w:val="hybridMultilevel"/>
    <w:tmpl w:val="CCEACB7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0D75C1"/>
    <w:multiLevelType w:val="hybridMultilevel"/>
    <w:tmpl w:val="D5D4BA0C"/>
    <w:lvl w:tplc="B4F471A2" w:ilvl="0">
      <w:start w:val="1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4762B62"/>
    <w:multiLevelType w:val="hybridMultilevel"/>
    <w:tmpl w:val="9612B8AA"/>
    <w:lvl w:tplc="ADA884EA" w:ilvl="0">
      <w:start w:val="7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5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10368"/>
    <w:rsid w:val="000310DC"/>
    <w:rsid w:val="0003783B"/>
    <w:rsid w:val="00040E20"/>
    <w:rsid w:val="00044659"/>
    <w:rsid w:val="00054F22"/>
    <w:rsid w:val="000565E8"/>
    <w:rsid w:val="00075F57"/>
    <w:rsid w:val="00081248"/>
    <w:rsid w:val="00083ABF"/>
    <w:rsid w:val="00094BE2"/>
    <w:rsid w:val="00094C57"/>
    <w:rsid w:val="00095810"/>
    <w:rsid w:val="000958BE"/>
    <w:rsid w:val="000A039F"/>
    <w:rsid w:val="000E1415"/>
    <w:rsid w:val="000E3651"/>
    <w:rsid w:val="000E3A91"/>
    <w:rsid w:val="000F31B3"/>
    <w:rsid w:val="000F3D12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811C8"/>
    <w:rsid w:val="001A5F92"/>
    <w:rsid w:val="001B20D2"/>
    <w:rsid w:val="001B54E4"/>
    <w:rsid w:val="001C3545"/>
    <w:rsid w:val="001C5BD5"/>
    <w:rsid w:val="001D26E6"/>
    <w:rsid w:val="001D381D"/>
    <w:rsid w:val="001D4A41"/>
    <w:rsid w:val="001E3438"/>
    <w:rsid w:val="001F06F4"/>
    <w:rsid w:val="00206C88"/>
    <w:rsid w:val="00223D03"/>
    <w:rsid w:val="00226EAF"/>
    <w:rsid w:val="002349C2"/>
    <w:rsid w:val="00241592"/>
    <w:rsid w:val="002458D0"/>
    <w:rsid w:val="00246B80"/>
    <w:rsid w:val="002565B7"/>
    <w:rsid w:val="002715E2"/>
    <w:rsid w:val="00296C78"/>
    <w:rsid w:val="002A222A"/>
    <w:rsid w:val="002A594D"/>
    <w:rsid w:val="002B2202"/>
    <w:rsid w:val="002B371C"/>
    <w:rsid w:val="002C1650"/>
    <w:rsid w:val="002C7CC7"/>
    <w:rsid w:val="002D6B8A"/>
    <w:rsid w:val="002E350A"/>
    <w:rsid w:val="002E599A"/>
    <w:rsid w:val="002E60AD"/>
    <w:rsid w:val="002F0465"/>
    <w:rsid w:val="002F3CC4"/>
    <w:rsid w:val="002F6EA6"/>
    <w:rsid w:val="00320A2E"/>
    <w:rsid w:val="00327B93"/>
    <w:rsid w:val="00340D0C"/>
    <w:rsid w:val="00344231"/>
    <w:rsid w:val="003550FD"/>
    <w:rsid w:val="00357645"/>
    <w:rsid w:val="00384815"/>
    <w:rsid w:val="00386A73"/>
    <w:rsid w:val="00390157"/>
    <w:rsid w:val="003C0F50"/>
    <w:rsid w:val="003D5428"/>
    <w:rsid w:val="003D7EAA"/>
    <w:rsid w:val="003F2EBB"/>
    <w:rsid w:val="0040253E"/>
    <w:rsid w:val="00403C9C"/>
    <w:rsid w:val="00407D1F"/>
    <w:rsid w:val="0042313C"/>
    <w:rsid w:val="00441686"/>
    <w:rsid w:val="0045408F"/>
    <w:rsid w:val="004541A6"/>
    <w:rsid w:val="004545C2"/>
    <w:rsid w:val="004663C6"/>
    <w:rsid w:val="004733A0"/>
    <w:rsid w:val="00491A8A"/>
    <w:rsid w:val="00492E80"/>
    <w:rsid w:val="004B65E2"/>
    <w:rsid w:val="004C7E58"/>
    <w:rsid w:val="004D097A"/>
    <w:rsid w:val="004D2F6A"/>
    <w:rsid w:val="004E1227"/>
    <w:rsid w:val="004E25E7"/>
    <w:rsid w:val="00505956"/>
    <w:rsid w:val="00507725"/>
    <w:rsid w:val="00513EBE"/>
    <w:rsid w:val="00520023"/>
    <w:rsid w:val="00520C2A"/>
    <w:rsid w:val="00532969"/>
    <w:rsid w:val="00534F57"/>
    <w:rsid w:val="00543AF2"/>
    <w:rsid w:val="00553818"/>
    <w:rsid w:val="00555E5B"/>
    <w:rsid w:val="005871D0"/>
    <w:rsid w:val="00590BC9"/>
    <w:rsid w:val="005A1531"/>
    <w:rsid w:val="005A1A97"/>
    <w:rsid w:val="005A5B6D"/>
    <w:rsid w:val="005B4322"/>
    <w:rsid w:val="005C209B"/>
    <w:rsid w:val="005F3402"/>
    <w:rsid w:val="005F5DF5"/>
    <w:rsid w:val="00605F2A"/>
    <w:rsid w:val="00617B7A"/>
    <w:rsid w:val="006275BA"/>
    <w:rsid w:val="0063233F"/>
    <w:rsid w:val="00640940"/>
    <w:rsid w:val="006432FC"/>
    <w:rsid w:val="006537AB"/>
    <w:rsid w:val="006908E2"/>
    <w:rsid w:val="00691B18"/>
    <w:rsid w:val="006A0C9C"/>
    <w:rsid w:val="006B7CF2"/>
    <w:rsid w:val="006D54D3"/>
    <w:rsid w:val="006F1AB3"/>
    <w:rsid w:val="006F3FA2"/>
    <w:rsid w:val="00701C73"/>
    <w:rsid w:val="0071469E"/>
    <w:rsid w:val="007168B7"/>
    <w:rsid w:val="007207E2"/>
    <w:rsid w:val="00721118"/>
    <w:rsid w:val="007403F2"/>
    <w:rsid w:val="007513F3"/>
    <w:rsid w:val="00757187"/>
    <w:rsid w:val="007579D4"/>
    <w:rsid w:val="0076080D"/>
    <w:rsid w:val="0076408D"/>
    <w:rsid w:val="00776A20"/>
    <w:rsid w:val="007813CA"/>
    <w:rsid w:val="00784904"/>
    <w:rsid w:val="0079436C"/>
    <w:rsid w:val="007A3A89"/>
    <w:rsid w:val="007A557C"/>
    <w:rsid w:val="007B3CAB"/>
    <w:rsid w:val="007B64E0"/>
    <w:rsid w:val="007D10FC"/>
    <w:rsid w:val="007F13D0"/>
    <w:rsid w:val="007F5227"/>
    <w:rsid w:val="0081112D"/>
    <w:rsid w:val="00826E5B"/>
    <w:rsid w:val="008275DF"/>
    <w:rsid w:val="00830F2B"/>
    <w:rsid w:val="00831A8C"/>
    <w:rsid w:val="00853749"/>
    <w:rsid w:val="008552F0"/>
    <w:rsid w:val="008724D5"/>
    <w:rsid w:val="00896D36"/>
    <w:rsid w:val="008B32D9"/>
    <w:rsid w:val="008C3FDB"/>
    <w:rsid w:val="008D6BAE"/>
    <w:rsid w:val="008F46EA"/>
    <w:rsid w:val="00911B09"/>
    <w:rsid w:val="00913D6C"/>
    <w:rsid w:val="009143D3"/>
    <w:rsid w:val="0091726A"/>
    <w:rsid w:val="0092431A"/>
    <w:rsid w:val="00951A74"/>
    <w:rsid w:val="00961AF6"/>
    <w:rsid w:val="00962B3D"/>
    <w:rsid w:val="00971006"/>
    <w:rsid w:val="00974F1C"/>
    <w:rsid w:val="009812E2"/>
    <w:rsid w:val="009818DF"/>
    <w:rsid w:val="00987580"/>
    <w:rsid w:val="009932CA"/>
    <w:rsid w:val="00994FE5"/>
    <w:rsid w:val="00995B3F"/>
    <w:rsid w:val="009A7703"/>
    <w:rsid w:val="009B2B16"/>
    <w:rsid w:val="009B77C2"/>
    <w:rsid w:val="009D43FF"/>
    <w:rsid w:val="009F06AC"/>
    <w:rsid w:val="00A03A0F"/>
    <w:rsid w:val="00A132AE"/>
    <w:rsid w:val="00A1502A"/>
    <w:rsid w:val="00A17629"/>
    <w:rsid w:val="00A22002"/>
    <w:rsid w:val="00A26617"/>
    <w:rsid w:val="00A274CA"/>
    <w:rsid w:val="00A3472F"/>
    <w:rsid w:val="00A42907"/>
    <w:rsid w:val="00A433F8"/>
    <w:rsid w:val="00A43992"/>
    <w:rsid w:val="00A448F7"/>
    <w:rsid w:val="00A455DF"/>
    <w:rsid w:val="00A5057E"/>
    <w:rsid w:val="00A5773E"/>
    <w:rsid w:val="00A6376B"/>
    <w:rsid w:val="00A654AA"/>
    <w:rsid w:val="00A65A25"/>
    <w:rsid w:val="00A6709D"/>
    <w:rsid w:val="00A70F77"/>
    <w:rsid w:val="00A845FF"/>
    <w:rsid w:val="00A856E7"/>
    <w:rsid w:val="00A85985"/>
    <w:rsid w:val="00A86B2F"/>
    <w:rsid w:val="00A86C70"/>
    <w:rsid w:val="00AE017A"/>
    <w:rsid w:val="00AF4378"/>
    <w:rsid w:val="00B0163A"/>
    <w:rsid w:val="00B32F53"/>
    <w:rsid w:val="00B34350"/>
    <w:rsid w:val="00B44307"/>
    <w:rsid w:val="00B46064"/>
    <w:rsid w:val="00B52637"/>
    <w:rsid w:val="00B706CC"/>
    <w:rsid w:val="00B711C6"/>
    <w:rsid w:val="00B77AA2"/>
    <w:rsid w:val="00B8773C"/>
    <w:rsid w:val="00BA1705"/>
    <w:rsid w:val="00BA67BA"/>
    <w:rsid w:val="00BB3F54"/>
    <w:rsid w:val="00BC4A15"/>
    <w:rsid w:val="00BC7F63"/>
    <w:rsid w:val="00BD1C08"/>
    <w:rsid w:val="00BD2995"/>
    <w:rsid w:val="00BD7895"/>
    <w:rsid w:val="00BE4762"/>
    <w:rsid w:val="00BF211A"/>
    <w:rsid w:val="00BF51D1"/>
    <w:rsid w:val="00BF6495"/>
    <w:rsid w:val="00C05486"/>
    <w:rsid w:val="00C07B6C"/>
    <w:rsid w:val="00C12A11"/>
    <w:rsid w:val="00C37BAC"/>
    <w:rsid w:val="00C43B4C"/>
    <w:rsid w:val="00C46FB0"/>
    <w:rsid w:val="00C53ABA"/>
    <w:rsid w:val="00C643EA"/>
    <w:rsid w:val="00C6679A"/>
    <w:rsid w:val="00C671B0"/>
    <w:rsid w:val="00C678D2"/>
    <w:rsid w:val="00C7002A"/>
    <w:rsid w:val="00C736BC"/>
    <w:rsid w:val="00C73DCA"/>
    <w:rsid w:val="00C85B66"/>
    <w:rsid w:val="00C86A1E"/>
    <w:rsid w:val="00CA0DC0"/>
    <w:rsid w:val="00CB02FA"/>
    <w:rsid w:val="00CB7206"/>
    <w:rsid w:val="00CC6614"/>
    <w:rsid w:val="00CD0E43"/>
    <w:rsid w:val="00CD2C3D"/>
    <w:rsid w:val="00CD416B"/>
    <w:rsid w:val="00CD4330"/>
    <w:rsid w:val="00CF70BC"/>
    <w:rsid w:val="00D0243B"/>
    <w:rsid w:val="00D074ED"/>
    <w:rsid w:val="00D20199"/>
    <w:rsid w:val="00D231AB"/>
    <w:rsid w:val="00D555AD"/>
    <w:rsid w:val="00D57904"/>
    <w:rsid w:val="00D727AF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12715"/>
    <w:rsid w:val="00E2041E"/>
    <w:rsid w:val="00E25711"/>
    <w:rsid w:val="00E40046"/>
    <w:rsid w:val="00E46AAA"/>
    <w:rsid w:val="00E51A14"/>
    <w:rsid w:val="00E55D95"/>
    <w:rsid w:val="00E60EAC"/>
    <w:rsid w:val="00E63F52"/>
    <w:rsid w:val="00E74F3E"/>
    <w:rsid w:val="00E77478"/>
    <w:rsid w:val="00E868D9"/>
    <w:rsid w:val="00E95DF4"/>
    <w:rsid w:val="00EB34D0"/>
    <w:rsid w:val="00EB7562"/>
    <w:rsid w:val="00EC66E7"/>
    <w:rsid w:val="00EC773B"/>
    <w:rsid w:val="00EE48E9"/>
    <w:rsid w:val="00EF2C74"/>
    <w:rsid w:val="00EF5512"/>
    <w:rsid w:val="00F020D0"/>
    <w:rsid w:val="00F05B2F"/>
    <w:rsid w:val="00F06004"/>
    <w:rsid w:val="00F27B87"/>
    <w:rsid w:val="00F559D2"/>
    <w:rsid w:val="00F73D46"/>
    <w:rsid w:val="00F77BAC"/>
    <w:rsid w:val="00F861B9"/>
    <w:rsid w:val="00FA0CC6"/>
    <w:rsid w:val="00FD2E36"/>
    <w:rsid w:val="00FD4848"/>
    <w:rsid w:val="00FE0239"/>
    <w:rsid w:val="00FE0325"/>
    <w:rsid w:val="00FE045B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rsid w:val="00A85985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true" w:styleId="Standard" w:type="paragraph">
    <w:name w:val="Standard"/>
    <w:rsid w:val="00A3472F"/>
    <w:pPr>
      <w:suppressAutoHyphens/>
      <w:spacing w:lineRule="auto" w:line="276" w:after="200"/>
    </w:pPr>
    <w:rPr>
      <w:rFonts w:cs="Mangal" w:eastAsia="SimSun"/>
      <w:kern w:val="2"/>
      <w:sz w:val="24"/>
      <w:szCs w:val="24"/>
      <w:lang w:bidi="hi-IN" w:eastAsia="hi-IN"/>
    </w:rPr>
  </w:style>
  <w:style w:customStyle="true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customStyle="true" w:styleId="VSVerzija" w:type="paragraph">
    <w:name w:val="VS_Verzija"/>
    <w:basedOn w:val="Normal"/>
    <w:rsid w:val="009812E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1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85985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rsid w:val="00A85985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2313C"/>
    <w:rPr>
      <w:sz w:val="24"/>
      <w:szCs w:val="24"/>
    </w:rPr>
  </w:style>
  <w:style w:customStyle="1" w:styleId="Standard" w:type="paragraph">
    <w:name w:val="Standard"/>
    <w:rsid w:val="00A3472F"/>
    <w:pPr>
      <w:suppressAutoHyphens/>
      <w:spacing w:after="200" w:line="276" w:lineRule="auto"/>
    </w:pPr>
    <w:rPr>
      <w:rFonts w:cs="Mangal" w:eastAsia="SimSun"/>
      <w:kern w:val="2"/>
      <w:sz w:val="24"/>
      <w:szCs w:val="24"/>
      <w:lang w:bidi="hi-IN" w:eastAsia="hi-IN"/>
    </w:rPr>
  </w:style>
  <w:style w:customStyle="1" w:styleId="Odlomakpopisa2" w:type="paragraph">
    <w:name w:val="Odlomak popisa2"/>
    <w:basedOn w:val="Normal"/>
    <w:rsid w:val="002A222A"/>
    <w:pPr>
      <w:ind w:left="720"/>
    </w:pPr>
    <w:rPr>
      <w:rFonts w:eastAsia="Calibri"/>
    </w:rPr>
  </w:style>
  <w:style w:customStyle="1" w:styleId="VSVerzija" w:type="paragraph">
    <w:name w:val="VS_Verzija"/>
    <w:basedOn w:val="Normal"/>
    <w:rsid w:val="009812E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01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St-2894/2016-95</izvorni_sadrzaj>
    <derivirana_varijabla naziv="DomainObject.PredzadnjaOdlukaIzPredmeta.Oznaka_1">St-2894/2016-95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1487</properties:Words>
  <properties:Characters>8017</properties:Characters>
  <properties:Lines>615</properties:Lines>
  <properties:Paragraphs>421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2019-01-17T09:25:00Z</cp:lastPrinted>
  <dcterms:modified xmlns:xsi="http://www.w3.org/2001/XMLSchema-instance" xsi:type="dcterms:W3CDTF">2019-01-17T12:40:00Z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