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E469BF" w:rsidR="00450130" w:rsidRPr="00572C2A">
        <w:trPr>
          <w:gridAfter w:val="1"/>
          <w:wAfter w:type="dxa" w:w="284"/>
        </w:trPr>
        <w:tc>
          <w:tcPr>
            <w:tcW w:type="dxa" w:w="2943"/>
          </w:tcPr>
          <w:p w:rsidRDefault="00450130" w:rsidP="00E469BF" w:rsidR="00450130" w:rsidRPr="00572C2A">
            <w:pPr>
              <w:jc w:val="center"/>
              <w:rPr>
                <w:rFonts w:cs="Times New Roman" w:hAnsi="Times New Roman" w:ascii="Times New Roman"/>
              </w:rPr>
            </w:pPr>
            <w:bookmarkStart w:name="_GoBack" w:id="0"/>
            <w:bookmarkEnd w:id="0"/>
            <w:r w:rsidRPr="00572C2A">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E469BF" w:rsidR="00450130" w:rsidRPr="00572C2A">
        <w:tc>
          <w:tcPr>
            <w:tcW w:type="dxa" w:w="3227"/>
            <w:gridSpan w:val="2"/>
          </w:tcPr>
          <w:p w:rsidRDefault="00450130" w:rsidP="00E469BF" w:rsidR="00450130" w:rsidRPr="00572C2A">
            <w:pPr>
              <w:jc w:val="center"/>
              <w:rPr>
                <w:rFonts w:cs="Times New Roman" w:hAnsi="Times New Roman" w:ascii="Times New Roman"/>
              </w:rPr>
            </w:pPr>
            <w:r w:rsidRPr="00572C2A">
              <w:rPr>
                <w:rFonts w:cs="Times New Roman" w:hAnsi="Times New Roman" w:ascii="Times New Roman"/>
              </w:rPr>
              <w:t>Republika Hrvatska</w:t>
            </w:r>
          </w:p>
          <w:p w:rsidRDefault="00450130" w:rsidP="00E469BF" w:rsidR="00450130" w:rsidRPr="00572C2A">
            <w:pPr>
              <w:jc w:val="center"/>
              <w:rPr>
                <w:rFonts w:cs="Times New Roman" w:hAnsi="Times New Roman" w:ascii="Times New Roman"/>
              </w:rPr>
            </w:pPr>
            <w:r w:rsidRPr="00572C2A">
              <w:rPr>
                <w:rFonts w:cs="Times New Roman" w:hAnsi="Times New Roman" w:ascii="Times New Roman"/>
              </w:rPr>
              <w:t>Trgovački sud u Zadru</w:t>
            </w:r>
          </w:p>
          <w:p w:rsidRDefault="00450130" w:rsidP="00E469BF" w:rsidR="00450130" w:rsidRPr="00572C2A">
            <w:pPr>
              <w:jc w:val="center"/>
              <w:rPr>
                <w:rFonts w:cs="Times New Roman" w:hAnsi="Times New Roman" w:ascii="Times New Roman"/>
              </w:rPr>
            </w:pPr>
            <w:r w:rsidRPr="00572C2A">
              <w:rPr>
                <w:rFonts w:cs="Times New Roman" w:hAnsi="Times New Roman" w:ascii="Times New Roman"/>
              </w:rPr>
              <w:t>Zadar, Dr. Franje Tuđmana 35</w:t>
            </w:r>
          </w:p>
        </w:tc>
      </w:tr>
    </w:tbl>
    <w:p w14:textId="e705669" w14:paraId="e705669" w:rsidRDefault="0098739B" w:rsidP="002625F2" w:rsidR="0098739B" w:rsidRPr="00572C2A">
      <w:pPr>
        <w15:collapsed w:val="false"/>
      </w:pPr>
    </w:p>
    <w:p w:rsidRDefault="00450130" w:rsidP="002625F2" w:rsidR="002625F2" w:rsidRPr="00572C2A">
      <w:r w:rsidRPr="00572C2A">
        <w:tab/>
      </w:r>
      <w:r w:rsidR="002625F2" w:rsidRPr="00572C2A">
        <w:tab/>
      </w:r>
      <w:r w:rsidR="007061AF">
        <w:t xml:space="preserve">        </w:t>
      </w:r>
    </w:p>
    <w:p w:rsidRDefault="008E7E50" w:rsidP="008E7E50" w:rsidR="008E7E50" w:rsidRPr="00572C2A">
      <w:pPr>
        <w:jc w:val="center"/>
      </w:pPr>
      <w:r w:rsidRPr="00572C2A">
        <w:t xml:space="preserve"> R E P U B L I K A   H R V A T S K A </w:t>
      </w:r>
    </w:p>
    <w:p w:rsidRDefault="007D1F87" w:rsidP="002625F2" w:rsidR="007D1F87" w:rsidRPr="00572C2A"/>
    <w:p w:rsidRDefault="00E51D4C" w:rsidP="00506BA3" w:rsidR="00506BA3" w:rsidRPr="00572C2A">
      <w:pPr>
        <w:rPr>
          <w:bCs/>
        </w:rPr>
      </w:pPr>
      <w:r w:rsidRPr="00572C2A">
        <w:rPr>
          <w:bCs/>
        </w:rPr>
        <w:t xml:space="preserve">                                     </w:t>
      </w:r>
      <w:r w:rsidR="00EC4108" w:rsidRPr="00572C2A">
        <w:rPr>
          <w:bCs/>
        </w:rPr>
        <w:t xml:space="preserve">                     </w:t>
      </w:r>
      <w:r w:rsidRPr="00572C2A">
        <w:rPr>
          <w:bCs/>
        </w:rPr>
        <w:t xml:space="preserve">Z A K LJ U Č A K </w:t>
      </w:r>
    </w:p>
    <w:p w:rsidRDefault="00506BA3" w:rsidP="00573948" w:rsidR="00E51D4C" w:rsidRPr="00572C2A">
      <w:pPr>
        <w:jc w:val="both"/>
      </w:pPr>
      <w:r w:rsidRPr="00572C2A">
        <w:tab/>
        <w:t xml:space="preserve"> </w:t>
      </w:r>
    </w:p>
    <w:p w:rsidRDefault="00506BA3" w:rsidP="007061AF" w:rsidR="008109EB" w:rsidRPr="00572C2A">
      <w:pPr>
        <w:ind w:firstLine="708"/>
        <w:jc w:val="both"/>
      </w:pPr>
      <w:r w:rsidRPr="00572C2A">
        <w:t xml:space="preserve">Trgovački sud u Zadru, po </w:t>
      </w:r>
      <w:r w:rsidR="0093159F" w:rsidRPr="00572C2A">
        <w:t>s</w:t>
      </w:r>
      <w:r w:rsidR="00736DA4" w:rsidRPr="00572C2A">
        <w:t>utkinji</w:t>
      </w:r>
      <w:r w:rsidRPr="00572C2A">
        <w:t xml:space="preserve"> Ana Markač, u stečajnom postupku nad stečajnim dužnikom</w:t>
      </w:r>
      <w:r w:rsidR="00E51D4C" w:rsidRPr="00572C2A">
        <w:t xml:space="preserve"> HOTEL BIOGRAD, putnička agencija d.o.o. u stečaju, </w:t>
      </w:r>
      <w:r w:rsidR="007061AF" w:rsidRPr="00572C2A">
        <w:t>Biograd na Moru, Magistrala</w:t>
      </w:r>
      <w:r w:rsidR="007061AF">
        <w:t>,</w:t>
      </w:r>
      <w:r w:rsidR="007061AF" w:rsidRPr="00572C2A">
        <w:t xml:space="preserve"> </w:t>
      </w:r>
      <w:r w:rsidR="00E51D4C" w:rsidRPr="00572C2A">
        <w:t>OIB:59323858911, kojeg zastupa stečajna upraviteljica Iva Petanjek iz Zagreba</w:t>
      </w:r>
      <w:r w:rsidR="00FE27BB" w:rsidRPr="00572C2A">
        <w:t xml:space="preserve">, </w:t>
      </w:r>
      <w:r w:rsidR="00572C2A" w:rsidRPr="00572C2A">
        <w:t xml:space="preserve">31. srpnja </w:t>
      </w:r>
      <w:r w:rsidR="00FD39CE" w:rsidRPr="00572C2A">
        <w:t>2</w:t>
      </w:r>
      <w:r w:rsidR="00FE27BB" w:rsidRPr="00572C2A">
        <w:t>01</w:t>
      </w:r>
      <w:r w:rsidR="00EC4108" w:rsidRPr="00572C2A">
        <w:t>8</w:t>
      </w:r>
      <w:r w:rsidR="00FE27BB" w:rsidRPr="00572C2A">
        <w:t>.</w:t>
      </w:r>
      <w:r w:rsidRPr="00572C2A">
        <w:t xml:space="preserve">,  </w:t>
      </w:r>
    </w:p>
    <w:p w:rsidRDefault="00565579" w:rsidP="002625F2" w:rsidR="002625F2" w:rsidRPr="00572C2A">
      <w:pPr>
        <w:jc w:val="center"/>
      </w:pPr>
      <w:r w:rsidRPr="00572C2A">
        <w:t>z a k lj u č i o</w:t>
      </w:r>
      <w:r w:rsidR="007061AF">
        <w:t xml:space="preserve"> </w:t>
      </w:r>
      <w:r w:rsidRPr="00572C2A">
        <w:t xml:space="preserve"> </w:t>
      </w:r>
      <w:r w:rsidR="002625F2" w:rsidRPr="00572C2A">
        <w:t>j e</w:t>
      </w:r>
    </w:p>
    <w:p w:rsidRDefault="002625F2" w:rsidP="008109EB" w:rsidR="008109EB" w:rsidRPr="00572C2A">
      <w:pPr>
        <w:ind w:firstLine="705"/>
        <w:jc w:val="both"/>
      </w:pPr>
      <w:r w:rsidRPr="00572C2A">
        <w:tab/>
      </w:r>
    </w:p>
    <w:p w:rsidRDefault="00FD39CE" w:rsidP="00573948" w:rsidR="003A646E" w:rsidRPr="00572C2A">
      <w:pPr>
        <w:jc w:val="both"/>
      </w:pPr>
      <w:r w:rsidRPr="00572C2A">
        <w:t>I.</w:t>
      </w:r>
      <w:r w:rsidR="00573948" w:rsidRPr="00572C2A">
        <w:tab/>
      </w:r>
      <w:r w:rsidR="003A646E" w:rsidRPr="00572C2A">
        <w:t>Saziva se skupština vjerovnika za d</w:t>
      </w:r>
      <w:r w:rsidR="002C6608" w:rsidRPr="00572C2A">
        <w:t xml:space="preserve">an </w:t>
      </w:r>
      <w:r w:rsidR="00572C2A" w:rsidRPr="00572C2A">
        <w:t xml:space="preserve">23. kolovoza 2018. </w:t>
      </w:r>
      <w:r w:rsidR="00EC4108" w:rsidRPr="00572C2A">
        <w:t>u 12,40</w:t>
      </w:r>
      <w:r w:rsidRPr="00572C2A">
        <w:t xml:space="preserve"> sati</w:t>
      </w:r>
      <w:r w:rsidR="003A646E" w:rsidRPr="00572C2A">
        <w:t>, koja</w:t>
      </w:r>
      <w:r w:rsidR="005D2712" w:rsidRPr="00572C2A">
        <w:t xml:space="preserve"> će se održati u sudnici broj 14</w:t>
      </w:r>
      <w:r w:rsidR="00FE27BB" w:rsidRPr="00572C2A">
        <w:t xml:space="preserve">/I, </w:t>
      </w:r>
      <w:r w:rsidR="003A646E" w:rsidRPr="00572C2A">
        <w:t>Trgovačkog suda u Zadru, Ulica dr. Franje Tuđmana 35, sa slijedećim dnevnim redom:</w:t>
      </w:r>
    </w:p>
    <w:p w:rsidRDefault="001512EC" w:rsidP="001512EC" w:rsidR="001512EC" w:rsidRPr="00572C2A">
      <w:pPr>
        <w:jc w:val="both"/>
      </w:pPr>
    </w:p>
    <w:p w:rsidRDefault="00EC4108" w:rsidP="00572C2A" w:rsidR="00572C2A" w:rsidRPr="00572C2A">
      <w:pPr>
        <w:ind w:firstLine="708"/>
        <w:contextualSpacing/>
        <w:jc w:val="both"/>
      </w:pPr>
      <w:r w:rsidRPr="00572C2A">
        <w:t xml:space="preserve">Donošenje odluke o </w:t>
      </w:r>
      <w:r w:rsidR="00572C2A" w:rsidRPr="00572C2A">
        <w:t xml:space="preserve">unovčenju dijela imovine stečajnog dužnika sukladno prijedlogu </w:t>
      </w:r>
      <w:r w:rsidR="00EF7FFA">
        <w:t xml:space="preserve">stečajne upraviteljice </w:t>
      </w:r>
      <w:r w:rsidR="00572C2A" w:rsidRPr="00572C2A">
        <w:t xml:space="preserve">koji glasi: </w:t>
      </w:r>
    </w:p>
    <w:p w:rsidRDefault="00572C2A" w:rsidP="00572C2A" w:rsidR="00572C2A" w:rsidRPr="00572C2A"/>
    <w:p w:rsidRDefault="00572C2A" w:rsidP="00572C2A" w:rsidR="00572C2A" w:rsidRPr="00572C2A">
      <w:pPr>
        <w:pStyle w:val="Odlomakpopisa"/>
        <w:numPr>
          <w:ilvl w:val="0"/>
          <w:numId w:val="43"/>
        </w:numPr>
        <w:contextualSpacing/>
      </w:pPr>
      <w:r w:rsidRPr="00572C2A">
        <w:t>CJELINA  I</w:t>
      </w:r>
    </w:p>
    <w:p w:rsidRDefault="00572C2A" w:rsidP="00572C2A" w:rsidR="00572C2A" w:rsidRPr="00572C2A">
      <w:pPr>
        <w:pStyle w:val="Odlomakpopisa"/>
      </w:pPr>
    </w:p>
    <w:p w:rsidRDefault="00572C2A" w:rsidP="00572C2A" w:rsidR="00572C2A" w:rsidRPr="00572C2A">
      <w:pPr>
        <w:pStyle w:val="Odlomakpopisa"/>
      </w:pPr>
      <w:r w:rsidRPr="00572C2A">
        <w:t xml:space="preserve">Nekretnine u fiducijarnom vlasništvu društva MAXIMA d.o.o., Selska cesta 90/a, 10000 Zagreb, OIB: </w:t>
      </w:r>
      <w:r w:rsidRPr="00572C2A">
        <w:rPr>
          <w:bCs/>
          <w:color w:val="000000"/>
        </w:rPr>
        <w:t>46721199468</w:t>
      </w:r>
    </w:p>
    <w:p w:rsidRDefault="00572C2A" w:rsidP="00572C2A" w:rsidR="00572C2A" w:rsidRPr="00572C2A"/>
    <w:tbl>
      <w:tblPr>
        <w:tblW w:type="dxa" w:w="8642"/>
        <w:jc w:val="center"/>
        <w:tblLook w:val="04A0" w:noVBand="1" w:noHBand="0" w:lastColumn="0" w:firstColumn="1" w:lastRow="0" w:firstRow="1"/>
      </w:tblPr>
      <w:tblGrid>
        <w:gridCol w:w="790"/>
        <w:gridCol w:w="5950"/>
        <w:gridCol w:w="1902"/>
      </w:tblGrid>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themeFillShade="BF" w:themeFill="background1" w:fill="BFBFBF" w:color="auto" w:val="clear"/>
            <w:vAlign w:val="center"/>
          </w:tcPr>
          <w:p w:rsidRDefault="00572C2A" w:rsidP="00ED3B21" w:rsidR="00572C2A" w:rsidRPr="00572C2A">
            <w:pPr>
              <w:jc w:val="center"/>
              <w:rPr>
                <w:bCs/>
                <w:color w:val="000000"/>
              </w:rPr>
            </w:pPr>
            <w:r w:rsidRPr="00572C2A">
              <w:rPr>
                <w:bCs/>
                <w:color w:val="000000"/>
              </w:rPr>
              <w:t>Redni broj</w:t>
            </w:r>
          </w:p>
        </w:tc>
        <w:tc>
          <w:tcPr>
            <w:tcW w:type="dxa" w:w="6071"/>
            <w:tcBorders>
              <w:top w:space="0" w:sz="4" w:color="auto" w:val="single"/>
              <w:left w:val="nil"/>
              <w:bottom w:space="0" w:sz="4" w:color="auto" w:val="single"/>
              <w:right w:space="0" w:sz="4" w:color="auto" w:val="single"/>
            </w:tcBorders>
            <w:shd w:themeFillShade="BF" w:themeFill="background1" w:fill="BFBFBF" w:color="auto" w:val="clear"/>
            <w:vAlign w:val="center"/>
          </w:tcPr>
          <w:p w:rsidRDefault="00572C2A" w:rsidP="00ED3B21" w:rsidR="00572C2A" w:rsidRPr="00572C2A">
            <w:pPr>
              <w:jc w:val="center"/>
              <w:rPr>
                <w:color w:val="000000"/>
              </w:rPr>
            </w:pPr>
            <w:r w:rsidRPr="00572C2A">
              <w:t>Predmet prodaje</w:t>
            </w:r>
          </w:p>
        </w:tc>
        <w:tc>
          <w:tcPr>
            <w:tcW w:type="dxa" w:w="1910"/>
            <w:tcBorders>
              <w:top w:space="0" w:sz="4" w:color="auto" w:val="single"/>
              <w:left w:val="nil"/>
              <w:bottom w:space="0" w:sz="4" w:color="auto" w:val="single"/>
              <w:right w:space="0" w:sz="4" w:color="auto" w:val="single"/>
            </w:tcBorders>
            <w:shd w:themeFillShade="BF" w:themeFill="background1" w:fill="BFBFBF" w:color="auto" w:val="clear"/>
          </w:tcPr>
          <w:p w:rsidRDefault="00572C2A" w:rsidP="00ED3B21" w:rsidR="00572C2A" w:rsidRPr="00572C2A">
            <w:pPr>
              <w:jc w:val="center"/>
            </w:pPr>
            <w:r w:rsidRPr="00572C2A">
              <w:t xml:space="preserve">Procijenjena vrijednost nekretnine </w:t>
            </w: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406/1, U MJESTU, površine 4.907 m², upisana u zk.ul. 9599, k.o. 300756, Biograd na moru</w:t>
            </w:r>
          </w:p>
        </w:tc>
        <w:tc>
          <w:tcPr>
            <w:tcW w:type="dxa" w:w="1910"/>
            <w:vMerge w:val="restart"/>
            <w:tcBorders>
              <w:top w:space="0" w:sz="4" w:color="auto" w:val="single"/>
              <w:left w:val="nil"/>
              <w:right w:space="0" w:sz="4" w:color="auto" w:val="single"/>
            </w:tcBorders>
            <w:shd w:fill="auto" w:color="auto" w:val="clear"/>
            <w:vAlign w:val="center"/>
          </w:tcPr>
          <w:p w:rsidRDefault="00572C2A" w:rsidP="00ED3B21" w:rsidR="00572C2A" w:rsidRPr="00572C2A">
            <w:pPr>
              <w:jc w:val="center"/>
            </w:pPr>
            <w:r w:rsidRPr="00572C2A">
              <w:t>15.680.000,00 kn</w:t>
            </w: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2</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406/2, U MJESTU, površine 39 m², upisana u zk.ul. 545,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3</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407, U MJESTU, površine 1.606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4</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408, U MJESTU, površine 31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5</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409, U MJESTU, površine 33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6</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410, U MJESTU, površine 34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7</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411, U MJESTU, površine 33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8</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 xml:space="preserve">Nekretnina oznake z.k.č. 412, U MJESTU, površine 32 m², </w:t>
            </w:r>
            <w:r w:rsidRPr="00572C2A">
              <w:lastRenderedPageBreak/>
              <w:t>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lastRenderedPageBreak/>
              <w:t>9</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413, U MJESTU, površine 33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10</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414, U MJESTU, površine 95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11</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415, U MJESTU, površine 41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12</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416, U MJESTU, površine 396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13</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418/1, U MJESTU, površine 405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14</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418/2, U MJESTU, površine 175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15</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418/3, U MJESTU, površine 18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16</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419/1, U MJESTU, površine 696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17</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419/2, U MJESTU, površine 253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18</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419/3, U MJESTU, površine 19 m², upisana u zk.ul. 545,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19</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406/3, U MJESTU, površine 4.312 m², upisana u zk.ul. 9600, k.o. 300756, Biograd na moru</w:t>
            </w:r>
          </w:p>
        </w:tc>
        <w:tc>
          <w:tcPr>
            <w:tcW w:type="dxa" w:w="1910"/>
            <w:vMerge/>
            <w:tcBorders>
              <w:left w:val="nil"/>
              <w:right w:space="0" w:sz="4" w:color="auto" w:val="single"/>
            </w:tcBorders>
            <w:shd w:fill="auto" w:color="auto" w:val="clea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20</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406/24, U MJESTU, površine 1.004 m², upisana u zk.ul. 9601, k.o. 300756, Biograd na moru</w:t>
            </w:r>
          </w:p>
        </w:tc>
        <w:tc>
          <w:tcPr>
            <w:tcW w:type="dxa" w:w="1910"/>
            <w:vMerge/>
            <w:tcBorders>
              <w:left w:val="nil"/>
              <w:bottom w:space="0" w:sz="4" w:color="auto" w:val="single"/>
              <w:right w:space="0" w:sz="4" w:color="auto" w:val="single"/>
            </w:tcBorders>
            <w:shd w:fill="auto" w:color="auto" w:val="clear"/>
          </w:tcPr>
          <w:p w:rsidRDefault="00572C2A" w:rsidP="00ED3B21" w:rsidR="00572C2A" w:rsidRPr="00572C2A">
            <w:pPr>
              <w:jc w:val="center"/>
            </w:pPr>
          </w:p>
        </w:tc>
      </w:tr>
    </w:tbl>
    <w:p w:rsidRDefault="00572C2A" w:rsidP="00572C2A" w:rsidR="00572C2A" w:rsidRPr="00572C2A"/>
    <w:p w:rsidRDefault="00572C2A" w:rsidP="00572C2A" w:rsidR="00572C2A" w:rsidRPr="00572C2A">
      <w:pPr>
        <w:pStyle w:val="Odlomakpopisa"/>
        <w:numPr>
          <w:ilvl w:val="0"/>
          <w:numId w:val="44"/>
        </w:numPr>
        <w:contextualSpacing/>
      </w:pPr>
      <w:r w:rsidRPr="00572C2A">
        <w:t>Vrijednost nekretnina je bez PDV-a.</w:t>
      </w:r>
    </w:p>
    <w:p w:rsidRDefault="00572C2A" w:rsidP="00572C2A" w:rsidR="00572C2A" w:rsidRPr="00572C2A"/>
    <w:p w:rsidRDefault="00572C2A" w:rsidP="00572C2A" w:rsidR="00572C2A" w:rsidRPr="00572C2A"/>
    <w:p w:rsidRDefault="00572C2A" w:rsidP="00572C2A" w:rsidR="00572C2A" w:rsidRPr="00572C2A">
      <w:pPr>
        <w:pStyle w:val="Odlomakpopisa"/>
        <w:numPr>
          <w:ilvl w:val="0"/>
          <w:numId w:val="43"/>
        </w:numPr>
        <w:contextualSpacing/>
      </w:pPr>
      <w:r w:rsidRPr="00572C2A">
        <w:t>CJELINA II</w:t>
      </w:r>
    </w:p>
    <w:p w:rsidRDefault="00572C2A" w:rsidP="00572C2A" w:rsidR="00572C2A" w:rsidRPr="00572C2A">
      <w:pPr>
        <w:pStyle w:val="Odlomakpopisa"/>
      </w:pPr>
    </w:p>
    <w:p w:rsidRDefault="00572C2A" w:rsidP="00572C2A" w:rsidR="00572C2A" w:rsidRPr="00572C2A">
      <w:pPr>
        <w:pStyle w:val="Odlomakpopisa"/>
      </w:pPr>
      <w:r w:rsidRPr="00572C2A">
        <w:t>Nekretnina u vlasništvu stečajnog dužnika opterećena razlučnim pravom RH, Ministarstvo financija, Porezna uprava, Područni ured Zadar, Zadar</w:t>
      </w:r>
    </w:p>
    <w:p w:rsidRDefault="00572C2A" w:rsidP="00572C2A" w:rsidR="00572C2A" w:rsidRPr="00572C2A">
      <w:pPr>
        <w:jc w:val="both"/>
      </w:pPr>
    </w:p>
    <w:tbl>
      <w:tblPr>
        <w:tblW w:type="dxa" w:w="8642"/>
        <w:jc w:val="center"/>
        <w:tblLook w:val="04A0" w:noVBand="1" w:noHBand="0" w:lastColumn="0" w:firstColumn="1" w:lastRow="0" w:firstRow="1"/>
      </w:tblPr>
      <w:tblGrid>
        <w:gridCol w:w="790"/>
        <w:gridCol w:w="5954"/>
        <w:gridCol w:w="1898"/>
      </w:tblGrid>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themeFillShade="BF" w:themeFill="background1" w:fill="BFBFBF" w:color="auto" w:val="clear"/>
            <w:vAlign w:val="center"/>
          </w:tcPr>
          <w:p w:rsidRDefault="00572C2A" w:rsidP="00ED3B21" w:rsidR="00572C2A" w:rsidRPr="00572C2A">
            <w:pPr>
              <w:jc w:val="center"/>
              <w:rPr>
                <w:bCs/>
                <w:color w:val="000000"/>
              </w:rPr>
            </w:pPr>
            <w:r w:rsidRPr="00572C2A">
              <w:rPr>
                <w:bCs/>
                <w:color w:val="000000"/>
              </w:rPr>
              <w:t>Redni broj</w:t>
            </w:r>
          </w:p>
        </w:tc>
        <w:tc>
          <w:tcPr>
            <w:tcW w:type="dxa" w:w="6071"/>
            <w:tcBorders>
              <w:top w:space="0" w:sz="4" w:color="auto" w:val="single"/>
              <w:left w:val="nil"/>
              <w:bottom w:space="0" w:sz="4" w:color="auto" w:val="single"/>
              <w:right w:space="0" w:sz="4" w:color="auto" w:val="single"/>
            </w:tcBorders>
            <w:shd w:themeFillShade="BF" w:themeFill="background1" w:fill="BFBFBF" w:color="auto" w:val="clear"/>
            <w:vAlign w:val="center"/>
          </w:tcPr>
          <w:p w:rsidRDefault="00572C2A" w:rsidP="00ED3B21" w:rsidR="00572C2A" w:rsidRPr="00572C2A">
            <w:pPr>
              <w:jc w:val="center"/>
              <w:rPr>
                <w:color w:val="000000"/>
              </w:rPr>
            </w:pPr>
            <w:r w:rsidRPr="00572C2A">
              <w:t>Predmet prodaje</w:t>
            </w:r>
          </w:p>
        </w:tc>
        <w:tc>
          <w:tcPr>
            <w:tcW w:type="dxa" w:w="1910"/>
            <w:tcBorders>
              <w:top w:space="0" w:sz="4" w:color="auto" w:val="single"/>
              <w:left w:val="nil"/>
              <w:bottom w:space="0" w:sz="4" w:color="auto" w:val="single"/>
              <w:right w:space="0" w:sz="4" w:color="auto" w:val="single"/>
            </w:tcBorders>
            <w:shd w:themeFillShade="BF" w:themeFill="background1" w:fill="BFBFBF" w:color="auto" w:val="clear"/>
          </w:tcPr>
          <w:p w:rsidRDefault="00572C2A" w:rsidP="00ED3B21" w:rsidR="00572C2A" w:rsidRPr="00572C2A">
            <w:pPr>
              <w:jc w:val="center"/>
            </w:pPr>
            <w:r w:rsidRPr="00572C2A">
              <w:t xml:space="preserve">Procijenjena vrijednost nekretnine </w:t>
            </w: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406/6, U MJESTU, površine 739 m², upisana u zk.ul. 1371, k.o. 300756, Biograd na moru</w:t>
            </w:r>
          </w:p>
        </w:tc>
        <w:tc>
          <w:tcPr>
            <w:tcW w:type="dxa" w:w="1910"/>
            <w:vMerge w:val="restart"/>
            <w:tcBorders>
              <w:top w:space="0" w:sz="4" w:color="auto" w:val="single"/>
              <w:left w:val="nil"/>
              <w:right w:space="0" w:sz="4" w:color="auto" w:val="single"/>
            </w:tcBorders>
            <w:shd w:fill="auto" w:color="auto" w:val="clear"/>
            <w:vAlign w:val="center"/>
          </w:tcPr>
          <w:p w:rsidRDefault="00572C2A" w:rsidP="00ED3B21" w:rsidR="00572C2A" w:rsidRPr="00572C2A">
            <w:pPr>
              <w:jc w:val="center"/>
            </w:pPr>
            <w:r w:rsidRPr="00572C2A">
              <w:t>695.000,00 kn</w:t>
            </w: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2</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406/25, U MJESTU, površine  58 m², upisana u zk.ul. 1371,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3</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406/26, U MJESTU, površine 11 m², upisana u zk.ul. 1371,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4</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406/27, U MJESTU, površine 11 m², upisana u zk.ul. 1371, k.o. 300756, Biograd na moru</w:t>
            </w:r>
          </w:p>
        </w:tc>
        <w:tc>
          <w:tcPr>
            <w:tcW w:type="dxa" w:w="1910"/>
            <w:vMerge/>
            <w:tcBorders>
              <w:left w:val="nil"/>
              <w:bottom w:space="0" w:sz="4" w:color="auto" w:val="single"/>
              <w:right w:space="0" w:sz="4" w:color="auto" w:val="single"/>
            </w:tcBorders>
            <w:shd w:fill="auto" w:color="auto" w:val="clear"/>
            <w:vAlign w:val="center"/>
          </w:tcPr>
          <w:p w:rsidRDefault="00572C2A" w:rsidP="00ED3B21" w:rsidR="00572C2A" w:rsidRPr="00572C2A">
            <w:pPr>
              <w:jc w:val="center"/>
            </w:pPr>
          </w:p>
        </w:tc>
      </w:tr>
    </w:tbl>
    <w:p w:rsidRDefault="00572C2A" w:rsidP="00572C2A" w:rsidR="00572C2A" w:rsidRPr="00572C2A"/>
    <w:p w:rsidRDefault="00572C2A" w:rsidP="00572C2A" w:rsidR="00572C2A" w:rsidRPr="00572C2A">
      <w:pPr>
        <w:pStyle w:val="Odlomakpopisa"/>
        <w:numPr>
          <w:ilvl w:val="0"/>
          <w:numId w:val="44"/>
        </w:numPr>
        <w:contextualSpacing/>
      </w:pPr>
      <w:r w:rsidRPr="00572C2A">
        <w:t>Vrijednost nekretnina je bez PDV-a.</w:t>
      </w:r>
    </w:p>
    <w:p w:rsidRDefault="00572C2A" w:rsidP="00572C2A" w:rsidR="00572C2A" w:rsidRPr="00572C2A"/>
    <w:p w:rsidRDefault="00572C2A" w:rsidP="00572C2A" w:rsidR="00572C2A"/>
    <w:p w:rsidRDefault="007061AF" w:rsidP="00572C2A" w:rsidR="007061AF" w:rsidRPr="00572C2A"/>
    <w:p w:rsidRDefault="00572C2A" w:rsidP="00572C2A" w:rsidR="00572C2A" w:rsidRPr="00572C2A">
      <w:pPr>
        <w:pStyle w:val="Odlomakpopisa"/>
        <w:numPr>
          <w:ilvl w:val="0"/>
          <w:numId w:val="43"/>
        </w:numPr>
        <w:contextualSpacing/>
      </w:pPr>
      <w:r w:rsidRPr="00572C2A">
        <w:t>CJELINA  III</w:t>
      </w:r>
    </w:p>
    <w:p w:rsidRDefault="00572C2A" w:rsidP="00572C2A" w:rsidR="00572C2A" w:rsidRPr="00572C2A">
      <w:pPr>
        <w:pStyle w:val="Odlomakpopisa"/>
      </w:pPr>
    </w:p>
    <w:p w:rsidRDefault="00572C2A" w:rsidP="00572C2A" w:rsidR="00572C2A" w:rsidRPr="00572C2A">
      <w:pPr>
        <w:pStyle w:val="Odlomakpopisa"/>
      </w:pPr>
      <w:r w:rsidRPr="00572C2A">
        <w:t>Nekretnina u vlasništvu stečajnog dužnika opterećena razlučnim pravom društva Credo Banka d.d.</w:t>
      </w:r>
      <w:r>
        <w:t xml:space="preserve"> u stečaju, Z</w:t>
      </w:r>
      <w:r w:rsidRPr="00572C2A">
        <w:t>rinsko frankopanska 58, 21000 Split, OIB: 94141384086.</w:t>
      </w:r>
    </w:p>
    <w:p w:rsidRDefault="00572C2A" w:rsidP="00572C2A" w:rsidR="00572C2A" w:rsidRPr="00572C2A">
      <w:pPr>
        <w:jc w:val="both"/>
      </w:pPr>
    </w:p>
    <w:tbl>
      <w:tblPr>
        <w:tblW w:type="dxa" w:w="8642"/>
        <w:jc w:val="center"/>
        <w:tblLook w:val="04A0" w:noVBand="1" w:noHBand="0" w:lastColumn="0" w:firstColumn="1" w:lastRow="0" w:firstRow="1"/>
      </w:tblPr>
      <w:tblGrid>
        <w:gridCol w:w="790"/>
        <w:gridCol w:w="5953"/>
        <w:gridCol w:w="1899"/>
      </w:tblGrid>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themeFillShade="BF" w:themeFill="background1" w:fill="BFBFBF" w:color="auto" w:val="clear"/>
            <w:vAlign w:val="center"/>
          </w:tcPr>
          <w:p w:rsidRDefault="00572C2A" w:rsidP="00ED3B21" w:rsidR="00572C2A" w:rsidRPr="00572C2A">
            <w:pPr>
              <w:jc w:val="center"/>
              <w:rPr>
                <w:bCs/>
                <w:color w:val="000000"/>
              </w:rPr>
            </w:pPr>
            <w:r w:rsidRPr="00572C2A">
              <w:rPr>
                <w:bCs/>
                <w:color w:val="000000"/>
              </w:rPr>
              <w:t>Redni broj</w:t>
            </w:r>
          </w:p>
        </w:tc>
        <w:tc>
          <w:tcPr>
            <w:tcW w:type="dxa" w:w="6071"/>
            <w:tcBorders>
              <w:top w:space="0" w:sz="4" w:color="auto" w:val="single"/>
              <w:left w:val="nil"/>
              <w:bottom w:space="0" w:sz="4" w:color="auto" w:val="single"/>
              <w:right w:space="0" w:sz="4" w:color="auto" w:val="single"/>
            </w:tcBorders>
            <w:shd w:themeFillShade="BF" w:themeFill="background1" w:fill="BFBFBF" w:color="auto" w:val="clear"/>
            <w:vAlign w:val="center"/>
          </w:tcPr>
          <w:p w:rsidRDefault="00572C2A" w:rsidP="00ED3B21" w:rsidR="00572C2A" w:rsidRPr="00572C2A">
            <w:pPr>
              <w:jc w:val="center"/>
              <w:rPr>
                <w:color w:val="000000"/>
              </w:rPr>
            </w:pPr>
            <w:r w:rsidRPr="00572C2A">
              <w:t>Predmet prodaje</w:t>
            </w:r>
          </w:p>
        </w:tc>
        <w:tc>
          <w:tcPr>
            <w:tcW w:type="dxa" w:w="1910"/>
            <w:tcBorders>
              <w:top w:space="0" w:sz="4" w:color="auto" w:val="single"/>
              <w:left w:val="nil"/>
              <w:bottom w:space="0" w:sz="4" w:color="auto" w:val="single"/>
              <w:right w:space="0" w:sz="4" w:color="auto" w:val="single"/>
            </w:tcBorders>
            <w:shd w:themeFillShade="BF" w:themeFill="background1" w:fill="BFBFBF" w:color="auto" w:val="clear"/>
          </w:tcPr>
          <w:p w:rsidRDefault="00572C2A" w:rsidP="00ED3B21" w:rsidR="00572C2A" w:rsidRPr="00572C2A">
            <w:pPr>
              <w:jc w:val="center"/>
            </w:pPr>
            <w:r w:rsidRPr="00572C2A">
              <w:t xml:space="preserve">Procijenjena vrijednost nekretnine </w:t>
            </w: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bCs/>
                <w:color w:val="000000"/>
              </w:rPr>
            </w:pPr>
            <w:r w:rsidRPr="00572C2A">
              <w:rPr>
                <w:bCs/>
                <w:color w:val="000000"/>
              </w:rPr>
              <w:t>1</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406/7, U MJESTU, površine 2.075 m², upisana u zk.ul. 546, k.o. 300756, Biograd na moru</w:t>
            </w:r>
          </w:p>
        </w:tc>
        <w:tc>
          <w:tcPr>
            <w:tcW w:type="dxa" w:w="1910"/>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pPr>
              <w:jc w:val="center"/>
            </w:pPr>
            <w:r w:rsidRPr="00572C2A">
              <w:t>2.720.000,00 kn</w:t>
            </w:r>
          </w:p>
        </w:tc>
      </w:tr>
    </w:tbl>
    <w:p w:rsidRDefault="00572C2A" w:rsidP="00572C2A" w:rsidR="00572C2A" w:rsidRPr="00572C2A"/>
    <w:p w:rsidRDefault="00572C2A" w:rsidP="00572C2A" w:rsidR="00572C2A" w:rsidRPr="00572C2A">
      <w:pPr>
        <w:pStyle w:val="Odlomakpopisa"/>
        <w:numPr>
          <w:ilvl w:val="0"/>
          <w:numId w:val="44"/>
        </w:numPr>
        <w:contextualSpacing/>
      </w:pPr>
      <w:r w:rsidRPr="00572C2A">
        <w:t>Vrijednost nekretnina je bez PDV-a.</w:t>
      </w:r>
    </w:p>
    <w:p w:rsidRDefault="00572C2A" w:rsidP="00572C2A" w:rsidR="00572C2A" w:rsidRPr="00572C2A">
      <w:pPr>
        <w:pStyle w:val="Odlomakpopisa"/>
      </w:pPr>
    </w:p>
    <w:p w:rsidRDefault="00572C2A" w:rsidP="00572C2A" w:rsidR="00572C2A" w:rsidRPr="00572C2A">
      <w:pPr>
        <w:pStyle w:val="Odlomakpopisa"/>
      </w:pPr>
    </w:p>
    <w:p w:rsidRDefault="00572C2A" w:rsidP="00572C2A" w:rsidR="00572C2A" w:rsidRPr="00572C2A">
      <w:pPr>
        <w:pStyle w:val="Bezproreda"/>
        <w:numPr>
          <w:ilvl w:val="0"/>
          <w:numId w:val="43"/>
        </w:numPr>
        <w:rPr>
          <w:rFonts w:cs="Times New Roman" w:hAnsi="Times New Roman" w:ascii="Times New Roman"/>
          <w:sz w:val="24"/>
          <w:szCs w:val="24"/>
        </w:rPr>
      </w:pPr>
      <w:r w:rsidRPr="00572C2A">
        <w:rPr>
          <w:rFonts w:cs="Times New Roman" w:hAnsi="Times New Roman" w:ascii="Times New Roman"/>
          <w:sz w:val="24"/>
          <w:szCs w:val="24"/>
        </w:rPr>
        <w:t>CJELINA  IV</w:t>
      </w:r>
    </w:p>
    <w:p w:rsidRDefault="00572C2A" w:rsidP="00572C2A" w:rsidR="00572C2A" w:rsidRPr="00572C2A">
      <w:pPr>
        <w:pStyle w:val="Bezproreda"/>
        <w:ind w:left="720"/>
        <w:rPr>
          <w:rFonts w:cs="Times New Roman" w:hAnsi="Times New Roman" w:ascii="Times New Roman"/>
          <w:sz w:val="24"/>
          <w:szCs w:val="24"/>
        </w:rPr>
      </w:pPr>
    </w:p>
    <w:p w:rsidRDefault="00572C2A" w:rsidP="00572C2A" w:rsidR="00572C2A" w:rsidRPr="00572C2A">
      <w:pPr>
        <w:pStyle w:val="Bezproreda"/>
        <w:ind w:left="720"/>
        <w:rPr>
          <w:rFonts w:cs="Times New Roman" w:hAnsi="Times New Roman" w:ascii="Times New Roman"/>
          <w:sz w:val="24"/>
          <w:szCs w:val="24"/>
        </w:rPr>
      </w:pPr>
      <w:r w:rsidRPr="00572C2A">
        <w:rPr>
          <w:rFonts w:cs="Times New Roman" w:hAnsi="Times New Roman" w:ascii="Times New Roman"/>
          <w:sz w:val="24"/>
          <w:szCs w:val="24"/>
        </w:rPr>
        <w:t>Neopterećene nekretnine u vlasništvu stečajnog dužnika HOTEL BIOGRAD, putnička agencija d.o.o .u stečaju, Magistrala, Biograd na moru, OIB: 59323858911</w:t>
      </w:r>
    </w:p>
    <w:p w:rsidRDefault="00572C2A" w:rsidP="00572C2A" w:rsidR="00572C2A" w:rsidRPr="00572C2A">
      <w:pPr>
        <w:pStyle w:val="Bezproreda"/>
        <w:ind w:left="720"/>
        <w:rPr>
          <w:rFonts w:cs="Times New Roman" w:hAnsi="Times New Roman" w:ascii="Times New Roman"/>
          <w:sz w:val="24"/>
          <w:szCs w:val="24"/>
        </w:rPr>
      </w:pPr>
    </w:p>
    <w:tbl>
      <w:tblPr>
        <w:tblW w:type="dxa" w:w="8642"/>
        <w:jc w:val="center"/>
        <w:tblLook w:val="04A0" w:noVBand="1" w:noHBand="0" w:lastColumn="0" w:firstColumn="1" w:lastRow="0" w:firstRow="1"/>
      </w:tblPr>
      <w:tblGrid>
        <w:gridCol w:w="790"/>
        <w:gridCol w:w="5954"/>
        <w:gridCol w:w="1898"/>
      </w:tblGrid>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themeFillShade="BF" w:themeFill="background1" w:fill="BFBFBF" w:color="auto" w:val="clear"/>
            <w:vAlign w:val="center"/>
          </w:tcPr>
          <w:p w:rsidRDefault="00572C2A" w:rsidP="00ED3B21" w:rsidR="00572C2A" w:rsidRPr="00572C2A">
            <w:pPr>
              <w:jc w:val="center"/>
              <w:rPr>
                <w:bCs/>
                <w:color w:val="000000"/>
              </w:rPr>
            </w:pPr>
            <w:r w:rsidRPr="00572C2A">
              <w:rPr>
                <w:bCs/>
                <w:color w:val="000000"/>
              </w:rPr>
              <w:t>Redni broj</w:t>
            </w:r>
          </w:p>
        </w:tc>
        <w:tc>
          <w:tcPr>
            <w:tcW w:type="dxa" w:w="6071"/>
            <w:tcBorders>
              <w:top w:space="0" w:sz="4" w:color="auto" w:val="single"/>
              <w:left w:val="nil"/>
              <w:bottom w:space="0" w:sz="4" w:color="auto" w:val="single"/>
              <w:right w:space="0" w:sz="4" w:color="auto" w:val="single"/>
            </w:tcBorders>
            <w:shd w:themeFillShade="BF" w:themeFill="background1" w:fill="BFBFBF" w:color="auto" w:val="clear"/>
            <w:vAlign w:val="center"/>
          </w:tcPr>
          <w:p w:rsidRDefault="00572C2A" w:rsidP="00ED3B21" w:rsidR="00572C2A" w:rsidRPr="00572C2A">
            <w:pPr>
              <w:jc w:val="center"/>
              <w:rPr>
                <w:color w:val="000000"/>
              </w:rPr>
            </w:pPr>
            <w:r w:rsidRPr="00572C2A">
              <w:t>Predmet prodaje</w:t>
            </w:r>
          </w:p>
        </w:tc>
        <w:tc>
          <w:tcPr>
            <w:tcW w:type="dxa" w:w="1910"/>
            <w:tcBorders>
              <w:top w:space="0" w:sz="4" w:color="auto" w:val="single"/>
              <w:left w:val="nil"/>
              <w:bottom w:space="0" w:sz="4" w:color="auto" w:val="single"/>
              <w:right w:space="0" w:sz="4" w:color="auto" w:val="single"/>
            </w:tcBorders>
            <w:shd w:themeFillShade="BF" w:themeFill="background1" w:fill="BFBFBF" w:color="auto" w:val="clear"/>
          </w:tcPr>
          <w:p w:rsidRDefault="00572C2A" w:rsidP="00ED3B21" w:rsidR="00572C2A" w:rsidRPr="00572C2A">
            <w:pPr>
              <w:jc w:val="center"/>
            </w:pPr>
            <w:r w:rsidRPr="00572C2A">
              <w:t xml:space="preserve">Procijenjena vrijednost nekretnine </w:t>
            </w: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1</w:t>
            </w:r>
          </w:p>
        </w:tc>
        <w:tc>
          <w:tcPr>
            <w:tcW w:type="dxa" w:w="6071"/>
            <w:tcBorders>
              <w:top w:space="0" w:sz="4" w:color="auto" w:val="single"/>
              <w:left w:val="nil"/>
              <w:bottom w:space="0" w:sz="4" w:color="auto" w:val="single"/>
              <w:right w:space="0" w:sz="4" w:color="auto" w:val="single"/>
            </w:tcBorders>
            <w:shd w:fill="auto" w:color="auto" w:val="clear"/>
            <w:vAlign w:val="center"/>
            <w:hideMark/>
          </w:tcPr>
          <w:p w:rsidRDefault="00572C2A" w:rsidP="00ED3B21" w:rsidR="00572C2A" w:rsidRPr="00572C2A">
            <w:r w:rsidRPr="00572C2A">
              <w:t>Nekretnina oznake z.k.č. 406/10, U MJESTU, površine 135 m², upisana u zk.ul. 9602, k.o. 300756, Biograd na moru</w:t>
            </w:r>
          </w:p>
        </w:tc>
        <w:tc>
          <w:tcPr>
            <w:tcW w:type="dxa" w:w="1910"/>
            <w:vMerge w:val="restart"/>
            <w:tcBorders>
              <w:top w:space="0" w:sz="4" w:color="auto" w:val="single"/>
              <w:left w:val="nil"/>
              <w:right w:space="0" w:sz="4" w:color="auto" w:val="single"/>
            </w:tcBorders>
            <w:shd w:fill="auto" w:color="auto" w:val="clear"/>
            <w:vAlign w:val="center"/>
          </w:tcPr>
          <w:p w:rsidRDefault="00572C2A" w:rsidP="00ED3B21" w:rsidR="00572C2A" w:rsidRPr="00572C2A">
            <w:pPr>
              <w:jc w:val="center"/>
              <w:rPr>
                <w:color w:val="000000"/>
              </w:rPr>
            </w:pPr>
            <w:r w:rsidRPr="00572C2A">
              <w:t>452.000,00 kn</w:t>
            </w: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2</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406/12, U MJESTU, površine 6 m², upisana u zk.ul. 9603,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3</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406/14, U MJESTU, površine 46 m², upisana u zk.ul. 9604,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4</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406/15, U MJESTU, površine 44 m², upisana u zk.ul. 9605,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5</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406/16, U MJESTU, ovršine 27 m², upisana u zk.ul. 9606,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6</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406/17, U MJESTU, površine 79 m², upisana u zk.ul. 9607,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7</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406/18, U MJESTU, ovršine 23 m², upisana u zk.ul. 9608,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8</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406/19, U MJESTU, površine 23 m², upisana u zk.ul. 9609,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9</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406/20, U MJESTU, površine 20 m², upisana u zk.ul. 9610,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10</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406/21, U MJESTU, 70 m², upisana u zk.ul. 9611,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11</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406/22, U MJESTU, površine 38 m², upisana u zk.ul. 9612, k.o. 300756, Biograd na moru</w:t>
            </w:r>
          </w:p>
        </w:tc>
        <w:tc>
          <w:tcPr>
            <w:tcW w:type="dxa" w:w="1910"/>
            <w:vMerge/>
            <w:tcBorders>
              <w:left w:val="nil"/>
              <w:right w:space="0" w:sz="4" w:color="auto" w:val="single"/>
            </w:tcBorders>
            <w:shd w:fill="auto" w:color="auto" w:val="clear"/>
            <w:vAlign w:val="center"/>
          </w:tcPr>
          <w:p w:rsidRDefault="00572C2A" w:rsidP="00ED3B21" w:rsidR="00572C2A" w:rsidRPr="00572C2A">
            <w:pPr>
              <w:jc w:val="center"/>
            </w:pPr>
          </w:p>
        </w:tc>
      </w:tr>
      <w:tr w:rsidTr="00ED3B21" w:rsidR="00572C2A" w:rsidRPr="00572C2A">
        <w:trPr>
          <w:trHeight w:val="397"/>
          <w:jc w:val="center"/>
        </w:trPr>
        <w:tc>
          <w:tcPr>
            <w:tcW w:type="dxa" w:w="661"/>
            <w:tcBorders>
              <w:top w:space="0" w:sz="4" w:color="auto" w:val="single"/>
              <w:left w:space="0" w:sz="4" w:color="auto" w:val="single"/>
              <w:bottom w:space="0" w:sz="4" w:color="auto" w:val="single"/>
              <w:right w:space="0" w:sz="4" w:color="auto" w:val="single"/>
            </w:tcBorders>
            <w:shd w:fill="auto" w:color="auto" w:val="clear"/>
            <w:vAlign w:val="center"/>
          </w:tcPr>
          <w:p w:rsidRDefault="00572C2A" w:rsidP="00ED3B21" w:rsidR="00572C2A" w:rsidRPr="00572C2A">
            <w:pPr>
              <w:jc w:val="center"/>
              <w:rPr>
                <w:color w:val="000000"/>
              </w:rPr>
            </w:pPr>
            <w:r w:rsidRPr="00572C2A">
              <w:rPr>
                <w:color w:val="000000"/>
              </w:rPr>
              <w:t>12</w:t>
            </w:r>
          </w:p>
        </w:tc>
        <w:tc>
          <w:tcPr>
            <w:tcW w:type="dxa" w:w="6071"/>
            <w:tcBorders>
              <w:top w:space="0" w:sz="4" w:color="auto" w:val="single"/>
              <w:left w:val="nil"/>
              <w:bottom w:space="0" w:sz="4" w:color="auto" w:val="single"/>
              <w:right w:space="0" w:sz="4" w:color="auto" w:val="single"/>
            </w:tcBorders>
            <w:shd w:fill="auto" w:color="auto" w:val="clear"/>
            <w:vAlign w:val="center"/>
          </w:tcPr>
          <w:p w:rsidRDefault="00572C2A" w:rsidP="00ED3B21" w:rsidR="00572C2A" w:rsidRPr="00572C2A">
            <w:r w:rsidRPr="00572C2A">
              <w:t>Nekretnina oznake z.k.č. 406/23, U MJESTU, površine 22 m², upisana u zk.ul. 9613, k.o. 300756, Biograd na moru</w:t>
            </w:r>
          </w:p>
        </w:tc>
        <w:tc>
          <w:tcPr>
            <w:tcW w:type="dxa" w:w="1910"/>
            <w:vMerge/>
            <w:tcBorders>
              <w:left w:val="nil"/>
              <w:bottom w:space="0" w:sz="4" w:color="auto" w:val="single"/>
              <w:right w:space="0" w:sz="4" w:color="auto" w:val="single"/>
            </w:tcBorders>
            <w:shd w:fill="auto" w:color="auto" w:val="clear"/>
            <w:vAlign w:val="center"/>
          </w:tcPr>
          <w:p w:rsidRDefault="00572C2A" w:rsidP="00ED3B21" w:rsidR="00572C2A" w:rsidRPr="00572C2A">
            <w:pPr>
              <w:jc w:val="center"/>
            </w:pPr>
          </w:p>
        </w:tc>
      </w:tr>
    </w:tbl>
    <w:p w:rsidRDefault="00572C2A" w:rsidP="00572C2A" w:rsidR="00572C2A" w:rsidRPr="00572C2A">
      <w:pPr>
        <w:pStyle w:val="Bezproreda"/>
        <w:ind w:left="720"/>
        <w:rPr>
          <w:rFonts w:cs="Times New Roman" w:hAnsi="Times New Roman" w:ascii="Times New Roman"/>
          <w:sz w:val="24"/>
          <w:szCs w:val="24"/>
        </w:rPr>
      </w:pPr>
    </w:p>
    <w:p w:rsidRDefault="00572C2A" w:rsidP="007061AF" w:rsidR="00572C2A" w:rsidRPr="00572C2A">
      <w:pPr>
        <w:pStyle w:val="Odlomakpopisa"/>
        <w:numPr>
          <w:ilvl w:val="0"/>
          <w:numId w:val="44"/>
        </w:numPr>
        <w:contextualSpacing/>
      </w:pPr>
      <w:r w:rsidRPr="00572C2A">
        <w:t>Vrijednost nekretnina je bez PDV-a.</w:t>
      </w:r>
    </w:p>
    <w:p w:rsidRDefault="00572C2A" w:rsidP="00572C2A" w:rsidR="00572C2A" w:rsidRPr="00572C2A">
      <w:pPr>
        <w:pStyle w:val="Bezproreda"/>
        <w:rPr>
          <w:rFonts w:cs="Times New Roman" w:hAnsi="Times New Roman" w:ascii="Times New Roman"/>
          <w:sz w:val="24"/>
          <w:szCs w:val="24"/>
        </w:rPr>
      </w:pPr>
    </w:p>
    <w:p w:rsidRDefault="00572C2A" w:rsidP="007061AF" w:rsidR="005D2712">
      <w:pPr>
        <w:pStyle w:val="Bezproreda"/>
        <w:ind w:firstLine="360"/>
        <w:jc w:val="both"/>
        <w:rPr>
          <w:rFonts w:cs="Times New Roman" w:hAnsi="Times New Roman" w:ascii="Times New Roman"/>
          <w:sz w:val="24"/>
          <w:szCs w:val="24"/>
        </w:rPr>
      </w:pPr>
      <w:r>
        <w:rPr>
          <w:rFonts w:cs="Times New Roman" w:hAnsi="Times New Roman" w:ascii="Times New Roman"/>
          <w:sz w:val="24"/>
          <w:szCs w:val="24"/>
        </w:rPr>
        <w:t>d</w:t>
      </w:r>
      <w:r w:rsidRPr="00572C2A">
        <w:rPr>
          <w:rFonts w:cs="Times New Roman" w:hAnsi="Times New Roman" w:ascii="Times New Roman"/>
          <w:sz w:val="24"/>
          <w:szCs w:val="24"/>
        </w:rPr>
        <w:t>a se sve gore navedene nekretnine u vlasništvu stečajnog dužnika opterećene razlučnim pravima, nekretnine u fiducijarnom vlasništvu i neopterećene nekretnine prodaju u stečajnom postupku kao jedinstvena cjelina procijenjene vrijednosti 19.547.000,00 kn primjenom članka 247. Stečajnog zakona.</w:t>
      </w:r>
    </w:p>
    <w:p w:rsidRDefault="007061AF" w:rsidP="007061AF" w:rsidR="007061AF" w:rsidRPr="007061AF">
      <w:pPr>
        <w:pStyle w:val="Bezproreda"/>
        <w:ind w:firstLine="360"/>
        <w:jc w:val="both"/>
        <w:rPr>
          <w:rFonts w:cs="Times New Roman" w:hAnsi="Times New Roman" w:ascii="Times New Roman"/>
          <w:sz w:val="24"/>
          <w:szCs w:val="24"/>
        </w:rPr>
      </w:pPr>
    </w:p>
    <w:p w:rsidRDefault="007061AF" w:rsidP="00EC4108" w:rsidR="007061AF" w:rsidRPr="00572C2A">
      <w:pPr>
        <w:jc w:val="both"/>
      </w:pPr>
    </w:p>
    <w:p w:rsidRDefault="00FD39CE" w:rsidP="00573948" w:rsidR="002625F2" w:rsidRPr="00572C2A">
      <w:pPr>
        <w:jc w:val="both"/>
      </w:pPr>
      <w:r w:rsidRPr="00572C2A">
        <w:t>II</w:t>
      </w:r>
      <w:r w:rsidR="00573948" w:rsidRPr="00572C2A">
        <w:t>.</w:t>
      </w:r>
      <w:r w:rsidR="00573948" w:rsidRPr="00572C2A">
        <w:tab/>
      </w:r>
      <w:r w:rsidR="005D2712" w:rsidRPr="00572C2A">
        <w:t xml:space="preserve">Ovaj zaključak </w:t>
      </w:r>
      <w:r w:rsidR="003A646E" w:rsidRPr="00572C2A">
        <w:t>objavit</w:t>
      </w:r>
      <w:r w:rsidR="00A4305E" w:rsidRPr="00572C2A">
        <w:t xml:space="preserve"> će se na </w:t>
      </w:r>
      <w:r w:rsidR="00736DA4" w:rsidRPr="00572C2A">
        <w:t xml:space="preserve">mrežnoj </w:t>
      </w:r>
      <w:r w:rsidR="005D2712" w:rsidRPr="00572C2A">
        <w:t xml:space="preserve">stranici </w:t>
      </w:r>
      <w:r w:rsidR="00736DA4" w:rsidRPr="00572C2A">
        <w:t xml:space="preserve">e-Oglasna ploča sudova </w:t>
      </w:r>
      <w:r w:rsidR="003A646E" w:rsidRPr="00572C2A">
        <w:t xml:space="preserve">te svim vjerovnicima </w:t>
      </w:r>
      <w:r w:rsidR="00450130" w:rsidRPr="00572C2A">
        <w:t xml:space="preserve">i stečajnoj upraviteljici </w:t>
      </w:r>
      <w:r w:rsidR="003A646E" w:rsidRPr="00572C2A">
        <w:t xml:space="preserve">služi kao poziv </w:t>
      </w:r>
      <w:r w:rsidR="008109EB" w:rsidRPr="00572C2A">
        <w:t xml:space="preserve">na </w:t>
      </w:r>
      <w:r w:rsidR="00450130" w:rsidRPr="00572C2A">
        <w:t>zakazanu S</w:t>
      </w:r>
      <w:r w:rsidR="003A646E" w:rsidRPr="00572C2A">
        <w:t xml:space="preserve">kupštinu. </w:t>
      </w:r>
    </w:p>
    <w:p w:rsidRDefault="00573948" w:rsidP="00573948" w:rsidR="00573948" w:rsidRPr="00572C2A">
      <w:pPr>
        <w:pStyle w:val="Odlomakpopisa"/>
      </w:pPr>
    </w:p>
    <w:p w:rsidRDefault="002625F2" w:rsidP="00E153B9" w:rsidR="003A646E" w:rsidRPr="00572C2A">
      <w:pPr>
        <w:ind w:left="705"/>
        <w:jc w:val="center"/>
      </w:pPr>
      <w:r w:rsidRPr="00572C2A">
        <w:t>U Zadru</w:t>
      </w:r>
      <w:r w:rsidR="0093159F" w:rsidRPr="00572C2A">
        <w:t xml:space="preserve"> </w:t>
      </w:r>
      <w:r w:rsidR="00572C2A" w:rsidRPr="00572C2A">
        <w:t xml:space="preserve">31. srpnja </w:t>
      </w:r>
      <w:r w:rsidR="00EC4108" w:rsidRPr="00572C2A">
        <w:t xml:space="preserve">2018. </w:t>
      </w:r>
      <w:r w:rsidR="00A4305E" w:rsidRPr="00572C2A">
        <w:t xml:space="preserve"> </w:t>
      </w:r>
    </w:p>
    <w:p w:rsidRDefault="002625F2" w:rsidP="002625F2" w:rsidR="002625F2" w:rsidRPr="00572C2A">
      <w:pPr>
        <w:ind w:left="705"/>
        <w:jc w:val="both"/>
      </w:pPr>
    </w:p>
    <w:p w:rsidRDefault="00450130" w:rsidP="00450130" w:rsidR="00450130" w:rsidRPr="00572C2A">
      <w:r w:rsidRPr="00572C2A">
        <w:t>Za točnost otpravka-ovlaštena službenica</w:t>
      </w:r>
      <w:r w:rsidRPr="00572C2A">
        <w:tab/>
      </w:r>
      <w:r w:rsidRPr="00572C2A">
        <w:tab/>
      </w:r>
      <w:r w:rsidRPr="00572C2A">
        <w:tab/>
      </w:r>
      <w:r w:rsidRPr="00572C2A">
        <w:tab/>
      </w:r>
      <w:r w:rsidRPr="00572C2A">
        <w:tab/>
        <w:t xml:space="preserve"> </w:t>
      </w:r>
      <w:r w:rsidRPr="00572C2A">
        <w:tab/>
        <w:t xml:space="preserve">        Sutkinja</w:t>
      </w:r>
    </w:p>
    <w:p w:rsidRDefault="00450130" w:rsidP="00450130" w:rsidR="00450130" w:rsidRPr="00572C2A">
      <w:r w:rsidRPr="00572C2A">
        <w:t xml:space="preserve">Vedrana Knežević </w:t>
      </w:r>
      <w:r w:rsidRPr="00572C2A">
        <w:tab/>
      </w:r>
      <w:r w:rsidRPr="00572C2A">
        <w:tab/>
      </w:r>
      <w:r w:rsidRPr="00572C2A">
        <w:tab/>
      </w:r>
      <w:r w:rsidRPr="00572C2A">
        <w:tab/>
      </w:r>
      <w:r w:rsidRPr="00572C2A">
        <w:tab/>
      </w:r>
      <w:r w:rsidRPr="00572C2A">
        <w:tab/>
      </w:r>
      <w:r w:rsidRPr="00572C2A">
        <w:tab/>
      </w:r>
      <w:r w:rsidRPr="00572C2A">
        <w:tab/>
        <w:t xml:space="preserve">     Ana Markač, v.r.</w:t>
      </w:r>
    </w:p>
    <w:p w:rsidRDefault="00450130" w:rsidP="00450130" w:rsidR="00450130" w:rsidRPr="00572C2A"/>
    <w:p w:rsidRDefault="008109EB" w:rsidP="00450130" w:rsidR="008109EB" w:rsidRPr="00572C2A">
      <w:pPr>
        <w:jc w:val="center"/>
      </w:pPr>
    </w:p>
    <w:p w:rsidRDefault="005A2BBF" w:rsidP="006B1509" w:rsidR="005A2BBF" w:rsidRPr="00572C2A"/>
    <w:p w:rsidRDefault="00450130" w:rsidP="006B1509" w:rsidR="00450130" w:rsidRPr="00572C2A"/>
    <w:p w:rsidRDefault="006B1509" w:rsidP="006B1509" w:rsidR="006B1509" w:rsidRPr="00572C2A">
      <w:r w:rsidRPr="00572C2A">
        <w:t>POUKA O PRAVNOM LIJEKU</w:t>
      </w:r>
    </w:p>
    <w:p w:rsidRDefault="006B1509" w:rsidP="006B1509" w:rsidR="006B1509" w:rsidRPr="00572C2A">
      <w:r w:rsidRPr="00572C2A">
        <w:t xml:space="preserve">Protiv ovog </w:t>
      </w:r>
      <w:r w:rsidR="0098739B" w:rsidRPr="00572C2A">
        <w:t>zaključka žalba nije dopuštena</w:t>
      </w:r>
      <w:r w:rsidR="0093159F" w:rsidRPr="00572C2A">
        <w:t>.</w:t>
      </w:r>
    </w:p>
    <w:p w:rsidRDefault="005A2BBF" w:rsidP="00257357" w:rsidR="005A2BBF" w:rsidRPr="00572C2A"/>
    <w:p w:rsidRDefault="005A2BBF" w:rsidP="00257357" w:rsidR="005A2BBF" w:rsidRPr="00572C2A"/>
    <w:p w:rsidRDefault="00442402" w:rsidP="00487252" w:rsidR="00442402" w:rsidRPr="00572C2A">
      <w:pPr>
        <w:ind w:left="720"/>
      </w:pPr>
    </w:p>
    <w:sectPr w:rsidSect="00450130" w:rsidR="00442402" w:rsidRPr="00572C2A">
      <w:headerReference w:type="even" r:id="rId11"/>
      <w:headerReference w:type="default" r:id="rId12"/>
      <w:footerReference w:type="even" r:id="rId13"/>
      <w:footerReference w:type="default" r:id="rId14"/>
      <w:headerReference w:type="first" r:id="rId15"/>
      <w:pgSz w:h="16838" w:w="11906"/>
      <w:pgMar w:gutter="0" w:footer="708" w:header="708" w:left="1417" w:bottom="1134" w:right="1417" w:top="935"/>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7252">
      <w:rPr>
        <w:rStyle w:val="Brojstranice"/>
        <w:noProof/>
      </w:rPr>
      <w:t>4</w:t>
    </w:r>
    <w:r>
      <w:rPr>
        <w:rStyle w:val="Brojstranice"/>
      </w:rPr>
      <w:fldChar w:fldCharType="end"/>
    </w:r>
  </w:p>
  <w:p w:rsidRDefault="00395E19" w:rsidR="007061AF">
    <w:pPr>
      <w:pStyle w:val="Zaglavlje"/>
      <w:rPr>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98739B">
      <w:rPr>
        <w:sz w:val="22"/>
        <w:szCs w:val="22"/>
      </w:rPr>
      <w:t>825/</w:t>
    </w:r>
    <w:r w:rsidR="00EC4108">
      <w:rPr>
        <w:sz w:val="22"/>
        <w:szCs w:val="22"/>
      </w:rPr>
      <w:t>20</w:t>
    </w:r>
    <w:r w:rsidR="0098739B">
      <w:rPr>
        <w:sz w:val="22"/>
        <w:szCs w:val="22"/>
      </w:rPr>
      <w:t>16-</w:t>
    </w:r>
    <w:r w:rsidR="007061AF">
      <w:rPr>
        <w:sz w:val="22"/>
        <w:szCs w:val="22"/>
      </w:rPr>
      <w:t>184</w:t>
    </w:r>
  </w:p>
  <w:p w:rsidRDefault="007061AF" w:rsidR="007061AF" w:rsidRPr="008109EB">
    <w:pPr>
      <w:pStyle w:val="Zaglavlje"/>
      <w:rPr>
        <w:rFonts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pPr>
      <w:jc w:val="right"/>
      <w:rPr>
        <w:sz w:val="22"/>
        <w:szCs w:val="22"/>
      </w:rPr>
    </w:pPr>
    <w:r w:rsidRPr="008109EB">
      <w:rPr>
        <w:sz w:val="22"/>
        <w:szCs w:val="22"/>
      </w:rPr>
      <w:t>Poslovni broj: 2</w:t>
    </w:r>
    <w:r w:rsidR="004E1A59">
      <w:rPr>
        <w:sz w:val="22"/>
        <w:szCs w:val="22"/>
      </w:rPr>
      <w:t xml:space="preserve"> St-825/</w:t>
    </w:r>
    <w:r w:rsidR="00572C2A">
      <w:rPr>
        <w:sz w:val="22"/>
        <w:szCs w:val="22"/>
      </w:rPr>
      <w:t>2016-184</w:t>
    </w:r>
  </w:p>
  <w:p w:rsidRDefault="00FB017C" w:rsidP="00FB017C" w:rsidR="00FB017C" w:rsidRPr="008109EB">
    <w:pPr>
      <w:rPr>
        <w:sz w:val="22"/>
        <w:szCs w:val="22"/>
      </w:rPr>
    </w:pP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0A35E1E"/>
    <w:multiLevelType w:val="hybridMultilevel"/>
    <w:tmpl w:val="8C842B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10">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1">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3">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5">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9">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2">
    <w:nsid w:val="370578E1"/>
    <w:multiLevelType w:val="hybridMultilevel"/>
    <w:tmpl w:val="2F68EEC4"/>
    <w:lvl w:tplc="8ACAF13C" w:ilvl="0">
      <w:start w:val="3"/>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3">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7">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0">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FA41AB1"/>
    <w:multiLevelType w:val="hybridMultilevel"/>
    <w:tmpl w:val="009E0312"/>
    <w:lvl w:tplc="6AE2EFAA" w:ilvl="0">
      <w:start w:val="2"/>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5F9D67A0"/>
    <w:multiLevelType w:val="hybridMultilevel"/>
    <w:tmpl w:val="4A5881F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1">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2"/>
  </w:num>
  <w:num w:numId="2">
    <w:abstractNumId w:val="15"/>
  </w:num>
  <w:num w:numId="3">
    <w:abstractNumId w:val="1"/>
  </w:num>
  <w:num w:numId="4">
    <w:abstractNumId w:val="37"/>
  </w:num>
  <w:num w:numId="5">
    <w:abstractNumId w:val="0"/>
  </w:num>
  <w:num w:numId="6">
    <w:abstractNumId w:val="25"/>
  </w:num>
  <w:num w:numId="7">
    <w:abstractNumId w:val="27"/>
  </w:num>
  <w:num w:numId="8">
    <w:abstractNumId w:val="10"/>
  </w:num>
  <w:num w:numId="9">
    <w:abstractNumId w:val="4"/>
  </w:num>
  <w:num w:numId="10">
    <w:abstractNumId w:val="9"/>
  </w:num>
  <w:num w:numId="11">
    <w:abstractNumId w:val="33"/>
  </w:num>
  <w:num w:numId="12">
    <w:abstractNumId w:val="41"/>
  </w:num>
  <w:num w:numId="13">
    <w:abstractNumId w:val="5"/>
  </w:num>
  <w:num w:numId="14">
    <w:abstractNumId w:val="43"/>
  </w:num>
  <w:num w:numId="15">
    <w:abstractNumId w:val="17"/>
  </w:num>
  <w:num w:numId="16">
    <w:abstractNumId w:val="16"/>
  </w:num>
  <w:num w:numId="17">
    <w:abstractNumId w:val="18"/>
  </w:num>
  <w:num w:numId="18">
    <w:abstractNumId w:val="32"/>
  </w:num>
  <w:num w:numId="19">
    <w:abstractNumId w:val="38"/>
  </w:num>
  <w:num w:numId="20">
    <w:abstractNumId w:val="34"/>
  </w:num>
  <w:num w:numId="21">
    <w:abstractNumId w:val="21"/>
  </w:num>
  <w:num w:numId="22">
    <w:abstractNumId w:val="11"/>
  </w:num>
  <w:num w:numId="23">
    <w:abstractNumId w:val="19"/>
  </w:num>
  <w:num w:numId="24">
    <w:abstractNumId w:val="39"/>
  </w:num>
  <w:num w:numId="25">
    <w:abstractNumId w:val="14"/>
  </w:num>
  <w:num w:numId="26">
    <w:abstractNumId w:val="26"/>
  </w:num>
  <w:num w:numId="27">
    <w:abstractNumId w:val="7"/>
  </w:num>
  <w:num w:numId="28">
    <w:abstractNumId w:val="40"/>
  </w:num>
  <w:num w:numId="29">
    <w:abstractNumId w:val="3"/>
  </w:num>
  <w:num w:numId="30">
    <w:abstractNumId w:val="20"/>
  </w:num>
  <w:num w:numId="31">
    <w:abstractNumId w:val="12"/>
  </w:num>
  <w:num w:numId="32">
    <w:abstractNumId w:val="28"/>
  </w:num>
  <w:num w:numId="33">
    <w:abstractNumId w:val="6"/>
  </w:num>
  <w:num w:numId="34">
    <w:abstractNumId w:val="24"/>
  </w:num>
  <w:num w:numId="35">
    <w:abstractNumId w:val="23"/>
  </w:num>
  <w:num w:numId="36">
    <w:abstractNumId w:val="30"/>
  </w:num>
  <w:num w:numId="37">
    <w:abstractNumId w:val="13"/>
  </w:num>
  <w:num w:numId="38">
    <w:abstractNumId w:val="29"/>
  </w:num>
  <w:num w:numId="39">
    <w:abstractNumId w:val="2"/>
  </w:num>
  <w:num w:numId="40">
    <w:abstractNumId w:val="35"/>
  </w:num>
  <w:num w:numId="41">
    <w:abstractNumId w:val="8"/>
  </w:num>
  <w:num w:numId="42">
    <w:abstractNumId w:val="22"/>
  </w:num>
  <w:num w:numId="43">
    <w:abstractNumId w:val="36"/>
  </w:num>
  <w:num w:numId="44">
    <w:abstractNumId w:val="3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F42AA"/>
    <w:rsid w:val="000F625C"/>
    <w:rsid w:val="00107CE9"/>
    <w:rsid w:val="001352BB"/>
    <w:rsid w:val="001512EC"/>
    <w:rsid w:val="001541BE"/>
    <w:rsid w:val="00156C17"/>
    <w:rsid w:val="001854DB"/>
    <w:rsid w:val="001C2992"/>
    <w:rsid w:val="00211676"/>
    <w:rsid w:val="0021209F"/>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50130"/>
    <w:rsid w:val="004670A8"/>
    <w:rsid w:val="00474038"/>
    <w:rsid w:val="00487252"/>
    <w:rsid w:val="004D491B"/>
    <w:rsid w:val="004E1A59"/>
    <w:rsid w:val="005001B5"/>
    <w:rsid w:val="005017EF"/>
    <w:rsid w:val="00506BA3"/>
    <w:rsid w:val="00512E5F"/>
    <w:rsid w:val="00565579"/>
    <w:rsid w:val="00572C2A"/>
    <w:rsid w:val="00573948"/>
    <w:rsid w:val="00577EAC"/>
    <w:rsid w:val="00581A2C"/>
    <w:rsid w:val="005836C4"/>
    <w:rsid w:val="005A2BBF"/>
    <w:rsid w:val="005B2080"/>
    <w:rsid w:val="005D2712"/>
    <w:rsid w:val="006044EF"/>
    <w:rsid w:val="006066A9"/>
    <w:rsid w:val="00627032"/>
    <w:rsid w:val="006407F3"/>
    <w:rsid w:val="0069457F"/>
    <w:rsid w:val="006A17E0"/>
    <w:rsid w:val="006A19A9"/>
    <w:rsid w:val="006B1509"/>
    <w:rsid w:val="006C224A"/>
    <w:rsid w:val="006C72A2"/>
    <w:rsid w:val="006E3442"/>
    <w:rsid w:val="007061AF"/>
    <w:rsid w:val="00711160"/>
    <w:rsid w:val="00736DA4"/>
    <w:rsid w:val="007457D8"/>
    <w:rsid w:val="007576DC"/>
    <w:rsid w:val="00770BE8"/>
    <w:rsid w:val="00771D93"/>
    <w:rsid w:val="00777C26"/>
    <w:rsid w:val="007C055A"/>
    <w:rsid w:val="007D1F87"/>
    <w:rsid w:val="008109EB"/>
    <w:rsid w:val="00846E91"/>
    <w:rsid w:val="00863BF2"/>
    <w:rsid w:val="008A7ED4"/>
    <w:rsid w:val="008E54C7"/>
    <w:rsid w:val="008E5CA6"/>
    <w:rsid w:val="008E7E50"/>
    <w:rsid w:val="009164E9"/>
    <w:rsid w:val="00916DFD"/>
    <w:rsid w:val="009226B5"/>
    <w:rsid w:val="0093159F"/>
    <w:rsid w:val="00965C2E"/>
    <w:rsid w:val="00982665"/>
    <w:rsid w:val="0098739B"/>
    <w:rsid w:val="009B15C6"/>
    <w:rsid w:val="00A21947"/>
    <w:rsid w:val="00A323C3"/>
    <w:rsid w:val="00A4305E"/>
    <w:rsid w:val="00A61AB7"/>
    <w:rsid w:val="00A84E61"/>
    <w:rsid w:val="00A94599"/>
    <w:rsid w:val="00AB4FF4"/>
    <w:rsid w:val="00AB6A0A"/>
    <w:rsid w:val="00AF3B46"/>
    <w:rsid w:val="00B209D2"/>
    <w:rsid w:val="00B329B6"/>
    <w:rsid w:val="00B35DCF"/>
    <w:rsid w:val="00B55B3E"/>
    <w:rsid w:val="00B62201"/>
    <w:rsid w:val="00B75313"/>
    <w:rsid w:val="00BD0C69"/>
    <w:rsid w:val="00C1021F"/>
    <w:rsid w:val="00C14C01"/>
    <w:rsid w:val="00C302FA"/>
    <w:rsid w:val="00C871E8"/>
    <w:rsid w:val="00CA39B7"/>
    <w:rsid w:val="00CA700A"/>
    <w:rsid w:val="00CC0ED4"/>
    <w:rsid w:val="00CD36F9"/>
    <w:rsid w:val="00D268AC"/>
    <w:rsid w:val="00D70C06"/>
    <w:rsid w:val="00D81720"/>
    <w:rsid w:val="00DA67F5"/>
    <w:rsid w:val="00DB4C9B"/>
    <w:rsid w:val="00DD4A87"/>
    <w:rsid w:val="00E02015"/>
    <w:rsid w:val="00E153B9"/>
    <w:rsid w:val="00E22BE2"/>
    <w:rsid w:val="00E22C30"/>
    <w:rsid w:val="00E267C3"/>
    <w:rsid w:val="00E51D4C"/>
    <w:rsid w:val="00E533D5"/>
    <w:rsid w:val="00E80389"/>
    <w:rsid w:val="00E9363E"/>
    <w:rsid w:val="00EC24A2"/>
    <w:rsid w:val="00EC4108"/>
    <w:rsid w:val="00ED3BA5"/>
    <w:rsid w:val="00EF7FFA"/>
    <w:rsid w:val="00F80D07"/>
    <w:rsid w:val="00F8426D"/>
    <w:rsid w:val="00F84864"/>
    <w:rsid w:val="00F97087"/>
    <w:rsid w:val="00FB017C"/>
    <w:rsid w:val="00FC08DD"/>
    <w:rsid w:val="00FC650C"/>
    <w:rsid w:val="00FC657E"/>
    <w:rsid w:val="00FD39C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45013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572C2A"/>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487252"/>
    <w:rPr>
      <w:color w:val="808080"/>
      <w:bdr w:space="0" w:sz="0" w:color="auto" w:val="none"/>
      <w:shd w:fill="auto" w:color="auto" w:val="clear"/>
    </w:rPr>
  </w:style>
  <w:style w:customStyle="true" w:styleId="eSPISCCParagraphDefaultFont" w:type="character">
    <w:name w:val="eSPIS_CC_Paragraph Default Font"/>
    <w:basedOn w:val="Zadanifontodlomka"/>
    <w:rsid w:val="00487252"/>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487252"/>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487252"/>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87252"/>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45013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572C2A"/>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487252"/>
    <w:rPr>
      <w:color w:val="808080"/>
      <w:bdr w:color="auto" w:space="0" w:sz="0" w:val="none"/>
      <w:shd w:color="auto" w:fill="auto" w:val="clear"/>
    </w:rPr>
  </w:style>
  <w:style w:customStyle="1" w:styleId="eSPISCCParagraphDefaultFont" w:type="character">
    <w:name w:val="eSPIS_CC_Paragraph Default Font"/>
    <w:basedOn w:val="Zadanifontodlomka"/>
    <w:rsid w:val="00487252"/>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487252"/>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487252"/>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87252"/>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sazivanje skupštine</izvorni_sadrzaj>
    <derivirana_varijabla naziv="DomainObject.Primjedba_1">sazivanje skupštine</derivirana_varijabla>
  </DomainObject.Primjedba>
  <DomainObject.Oznaka>
    <izvorni_sadrzaj>St-825/2016-144</izvorni_sadrzaj>
    <derivirana_varijabla naziv="DomainObject.Oznaka_1">St-825/2016-144</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 spis ima trenutno 5 svezaka</izvorni_sadrzaj>
    <derivirana_varijabla naziv="DomainObject.Predmet.PrimjedbaSuca_1">Prijava tražbina čuva se u ormaru u sobi br. 42, pomoćni spis čuva se u ormaru u sobi 42, spis ima trenutno 5 svezaka</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 CREDO BANKA d.d.; MAXIMA d.o.o.; KOMUNALAC d.o.o.; HRVATSKE ŠUME d.o.o.; REPUBLIKA HRVATSKA; GRAD BIOGRAD NA MORU</izvorni_sadrzaj>
    <derivirana_varijabla naziv="DomainObject.Predmet.StrankaFormated_1">  Financijska agencija; Milenko Mikulić; Andrea Zrilić; Maja Hederić; Ante Bogdanić; BURE d.o.o. za trgovinu i usluge; CREDO BANKA d.d.; MAXIMA d.o.o.; KOMUNALAC d.o.o.; HRVATSKE ŠUME d.o.o.; REPUBLIKA HRVATSKA; GRAD BIOGRAD NA MORU</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derivirana_varijabla>
  </DomainObject.Predmet.StrankaWithAdressOIB>
  <DomainObject.Predmet.StrankaNazivFormated>
    <izvorni_sadrzaj>Financijska agencija,Milenko Mikulić,Andrea Zrilić,Maja Hederić,Ante Bogdanić,BURE d.o.o. za trgovinu i usluge,CREDO BANKA d.d.,MAXIMA d.o.o.,KOMUNALAC d.o.o.,HRVATSKE ŠUME d.o.o.,REPUBLIKA HRVATSKA,GRAD BIOGRAD NA MORU</izvorni_sadrzaj>
    <derivirana_varijabla naziv="DomainObject.Predmet.StrankaNazivFormated_1">Financijska agencija,Milenko Mikulić,Andrea Zrilić,Maja Hederić,Ante Bogdanić,BURE d.o.o. za trgovinu i usluge,CREDO BANKA d.d.,MAXIMA d.o.o.,KOMUNALAC d.o.o.,HRVATSKE ŠUME d.o.o.,REPUBLIKA HRVATSKA,GRAD BIOGRAD NA MORU</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Naziv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St-825/2016-144</izvorni_sadrzaj>
    <derivirana_varijabla naziv="DomainObject.PoslovniBrojDokumenta_1">St-825/2016-144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73F8C9-5714-4754-8AF6-3E569545F4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1061</properties:Words>
  <properties:Characters>5523</properties:Characters>
  <properties:Lines>257</properties:Lines>
  <properties:Paragraphs>118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2018-07-31T09:51:00Z</dcterms:created>
  <dc:creator>Ardena Bajlo</dc:creator>
  <cp:lastModifiedBy>Vedrana Raspović</cp:lastModifiedBy>
  <cp:lastPrinted>2018-07-31T11:41:00Z</cp:lastPrinted>
  <dcterms:modified xmlns:xsi="http://www.w3.org/2001/XMLSchema-instance" xsi:type="dcterms:W3CDTF">2018-07-31T12:01:00Z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St-825/2016-144 / Odluka - Zaključak (St-825-16 zaključak zakazivanje skupštine vjerovnika za kolovoza 2018.docx)</vt:lpwstr>
  </prop:property>
  <prop:property name="CC_coloring" pid="4" fmtid="{D5CDD505-2E9C-101B-9397-08002B2CF9AE}">
    <vt:bool>false</vt:bool>
  </prop:property>
  <prop:property name="BrojStranica" pid="5" fmtid="{D5CDD505-2E9C-101B-9397-08002B2CF9AE}">
    <vt:i4>4</vt:i4>
  </prop:property>
</prop:Properties>
</file>