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18a71" w14:paraId="4818a71" w:rsidRDefault="00E24718" w:rsidP="00B44D2D" w:rsidR="00397B61" w:rsidRPr="00786AA6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B1D7A" w:rsidR="00EB69EE" w:rsidRPr="00786AA6">
        <w:tc>
          <w:tcPr>
            <w:tcW w:type="dxa" w:w="3060"/>
          </w:tcPr>
          <w:p w:rsidRDefault="00EB69EE" w:rsidP="002B1D7A" w:rsidR="00EB69EE" w:rsidRPr="00786AA6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786AA6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EB69EE" w:rsidP="002B1D7A" w:rsidR="00EB69EE" w:rsidRPr="00786AA6">
            <w:pPr>
              <w:jc w:val="center"/>
              <w:rPr>
                <w:sz w:val="24"/>
                <w:szCs w:val="24"/>
              </w:rPr>
            </w:pPr>
            <w:r w:rsidRPr="00786AA6">
              <w:rPr>
                <w:sz w:val="24"/>
                <w:szCs w:val="24"/>
              </w:rPr>
              <w:t>Trgovački sud u Zagrebu</w:t>
            </w:r>
          </w:p>
          <w:p w:rsidRDefault="00EB69EE" w:rsidP="002B1D7A" w:rsidR="00EB69EE" w:rsidRPr="00786AA6">
            <w:pPr>
              <w:jc w:val="center"/>
              <w:rPr>
                <w:sz w:val="24"/>
                <w:szCs w:val="24"/>
              </w:rPr>
            </w:pPr>
            <w:r w:rsidRPr="00786AA6">
              <w:rPr>
                <w:sz w:val="24"/>
                <w:szCs w:val="24"/>
              </w:rPr>
              <w:t>Zagreb, Amruševa 2/II</w:t>
            </w:r>
          </w:p>
        </w:tc>
      </w:tr>
    </w:tbl>
    <w:p w:rsidRDefault="00EB69EE" w:rsidP="00C61188" w:rsidR="00E60A3E" w:rsidRPr="00786AA6">
      <w:pPr>
        <w:jc w:val="right"/>
        <w:rPr>
          <w:sz w:val="24"/>
          <w:szCs w:val="24"/>
        </w:rPr>
      </w:pPr>
      <w:r w:rsidRPr="00786AA6">
        <w:rPr>
          <w:b/>
          <w:sz w:val="24"/>
          <w:szCs w:val="24"/>
        </w:rPr>
        <w:tab/>
      </w:r>
      <w:r w:rsidRPr="00786AA6">
        <w:rPr>
          <w:b/>
          <w:sz w:val="24"/>
          <w:szCs w:val="24"/>
        </w:rPr>
        <w:tab/>
      </w:r>
      <w:r w:rsidRPr="00786AA6">
        <w:rPr>
          <w:b/>
          <w:sz w:val="24"/>
          <w:szCs w:val="24"/>
        </w:rPr>
        <w:tab/>
      </w:r>
      <w:r w:rsidRPr="00786AA6">
        <w:rPr>
          <w:b/>
          <w:sz w:val="24"/>
          <w:szCs w:val="24"/>
        </w:rPr>
        <w:tab/>
      </w:r>
      <w:r w:rsidRPr="00786AA6">
        <w:rPr>
          <w:b/>
          <w:sz w:val="24"/>
          <w:szCs w:val="24"/>
        </w:rPr>
        <w:tab/>
      </w:r>
      <w:r w:rsidRPr="00786AA6">
        <w:rPr>
          <w:b/>
          <w:sz w:val="24"/>
          <w:szCs w:val="24"/>
        </w:rPr>
        <w:tab/>
      </w:r>
      <w:r w:rsidRPr="00786AA6">
        <w:rPr>
          <w:b/>
          <w:sz w:val="24"/>
          <w:szCs w:val="24"/>
        </w:rPr>
        <w:tab/>
      </w:r>
      <w:r w:rsidRPr="00786AA6">
        <w:rPr>
          <w:b/>
          <w:sz w:val="24"/>
          <w:szCs w:val="24"/>
        </w:rPr>
        <w:tab/>
      </w:r>
      <w:r w:rsidRPr="00786AA6">
        <w:rPr>
          <w:b/>
          <w:sz w:val="24"/>
          <w:szCs w:val="24"/>
        </w:rPr>
        <w:tab/>
      </w:r>
      <w:r w:rsidR="00E60A3E" w:rsidRPr="00786AA6">
        <w:rPr>
          <w:b/>
          <w:sz w:val="24"/>
          <w:szCs w:val="24"/>
        </w:rPr>
        <w:t xml:space="preserve">  </w:t>
      </w:r>
      <w:r w:rsidR="00E60A3E" w:rsidRPr="00786AA6">
        <w:rPr>
          <w:sz w:val="24"/>
          <w:szCs w:val="24"/>
        </w:rPr>
        <w:t>85.</w:t>
      </w:r>
      <w:r w:rsidR="00E60A3E" w:rsidRPr="00786AA6">
        <w:rPr>
          <w:b/>
          <w:sz w:val="24"/>
          <w:szCs w:val="24"/>
        </w:rPr>
        <w:t xml:space="preserve"> </w:t>
      </w:r>
      <w:r w:rsidR="00E60A3E" w:rsidRPr="00786AA6">
        <w:rPr>
          <w:sz w:val="24"/>
          <w:szCs w:val="24"/>
        </w:rPr>
        <w:t>St-</w:t>
      </w:r>
      <w:r w:rsidR="00FF116D" w:rsidRPr="00786AA6">
        <w:rPr>
          <w:sz w:val="24"/>
          <w:szCs w:val="24"/>
        </w:rPr>
        <w:t>1655</w:t>
      </w:r>
      <w:r w:rsidR="00E60A3E" w:rsidRPr="00786AA6">
        <w:rPr>
          <w:sz w:val="24"/>
          <w:szCs w:val="24"/>
        </w:rPr>
        <w:t>/1</w:t>
      </w:r>
      <w:r w:rsidR="00FF116D" w:rsidRPr="00786AA6">
        <w:rPr>
          <w:sz w:val="24"/>
          <w:szCs w:val="24"/>
        </w:rPr>
        <w:t>8</w:t>
      </w:r>
    </w:p>
    <w:p w:rsidRDefault="00E60A3E" w:rsidP="00F46B71" w:rsidR="00F46B71" w:rsidRPr="00786AA6">
      <w:pPr>
        <w:rPr>
          <w:sz w:val="24"/>
          <w:szCs w:val="24"/>
        </w:rPr>
      </w:pPr>
      <w:r w:rsidRPr="00786AA6">
        <w:rPr>
          <w:b/>
          <w:sz w:val="24"/>
          <w:szCs w:val="24"/>
        </w:rPr>
        <w:tab/>
      </w:r>
      <w:r w:rsidRPr="00786AA6">
        <w:rPr>
          <w:b/>
          <w:sz w:val="24"/>
          <w:szCs w:val="24"/>
        </w:rPr>
        <w:tab/>
      </w:r>
      <w:r w:rsidRPr="00786AA6">
        <w:rPr>
          <w:sz w:val="24"/>
          <w:szCs w:val="24"/>
        </w:rPr>
        <w:tab/>
      </w:r>
      <w:r w:rsidRPr="00786AA6">
        <w:rPr>
          <w:sz w:val="24"/>
          <w:szCs w:val="24"/>
        </w:rPr>
        <w:tab/>
      </w:r>
    </w:p>
    <w:p w:rsidRDefault="00E60A3E" w:rsidP="00F46B71" w:rsidR="00E60A3E" w:rsidRPr="00786AA6">
      <w:pPr>
        <w:jc w:val="center"/>
        <w:rPr>
          <w:sz w:val="24"/>
          <w:szCs w:val="24"/>
        </w:rPr>
      </w:pPr>
      <w:r w:rsidRPr="00786AA6">
        <w:rPr>
          <w:sz w:val="24"/>
          <w:szCs w:val="24"/>
        </w:rPr>
        <w:t>R E P U B L I K A   H R V A T S K A</w:t>
      </w:r>
    </w:p>
    <w:p w:rsidRDefault="00E60A3E" w:rsidP="00E60A3E" w:rsidR="00E60A3E" w:rsidRPr="00786AA6">
      <w:pPr>
        <w:ind w:left="2880"/>
        <w:jc w:val="right"/>
        <w:rPr>
          <w:sz w:val="24"/>
          <w:szCs w:val="24"/>
        </w:rPr>
      </w:pPr>
    </w:p>
    <w:p w:rsidRDefault="00E60A3E" w:rsidP="00E60A3E" w:rsidR="00E60A3E" w:rsidRPr="00786AA6">
      <w:pPr>
        <w:ind w:left="2880"/>
        <w:jc w:val="right"/>
        <w:rPr>
          <w:sz w:val="24"/>
          <w:szCs w:val="24"/>
        </w:rPr>
      </w:pPr>
      <w:r w:rsidRPr="00786AA6">
        <w:rPr>
          <w:sz w:val="24"/>
          <w:szCs w:val="24"/>
        </w:rPr>
        <w:t xml:space="preserve">  R J E Š E NJ E </w:t>
      </w:r>
      <w:r w:rsidRPr="00786AA6">
        <w:rPr>
          <w:sz w:val="24"/>
          <w:szCs w:val="24"/>
        </w:rPr>
        <w:tab/>
      </w:r>
      <w:r w:rsidRPr="00786AA6">
        <w:rPr>
          <w:sz w:val="24"/>
          <w:szCs w:val="24"/>
        </w:rPr>
        <w:tab/>
      </w:r>
      <w:r w:rsidRPr="00786AA6">
        <w:rPr>
          <w:sz w:val="24"/>
          <w:szCs w:val="24"/>
        </w:rPr>
        <w:tab/>
      </w:r>
      <w:r w:rsidRPr="00786AA6">
        <w:rPr>
          <w:sz w:val="24"/>
          <w:szCs w:val="24"/>
        </w:rPr>
        <w:tab/>
      </w:r>
      <w:r w:rsidRPr="00786AA6">
        <w:rPr>
          <w:sz w:val="24"/>
          <w:szCs w:val="24"/>
        </w:rPr>
        <w:tab/>
      </w:r>
    </w:p>
    <w:p w:rsidRDefault="00E60A3E" w:rsidP="00E60A3E" w:rsidR="00E60A3E" w:rsidRPr="00786AA6">
      <w:pPr>
        <w:jc w:val="both"/>
        <w:rPr>
          <w:sz w:val="24"/>
          <w:szCs w:val="24"/>
        </w:rPr>
      </w:pPr>
      <w:r w:rsidRPr="00786AA6">
        <w:rPr>
          <w:sz w:val="24"/>
          <w:szCs w:val="24"/>
        </w:rPr>
        <w:tab/>
      </w:r>
    </w:p>
    <w:p w:rsidRDefault="00836131" w:rsidP="00836131" w:rsidR="00836131" w:rsidRPr="00786AA6">
      <w:pPr>
        <w:ind w:firstLine="708"/>
        <w:jc w:val="both"/>
        <w:rPr>
          <w:sz w:val="24"/>
          <w:szCs w:val="24"/>
        </w:rPr>
      </w:pPr>
      <w:r w:rsidRPr="00786AA6">
        <w:rPr>
          <w:sz w:val="24"/>
          <w:szCs w:val="24"/>
        </w:rPr>
        <w:t>Trgovački sud u Zagrebu, po sucu mr.sc. Ivani Koštarić Fegeš, u stečajnom postupku povodom prijedloga Financijske agencije, Zagreb, Ulica grada Vukovara 70, OIB: 85821130368, za otvaranje stečajnog postupka nad dužnikom ISMET DEDIĆ j.d</w:t>
      </w:r>
      <w:r w:rsidRPr="00786AA6">
        <w:rPr>
          <w:sz w:val="24"/>
          <w:szCs w:val="24"/>
          <w:lang w:val="pt-BR"/>
        </w:rPr>
        <w:t>.o.o., Zagreb, Munjarski put 12, OIB: 47782524763</w:t>
      </w:r>
      <w:r w:rsidRPr="00786AA6">
        <w:rPr>
          <w:sz w:val="24"/>
          <w:szCs w:val="24"/>
        </w:rPr>
        <w:t>, 26. studenoga 2018</w:t>
      </w:r>
      <w:r w:rsidRPr="00786AA6">
        <w:rPr>
          <w:sz w:val="24"/>
          <w:szCs w:val="24"/>
          <w:lang w:val="pt-BR"/>
        </w:rPr>
        <w:t>.</w:t>
      </w:r>
      <w:r w:rsidRPr="00786AA6">
        <w:rPr>
          <w:sz w:val="24"/>
          <w:szCs w:val="24"/>
        </w:rPr>
        <w:t>,</w:t>
      </w:r>
    </w:p>
    <w:p w:rsidRDefault="00A149F6" w:rsidP="00EB69EE" w:rsidR="00A149F6" w:rsidRPr="00786AA6">
      <w:pPr>
        <w:jc w:val="center"/>
        <w:rPr>
          <w:sz w:val="24"/>
          <w:szCs w:val="24"/>
        </w:rPr>
      </w:pPr>
    </w:p>
    <w:p w:rsidRDefault="00EB69EE" w:rsidP="00EB69EE" w:rsidR="00EB69EE" w:rsidRPr="00786AA6">
      <w:pPr>
        <w:jc w:val="center"/>
        <w:rPr>
          <w:sz w:val="24"/>
          <w:szCs w:val="24"/>
        </w:rPr>
      </w:pPr>
      <w:r w:rsidRPr="00786AA6">
        <w:rPr>
          <w:sz w:val="24"/>
          <w:szCs w:val="24"/>
        </w:rPr>
        <w:t xml:space="preserve">r i j e š i o    j e </w:t>
      </w:r>
    </w:p>
    <w:p w:rsidRDefault="00397B61" w:rsidP="00397B61" w:rsidR="00397B61" w:rsidRPr="00786AA6">
      <w:pPr>
        <w:jc w:val="center"/>
        <w:rPr>
          <w:b/>
          <w:sz w:val="24"/>
          <w:szCs w:val="24"/>
        </w:rPr>
      </w:pPr>
    </w:p>
    <w:p w:rsidRDefault="00833DDA" w:rsidP="00833DDA" w:rsidR="00166B9C" w:rsidRPr="00786AA6">
      <w:pPr>
        <w:tabs>
          <w:tab w:pos="709" w:val="left"/>
          <w:tab w:pos="993" w:val="left"/>
        </w:tabs>
        <w:jc w:val="both"/>
        <w:rPr>
          <w:sz w:val="24"/>
          <w:szCs w:val="24"/>
        </w:rPr>
      </w:pPr>
      <w:r w:rsidRPr="00786AA6">
        <w:rPr>
          <w:sz w:val="24"/>
          <w:szCs w:val="24"/>
        </w:rPr>
        <w:tab/>
        <w:t>Odbacuje se</w:t>
      </w:r>
      <w:r w:rsidR="00166B9C" w:rsidRPr="00786AA6">
        <w:rPr>
          <w:sz w:val="24"/>
          <w:szCs w:val="24"/>
        </w:rPr>
        <w:t xml:space="preserve"> dužnikova žalba od 11. listopada 2018. protiv rješenja </w:t>
      </w:r>
      <w:r w:rsidR="00750FE3" w:rsidRPr="00786AA6">
        <w:rPr>
          <w:sz w:val="24"/>
          <w:szCs w:val="24"/>
        </w:rPr>
        <w:t xml:space="preserve">Trgovačkog suda u Zagrebu </w:t>
      </w:r>
      <w:r w:rsidR="00166B9C" w:rsidRPr="00786AA6">
        <w:rPr>
          <w:sz w:val="24"/>
          <w:szCs w:val="24"/>
        </w:rPr>
        <w:t>poslovni broj St-1655/18 od 28. rujna 2018., kao nedopuštena.</w:t>
      </w:r>
    </w:p>
    <w:p w:rsidRDefault="00397B61" w:rsidP="00397B61" w:rsidR="00397B61" w:rsidRPr="00786AA6">
      <w:pPr>
        <w:ind w:hanging="720" w:left="720"/>
        <w:jc w:val="center"/>
        <w:rPr>
          <w:sz w:val="24"/>
          <w:szCs w:val="24"/>
        </w:rPr>
      </w:pPr>
      <w:r w:rsidRPr="00786AA6">
        <w:rPr>
          <w:sz w:val="24"/>
          <w:szCs w:val="24"/>
        </w:rPr>
        <w:t>Obrazloženje</w:t>
      </w:r>
    </w:p>
    <w:p w:rsidRDefault="00E52B02" w:rsidP="00397B61" w:rsidR="00E52B02" w:rsidRPr="00786AA6">
      <w:pPr>
        <w:ind w:hanging="720" w:left="720"/>
        <w:jc w:val="center"/>
        <w:rPr>
          <w:sz w:val="24"/>
          <w:szCs w:val="24"/>
        </w:rPr>
      </w:pPr>
    </w:p>
    <w:p w:rsidRDefault="001B45D8" w:rsidP="00166B9C" w:rsidR="00166B9C" w:rsidRPr="00786AA6">
      <w:pPr>
        <w:ind w:firstLine="708"/>
        <w:jc w:val="both"/>
        <w:rPr>
          <w:sz w:val="24"/>
          <w:szCs w:val="24"/>
          <w:lang w:val="pt-BR"/>
        </w:rPr>
      </w:pPr>
      <w:r w:rsidRPr="00786AA6">
        <w:rPr>
          <w:sz w:val="24"/>
          <w:szCs w:val="24"/>
        </w:rPr>
        <w:t xml:space="preserve">Rješenjem </w:t>
      </w:r>
      <w:r w:rsidR="00166B9C" w:rsidRPr="00786AA6">
        <w:rPr>
          <w:sz w:val="24"/>
          <w:szCs w:val="24"/>
        </w:rPr>
        <w:t xml:space="preserve">Trgovačkog suda u Zagrebu poslovni broj St-1655/18 od 28. rujna 2018. pozvane su osobe koje imaju pravni interes za provedbom stečajnoga postupka nad  dužnikom </w:t>
      </w:r>
      <w:r w:rsidR="00166B9C" w:rsidRPr="00786AA6">
        <w:rPr>
          <w:sz w:val="24"/>
          <w:szCs w:val="24"/>
          <w:lang w:val="pt-BR"/>
        </w:rPr>
        <w:t xml:space="preserve">u roku 15 dana od isteka osmog dana od dana objave ovog rješenja na mrežnoj stranici e-oglasna ploča Trgovačkog suda u Zagrebu predujmiti iznos od </w:t>
      </w:r>
      <w:r w:rsidR="00166B9C" w:rsidRPr="00786AA6">
        <w:rPr>
          <w:sz w:val="24"/>
          <w:szCs w:val="24"/>
        </w:rPr>
        <w:t xml:space="preserve">20.000,00 kn za pokriće troškova prethodnoga i otvorenoga stečajnog postupka na račun Trgovačkog suda u Zagrebu otvoren pri Hrvatskoj poštanskoj banci d.d. Zagreb broj IBAN HR9223900011300000460, model 05, poziv na broj 1655-18, uz upozorenje na pravne posljedice ne postupanja po </w:t>
      </w:r>
      <w:r w:rsidR="00945BB1" w:rsidRPr="00786AA6">
        <w:rPr>
          <w:sz w:val="24"/>
          <w:szCs w:val="24"/>
        </w:rPr>
        <w:t>navedenom</w:t>
      </w:r>
      <w:r w:rsidR="00166B9C" w:rsidRPr="00786AA6">
        <w:rPr>
          <w:sz w:val="24"/>
          <w:szCs w:val="24"/>
        </w:rPr>
        <w:t xml:space="preserve"> nalogu u određenom roku, odnosno da će sud donijeti rješenje o otvaranju i zaključenju stečajnoga postupka ako osobe koje imaju pravni interes za provedbom stečajnoga postupaka nad dužnikom </w:t>
      </w:r>
      <w:r w:rsidR="00166B9C" w:rsidRPr="00786AA6">
        <w:rPr>
          <w:sz w:val="24"/>
          <w:szCs w:val="24"/>
          <w:lang w:val="pt-BR"/>
        </w:rPr>
        <w:t>ne uplate određeni predujam u određenom roku.</w:t>
      </w:r>
    </w:p>
    <w:p w:rsidRDefault="00166B9C" w:rsidP="00166B9C" w:rsidR="00166B9C" w:rsidRPr="00786AA6">
      <w:pPr>
        <w:ind w:firstLine="708"/>
        <w:jc w:val="both"/>
        <w:rPr>
          <w:sz w:val="24"/>
          <w:szCs w:val="24"/>
          <w:lang w:val="pt-BR"/>
        </w:rPr>
      </w:pPr>
      <w:r w:rsidRPr="00786AA6">
        <w:rPr>
          <w:sz w:val="24"/>
          <w:szCs w:val="24"/>
          <w:lang w:val="pt-BR"/>
        </w:rPr>
        <w:t>Protiv navedenog rješenja dužnik je 11. listopada 2018. izjavio žalbu u bitnome navodeći kako nije u blokadi jer je podmirio sve obveze prema vjerovnicima.</w:t>
      </w:r>
    </w:p>
    <w:p w:rsidRDefault="00190ECE" w:rsidP="00190ECE" w:rsidR="00190ECE" w:rsidRPr="00786AA6">
      <w:pPr>
        <w:ind w:firstLine="720"/>
        <w:jc w:val="both"/>
        <w:rPr>
          <w:sz w:val="24"/>
          <w:szCs w:val="24"/>
        </w:rPr>
      </w:pPr>
      <w:r w:rsidRPr="00786AA6">
        <w:rPr>
          <w:sz w:val="24"/>
          <w:szCs w:val="24"/>
        </w:rPr>
        <w:t>Postupajući po zaključku od 16. listopada 2018. Financijska agencija je, uz podnesak od 18. listopada 2018. dostavila Potvrdu o neizvršenim osnovama za plaćanje za dužnika (list 21. spisa). Uvidom u navedenu Potvrdu utvrđeno je da na dan 17. listopada 2018. dužnik nema evidentiranih neizvršenih osnova za plaćanje u Očevidniku redoslijeda osnova za plaćanje. Posljedično, sud je utvrdio da je dužnik postao sposoban za plaćanje zbog čega je, na temelju odredbe članka 128. stavka 9. SZ-a, pravomoćnim rješenjem od 22. listopada 2018. obustavljen stečajni postupak nad dužnikom.</w:t>
      </w:r>
    </w:p>
    <w:p w:rsidRDefault="00190ECE" w:rsidP="00190ECE" w:rsidR="00E55026" w:rsidRPr="00786AA6">
      <w:pPr>
        <w:ind w:firstLine="720"/>
        <w:jc w:val="both"/>
        <w:rPr>
          <w:sz w:val="24"/>
          <w:szCs w:val="24"/>
        </w:rPr>
      </w:pPr>
      <w:r w:rsidRPr="00786AA6">
        <w:rPr>
          <w:sz w:val="24"/>
          <w:szCs w:val="24"/>
        </w:rPr>
        <w:t xml:space="preserve">S obzirom na to da je stečajni postupak obustavljen, to više ne postoji pravni interes dužnika za podnošenje žalbe protiv rješenja od 28. rujna 2018. </w:t>
      </w:r>
      <w:r w:rsidR="00324105" w:rsidRPr="00786AA6">
        <w:rPr>
          <w:sz w:val="24"/>
          <w:szCs w:val="24"/>
        </w:rPr>
        <w:t>Zbog toga je, uzevši u obzir navedeno, na temelju odred</w:t>
      </w:r>
      <w:r w:rsidR="00945BB1" w:rsidRPr="00786AA6">
        <w:rPr>
          <w:sz w:val="24"/>
          <w:szCs w:val="24"/>
        </w:rPr>
        <w:t>aba</w:t>
      </w:r>
      <w:r w:rsidR="00324105" w:rsidRPr="00786AA6">
        <w:rPr>
          <w:sz w:val="24"/>
          <w:szCs w:val="24"/>
        </w:rPr>
        <w:t xml:space="preserve"> čl</w:t>
      </w:r>
      <w:r w:rsidRPr="00786AA6">
        <w:rPr>
          <w:sz w:val="24"/>
          <w:szCs w:val="24"/>
        </w:rPr>
        <w:t>anka</w:t>
      </w:r>
      <w:r w:rsidR="00324105" w:rsidRPr="00786AA6">
        <w:rPr>
          <w:sz w:val="24"/>
          <w:szCs w:val="24"/>
        </w:rPr>
        <w:t xml:space="preserve"> 351. st. </w:t>
      </w:r>
      <w:r w:rsidR="00945BB1" w:rsidRPr="00786AA6">
        <w:rPr>
          <w:sz w:val="24"/>
          <w:szCs w:val="24"/>
        </w:rPr>
        <w:t>1</w:t>
      </w:r>
      <w:r w:rsidR="00324105" w:rsidRPr="00786AA6">
        <w:rPr>
          <w:sz w:val="24"/>
          <w:szCs w:val="24"/>
        </w:rPr>
        <w:t xml:space="preserve">. </w:t>
      </w:r>
      <w:r w:rsidR="00945BB1" w:rsidRPr="00786AA6">
        <w:rPr>
          <w:sz w:val="24"/>
          <w:szCs w:val="24"/>
        </w:rPr>
        <w:t xml:space="preserve">i 3. </w:t>
      </w:r>
      <w:r w:rsidRPr="00786AA6">
        <w:rPr>
          <w:sz w:val="24"/>
          <w:szCs w:val="24"/>
        </w:rPr>
        <w:t xml:space="preserve">Zakona o </w:t>
      </w:r>
      <w:r w:rsidRPr="00786AA6">
        <w:rPr>
          <w:sz w:val="24"/>
          <w:szCs w:val="24"/>
        </w:rPr>
        <w:lastRenderedPageBreak/>
        <w:t>parničnom postupku („Narodne novine“ broj 53/91, 91/92, 112/99, 88/01, 117/03, 88/05, 2/07, 84/08, 123/08, 57/11, 25/13 i 89/14; dalje: ZPP)</w:t>
      </w:r>
      <w:r w:rsidR="008A7287" w:rsidRPr="00786AA6">
        <w:rPr>
          <w:sz w:val="24"/>
          <w:szCs w:val="24"/>
        </w:rPr>
        <w:t>)</w:t>
      </w:r>
      <w:r w:rsidRPr="00786AA6">
        <w:rPr>
          <w:sz w:val="24"/>
          <w:szCs w:val="24"/>
        </w:rPr>
        <w:t xml:space="preserve"> </w:t>
      </w:r>
      <w:r w:rsidR="009203B8" w:rsidRPr="00786AA6">
        <w:rPr>
          <w:sz w:val="24"/>
          <w:szCs w:val="24"/>
        </w:rPr>
        <w:t>u vezi s odredb</w:t>
      </w:r>
      <w:r w:rsidR="00786AA6" w:rsidRPr="00786AA6">
        <w:rPr>
          <w:sz w:val="24"/>
          <w:szCs w:val="24"/>
        </w:rPr>
        <w:t>ama</w:t>
      </w:r>
      <w:r w:rsidR="009203B8" w:rsidRPr="00786AA6">
        <w:rPr>
          <w:sz w:val="24"/>
          <w:szCs w:val="24"/>
        </w:rPr>
        <w:t xml:space="preserve"> čl</w:t>
      </w:r>
      <w:r w:rsidR="00A04CA9" w:rsidRPr="00786AA6">
        <w:rPr>
          <w:sz w:val="24"/>
          <w:szCs w:val="24"/>
        </w:rPr>
        <w:t>anka</w:t>
      </w:r>
      <w:r w:rsidR="009203B8" w:rsidRPr="00786AA6">
        <w:rPr>
          <w:sz w:val="24"/>
          <w:szCs w:val="24"/>
        </w:rPr>
        <w:t xml:space="preserve"> </w:t>
      </w:r>
      <w:r w:rsidR="00786AA6" w:rsidRPr="00786AA6">
        <w:rPr>
          <w:sz w:val="24"/>
          <w:szCs w:val="24"/>
        </w:rPr>
        <w:t xml:space="preserve">381. ZPP-a i članka </w:t>
      </w:r>
      <w:r w:rsidR="009203B8" w:rsidRPr="00786AA6">
        <w:rPr>
          <w:sz w:val="24"/>
          <w:szCs w:val="24"/>
        </w:rPr>
        <w:t>10. SZ</w:t>
      </w:r>
      <w:r w:rsidR="00E55026" w:rsidRPr="00786AA6">
        <w:rPr>
          <w:sz w:val="24"/>
          <w:szCs w:val="24"/>
        </w:rPr>
        <w:t>-a</w:t>
      </w:r>
      <w:r w:rsidR="009203B8" w:rsidRPr="00786AA6">
        <w:rPr>
          <w:sz w:val="24"/>
          <w:szCs w:val="24"/>
        </w:rPr>
        <w:t>, odluč</w:t>
      </w:r>
      <w:r w:rsidR="003B134E" w:rsidRPr="00786AA6">
        <w:rPr>
          <w:sz w:val="24"/>
          <w:szCs w:val="24"/>
        </w:rPr>
        <w:t xml:space="preserve">eno </w:t>
      </w:r>
      <w:r w:rsidR="00E55026" w:rsidRPr="00786AA6">
        <w:rPr>
          <w:sz w:val="24"/>
          <w:szCs w:val="24"/>
        </w:rPr>
        <w:t>kao u izreci rješenja.</w:t>
      </w:r>
    </w:p>
    <w:p w:rsidRDefault="00680989" w:rsidP="00324105" w:rsidR="00680989" w:rsidRPr="00786AA6">
      <w:pPr>
        <w:pStyle w:val="Tijeloteksta"/>
        <w:ind w:firstLine="708"/>
        <w:jc w:val="both"/>
        <w:rPr>
          <w:rFonts w:cs="Times New Roman" w:hAnsi="Times New Roman" w:ascii="Times New Roman"/>
          <w:sz w:val="24"/>
        </w:rPr>
      </w:pPr>
    </w:p>
    <w:p w:rsidRDefault="00E55026" w:rsidP="00DE2AF0" w:rsidR="00E55026" w:rsidRPr="00786AA6">
      <w:pPr>
        <w:ind w:firstLine="720"/>
        <w:jc w:val="center"/>
        <w:rPr>
          <w:sz w:val="24"/>
          <w:szCs w:val="24"/>
        </w:rPr>
      </w:pPr>
    </w:p>
    <w:p w:rsidRDefault="00CD225D" w:rsidP="00DE2AF0" w:rsidR="00397B61" w:rsidRPr="00786AA6">
      <w:pPr>
        <w:ind w:firstLine="720"/>
        <w:jc w:val="center"/>
        <w:rPr>
          <w:sz w:val="24"/>
          <w:szCs w:val="24"/>
        </w:rPr>
      </w:pPr>
      <w:r w:rsidRPr="00786AA6">
        <w:rPr>
          <w:sz w:val="24"/>
          <w:szCs w:val="24"/>
        </w:rPr>
        <w:t>U Zagreb</w:t>
      </w:r>
      <w:r w:rsidR="009A5A5E" w:rsidRPr="00786AA6">
        <w:rPr>
          <w:sz w:val="24"/>
          <w:szCs w:val="24"/>
        </w:rPr>
        <w:t>u</w:t>
      </w:r>
      <w:r w:rsidR="00397B61" w:rsidRPr="00786AA6">
        <w:rPr>
          <w:sz w:val="24"/>
          <w:szCs w:val="24"/>
        </w:rPr>
        <w:t xml:space="preserve"> </w:t>
      </w:r>
      <w:r w:rsidR="00836131" w:rsidRPr="00786AA6">
        <w:rPr>
          <w:sz w:val="24"/>
          <w:szCs w:val="24"/>
        </w:rPr>
        <w:t>26. studenoga 2018</w:t>
      </w:r>
      <w:r w:rsidR="00763D4F" w:rsidRPr="00786AA6">
        <w:rPr>
          <w:sz w:val="24"/>
          <w:szCs w:val="24"/>
        </w:rPr>
        <w:t>.</w:t>
      </w:r>
    </w:p>
    <w:p w:rsidRDefault="004D5C6D" w:rsidP="004D5C6D" w:rsidR="004D5C6D" w:rsidRPr="00786AA6">
      <w:pPr>
        <w:ind w:firstLine="720"/>
        <w:jc w:val="both"/>
        <w:rPr>
          <w:b/>
          <w:sz w:val="24"/>
          <w:szCs w:val="24"/>
        </w:rPr>
      </w:pPr>
    </w:p>
    <w:p w:rsidRDefault="004D5C6D" w:rsidP="008A0616" w:rsidR="00397B61" w:rsidRPr="00786AA6">
      <w:pPr>
        <w:ind w:firstLine="708" w:left="4956"/>
        <w:rPr>
          <w:sz w:val="24"/>
          <w:szCs w:val="24"/>
        </w:rPr>
      </w:pPr>
      <w:r w:rsidRPr="00786AA6">
        <w:rPr>
          <w:sz w:val="24"/>
          <w:szCs w:val="24"/>
        </w:rPr>
        <w:t>Sudac:</w:t>
      </w:r>
    </w:p>
    <w:p w:rsidRDefault="00EF00CF" w:rsidP="00EF00CF" w:rsidR="009E2E16" w:rsidRPr="00786AA6">
      <w:pPr>
        <w:ind w:firstLine="708" w:left="4248"/>
        <w:rPr>
          <w:sz w:val="24"/>
          <w:szCs w:val="24"/>
        </w:rPr>
      </w:pPr>
      <w:r w:rsidRPr="00786AA6">
        <w:rPr>
          <w:sz w:val="24"/>
          <w:szCs w:val="24"/>
        </w:rPr>
        <w:t>mr.sc. Ivana Koštarić Fegeš</w:t>
      </w:r>
      <w:r w:rsidR="00604800">
        <w:rPr>
          <w:sz w:val="24"/>
          <w:szCs w:val="24"/>
        </w:rPr>
        <w:t>, v.r.</w:t>
      </w:r>
    </w:p>
    <w:p w:rsidRDefault="00B47E98" w:rsidP="00A264BF" w:rsidR="00B47E98" w:rsidRPr="00786AA6">
      <w:pPr>
        <w:jc w:val="both"/>
        <w:rPr>
          <w:sz w:val="24"/>
          <w:szCs w:val="24"/>
        </w:rPr>
      </w:pPr>
    </w:p>
    <w:p w:rsidRDefault="00715623" w:rsidP="00715623" w:rsidR="00715623" w:rsidRPr="00786AA6">
      <w:pPr>
        <w:jc w:val="both"/>
        <w:rPr>
          <w:sz w:val="24"/>
          <w:szCs w:val="24"/>
        </w:rPr>
      </w:pPr>
      <w:r w:rsidRPr="00786AA6">
        <w:rPr>
          <w:sz w:val="24"/>
          <w:szCs w:val="24"/>
        </w:rPr>
        <w:t>Uputa o pravnom lijeku:</w:t>
      </w:r>
    </w:p>
    <w:p w:rsidRDefault="00715623" w:rsidP="00715623" w:rsidR="00715623" w:rsidRPr="00786AA6">
      <w:pPr>
        <w:jc w:val="both"/>
        <w:rPr>
          <w:sz w:val="24"/>
          <w:szCs w:val="24"/>
        </w:rPr>
      </w:pPr>
      <w:r w:rsidRPr="00786AA6">
        <w:rPr>
          <w:sz w:val="24"/>
          <w:szCs w:val="24"/>
        </w:rPr>
        <w:t>Protiv ovog rješenja može se izjaviti žalba Visokom trgovačkom sudu Republike Hrvatske u roku od 8 dana od dostave rješenja (čl</w:t>
      </w:r>
      <w:r w:rsidR="00836131" w:rsidRPr="00786AA6">
        <w:rPr>
          <w:sz w:val="24"/>
          <w:szCs w:val="24"/>
        </w:rPr>
        <w:t>anak</w:t>
      </w:r>
      <w:r w:rsidRPr="00786AA6">
        <w:rPr>
          <w:sz w:val="24"/>
          <w:szCs w:val="24"/>
        </w:rPr>
        <w:t xml:space="preserve"> 19. st</w:t>
      </w:r>
      <w:r w:rsidR="00836131" w:rsidRPr="00786AA6">
        <w:rPr>
          <w:sz w:val="24"/>
          <w:szCs w:val="24"/>
        </w:rPr>
        <w:t>avak</w:t>
      </w:r>
      <w:r w:rsidRPr="00786AA6">
        <w:rPr>
          <w:sz w:val="24"/>
          <w:szCs w:val="24"/>
        </w:rPr>
        <w:t xml:space="preserve"> 2. SZ</w:t>
      </w:r>
      <w:r w:rsidR="00836131" w:rsidRPr="00786AA6">
        <w:rPr>
          <w:sz w:val="24"/>
          <w:szCs w:val="24"/>
        </w:rPr>
        <w:t>-a</w:t>
      </w:r>
      <w:r w:rsidRPr="00786AA6">
        <w:rPr>
          <w:sz w:val="24"/>
          <w:szCs w:val="24"/>
        </w:rPr>
        <w:t xml:space="preserve">), a podnosi se putem ovog suda u 2 primjerka. </w:t>
      </w:r>
      <w:r w:rsidRPr="00786AA6">
        <w:rPr>
          <w:color w:val="000000"/>
          <w:sz w:val="24"/>
          <w:szCs w:val="24"/>
        </w:rPr>
        <w:t>Dostava se smatra obavljenom istekom osmoga dana od dana objave pismena na mrežnoj stranici e-Oglasna ploča sudova</w:t>
      </w:r>
      <w:r w:rsidR="00836131" w:rsidRPr="00786AA6">
        <w:rPr>
          <w:color w:val="000000"/>
          <w:sz w:val="24"/>
          <w:szCs w:val="24"/>
        </w:rPr>
        <w:t xml:space="preserve"> (članak</w:t>
      </w:r>
      <w:r w:rsidRPr="00786AA6">
        <w:rPr>
          <w:color w:val="000000"/>
          <w:sz w:val="24"/>
          <w:szCs w:val="24"/>
        </w:rPr>
        <w:t xml:space="preserve"> 12. st</w:t>
      </w:r>
      <w:r w:rsidR="00836131" w:rsidRPr="00786AA6">
        <w:rPr>
          <w:color w:val="000000"/>
          <w:sz w:val="24"/>
          <w:szCs w:val="24"/>
        </w:rPr>
        <w:t>avak</w:t>
      </w:r>
      <w:r w:rsidRPr="00786AA6">
        <w:rPr>
          <w:color w:val="000000"/>
          <w:sz w:val="24"/>
          <w:szCs w:val="24"/>
        </w:rPr>
        <w:t xml:space="preserve"> 2. SZ</w:t>
      </w:r>
      <w:r w:rsidR="00836131" w:rsidRPr="00786AA6">
        <w:rPr>
          <w:color w:val="000000"/>
          <w:sz w:val="24"/>
          <w:szCs w:val="24"/>
        </w:rPr>
        <w:t>-a</w:t>
      </w:r>
      <w:r w:rsidRPr="00786AA6">
        <w:rPr>
          <w:color w:val="000000"/>
          <w:sz w:val="24"/>
          <w:szCs w:val="24"/>
        </w:rPr>
        <w:t>).</w:t>
      </w:r>
    </w:p>
    <w:p w:rsidRDefault="00715623" w:rsidP="00715623" w:rsidR="00715623">
      <w:pPr>
        <w:jc w:val="both"/>
        <w:rPr>
          <w:sz w:val="24"/>
          <w:szCs w:val="24"/>
        </w:rPr>
      </w:pPr>
    </w:p>
    <w:p w:rsidRDefault="00604800" w:rsidP="00715623" w:rsidR="00604800" w:rsidRPr="00786AA6">
      <w:pPr>
        <w:jc w:val="both"/>
        <w:rPr>
          <w:sz w:val="24"/>
          <w:szCs w:val="24"/>
        </w:rPr>
      </w:pPr>
    </w:p>
    <w:p w:rsidRDefault="00604800" w:rsidP="00604800" w:rsidR="00604800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- ovl. službenik</w:t>
      </w:r>
    </w:p>
    <w:p w:rsidRDefault="00604800" w:rsidP="00604800" w:rsidR="00730E32" w:rsidRPr="00786AA6">
      <w:pPr>
        <w:jc w:val="both"/>
        <w:rPr>
          <w:sz w:val="24"/>
        </w:rPr>
      </w:pPr>
      <w:r>
        <w:rPr>
          <w:sz w:val="24"/>
          <w:szCs w:val="24"/>
        </w:rPr>
        <w:t>Katarina Drndelić</w:t>
      </w:r>
    </w:p>
    <w:sectPr w:rsidSect="00491CF2" w:rsidR="00730E32" w:rsidRPr="00786AA6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604800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A04802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85</w:t>
    </w:r>
    <w:r w:rsidR="00DA6CA0">
      <w:t>.</w:t>
    </w:r>
    <w:r w:rsidR="00680989">
      <w:t xml:space="preserve"> </w:t>
    </w:r>
    <w:r w:rsidR="00DA6CA0" w:rsidRPr="008F6DDC">
      <w:rPr>
        <w:sz w:val="24"/>
        <w:szCs w:val="24"/>
      </w:rPr>
      <w:t>St-</w:t>
    </w:r>
    <w:r w:rsidR="00A04CA9">
      <w:rPr>
        <w:sz w:val="24"/>
        <w:szCs w:val="24"/>
      </w:rPr>
      <w:t>1655</w:t>
    </w:r>
    <w:r w:rsidR="00DA6CA0">
      <w:rPr>
        <w:sz w:val="24"/>
        <w:szCs w:val="24"/>
      </w:rPr>
      <w:t>/1</w:t>
    </w:r>
    <w:r w:rsidR="00A04CA9">
      <w:rPr>
        <w:sz w:val="24"/>
        <w:szCs w:val="24"/>
      </w:rPr>
      <w:t>8</w:t>
    </w:r>
    <w:r w:rsidR="00DA6CA0">
      <w:rPr>
        <w:sz w:val="24"/>
        <w:szCs w:val="24"/>
      </w:rPr>
      <w:t xml:space="preserve"> </w:t>
    </w:r>
    <w:r w:rsidR="00DA6CA0"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7CDD"/>
    <w:rsid w:val="00011CEB"/>
    <w:rsid w:val="0001423D"/>
    <w:rsid w:val="00023515"/>
    <w:rsid w:val="00027E66"/>
    <w:rsid w:val="00041DA9"/>
    <w:rsid w:val="00043052"/>
    <w:rsid w:val="000508ED"/>
    <w:rsid w:val="00055DD4"/>
    <w:rsid w:val="000646F8"/>
    <w:rsid w:val="00074771"/>
    <w:rsid w:val="00090AA0"/>
    <w:rsid w:val="000921AE"/>
    <w:rsid w:val="00094979"/>
    <w:rsid w:val="00095973"/>
    <w:rsid w:val="000A487A"/>
    <w:rsid w:val="000B46B5"/>
    <w:rsid w:val="000C28B4"/>
    <w:rsid w:val="000C40E3"/>
    <w:rsid w:val="000C439D"/>
    <w:rsid w:val="000E6286"/>
    <w:rsid w:val="000F0E1C"/>
    <w:rsid w:val="000F3539"/>
    <w:rsid w:val="001048F4"/>
    <w:rsid w:val="001077A7"/>
    <w:rsid w:val="00107FE8"/>
    <w:rsid w:val="00114E47"/>
    <w:rsid w:val="00124B25"/>
    <w:rsid w:val="00135A44"/>
    <w:rsid w:val="0013643E"/>
    <w:rsid w:val="00136566"/>
    <w:rsid w:val="00140662"/>
    <w:rsid w:val="0014387B"/>
    <w:rsid w:val="00155CD9"/>
    <w:rsid w:val="00157ED8"/>
    <w:rsid w:val="00161012"/>
    <w:rsid w:val="0016343B"/>
    <w:rsid w:val="00165883"/>
    <w:rsid w:val="00166B9C"/>
    <w:rsid w:val="00167A54"/>
    <w:rsid w:val="001747B2"/>
    <w:rsid w:val="001766D1"/>
    <w:rsid w:val="00180B86"/>
    <w:rsid w:val="00181F38"/>
    <w:rsid w:val="00190ECE"/>
    <w:rsid w:val="001B45D8"/>
    <w:rsid w:val="001B5B36"/>
    <w:rsid w:val="001B5F6C"/>
    <w:rsid w:val="001B7669"/>
    <w:rsid w:val="001C17FC"/>
    <w:rsid w:val="001C7805"/>
    <w:rsid w:val="001D62CF"/>
    <w:rsid w:val="001E53FF"/>
    <w:rsid w:val="001F1E1B"/>
    <w:rsid w:val="00202D07"/>
    <w:rsid w:val="0021367A"/>
    <w:rsid w:val="0021423C"/>
    <w:rsid w:val="00216B71"/>
    <w:rsid w:val="002265A1"/>
    <w:rsid w:val="00240545"/>
    <w:rsid w:val="00242C24"/>
    <w:rsid w:val="00245750"/>
    <w:rsid w:val="00245F29"/>
    <w:rsid w:val="0024600F"/>
    <w:rsid w:val="0024728C"/>
    <w:rsid w:val="00255A09"/>
    <w:rsid w:val="002650E8"/>
    <w:rsid w:val="00265BFA"/>
    <w:rsid w:val="00274077"/>
    <w:rsid w:val="00276A24"/>
    <w:rsid w:val="00280112"/>
    <w:rsid w:val="0028141C"/>
    <w:rsid w:val="00282906"/>
    <w:rsid w:val="00290018"/>
    <w:rsid w:val="002907FE"/>
    <w:rsid w:val="002970EC"/>
    <w:rsid w:val="002975FA"/>
    <w:rsid w:val="002B17BF"/>
    <w:rsid w:val="002B1D7A"/>
    <w:rsid w:val="002B6D27"/>
    <w:rsid w:val="002B6F33"/>
    <w:rsid w:val="002D1AF1"/>
    <w:rsid w:val="002D6302"/>
    <w:rsid w:val="002E170C"/>
    <w:rsid w:val="002E7A22"/>
    <w:rsid w:val="002F4378"/>
    <w:rsid w:val="002F7B72"/>
    <w:rsid w:val="00300F24"/>
    <w:rsid w:val="00304139"/>
    <w:rsid w:val="0030612C"/>
    <w:rsid w:val="003102CF"/>
    <w:rsid w:val="003106DE"/>
    <w:rsid w:val="00316569"/>
    <w:rsid w:val="00324105"/>
    <w:rsid w:val="00327920"/>
    <w:rsid w:val="00330388"/>
    <w:rsid w:val="00331898"/>
    <w:rsid w:val="003323B5"/>
    <w:rsid w:val="00335165"/>
    <w:rsid w:val="00354CB6"/>
    <w:rsid w:val="00361018"/>
    <w:rsid w:val="0036221F"/>
    <w:rsid w:val="003645AB"/>
    <w:rsid w:val="0036685B"/>
    <w:rsid w:val="00373562"/>
    <w:rsid w:val="00374372"/>
    <w:rsid w:val="00374F43"/>
    <w:rsid w:val="0037505D"/>
    <w:rsid w:val="00381475"/>
    <w:rsid w:val="00387102"/>
    <w:rsid w:val="00394167"/>
    <w:rsid w:val="00397B61"/>
    <w:rsid w:val="003B134E"/>
    <w:rsid w:val="003C1D9D"/>
    <w:rsid w:val="003C2D69"/>
    <w:rsid w:val="003D249E"/>
    <w:rsid w:val="003E0069"/>
    <w:rsid w:val="003E44A0"/>
    <w:rsid w:val="003E54FA"/>
    <w:rsid w:val="003E5F6B"/>
    <w:rsid w:val="003F0CCA"/>
    <w:rsid w:val="003F517B"/>
    <w:rsid w:val="00406A3C"/>
    <w:rsid w:val="00426703"/>
    <w:rsid w:val="004501F4"/>
    <w:rsid w:val="00450236"/>
    <w:rsid w:val="00457E7C"/>
    <w:rsid w:val="00465726"/>
    <w:rsid w:val="0046690A"/>
    <w:rsid w:val="004717A3"/>
    <w:rsid w:val="00471AC3"/>
    <w:rsid w:val="00483C93"/>
    <w:rsid w:val="00484650"/>
    <w:rsid w:val="00485449"/>
    <w:rsid w:val="00491147"/>
    <w:rsid w:val="00491CF2"/>
    <w:rsid w:val="00492E03"/>
    <w:rsid w:val="004973C8"/>
    <w:rsid w:val="00497E5D"/>
    <w:rsid w:val="004B05E8"/>
    <w:rsid w:val="004B13ED"/>
    <w:rsid w:val="004C2502"/>
    <w:rsid w:val="004D1605"/>
    <w:rsid w:val="004D5C6D"/>
    <w:rsid w:val="004E1140"/>
    <w:rsid w:val="004E1F91"/>
    <w:rsid w:val="004F1C11"/>
    <w:rsid w:val="004F29D1"/>
    <w:rsid w:val="004F6DA1"/>
    <w:rsid w:val="004F7BEE"/>
    <w:rsid w:val="00500D56"/>
    <w:rsid w:val="00510B72"/>
    <w:rsid w:val="00525878"/>
    <w:rsid w:val="00530BC2"/>
    <w:rsid w:val="00534CAD"/>
    <w:rsid w:val="00534FDC"/>
    <w:rsid w:val="005372D7"/>
    <w:rsid w:val="005402C0"/>
    <w:rsid w:val="00543245"/>
    <w:rsid w:val="005560EC"/>
    <w:rsid w:val="00557A69"/>
    <w:rsid w:val="0056060C"/>
    <w:rsid w:val="00570C57"/>
    <w:rsid w:val="00577998"/>
    <w:rsid w:val="00593BE8"/>
    <w:rsid w:val="00594739"/>
    <w:rsid w:val="00595E69"/>
    <w:rsid w:val="005963FC"/>
    <w:rsid w:val="005A4711"/>
    <w:rsid w:val="005A7E76"/>
    <w:rsid w:val="005B6E16"/>
    <w:rsid w:val="005C1D95"/>
    <w:rsid w:val="005D5220"/>
    <w:rsid w:val="005E3E61"/>
    <w:rsid w:val="005E7C19"/>
    <w:rsid w:val="005F7C51"/>
    <w:rsid w:val="00600B41"/>
    <w:rsid w:val="00604800"/>
    <w:rsid w:val="00611026"/>
    <w:rsid w:val="00613E69"/>
    <w:rsid w:val="00627C30"/>
    <w:rsid w:val="00633E80"/>
    <w:rsid w:val="00644BF3"/>
    <w:rsid w:val="0065078F"/>
    <w:rsid w:val="006530CF"/>
    <w:rsid w:val="0066194B"/>
    <w:rsid w:val="00666931"/>
    <w:rsid w:val="00672BC6"/>
    <w:rsid w:val="00680989"/>
    <w:rsid w:val="00683F41"/>
    <w:rsid w:val="00687EF0"/>
    <w:rsid w:val="006910BD"/>
    <w:rsid w:val="00694507"/>
    <w:rsid w:val="006A1915"/>
    <w:rsid w:val="006B2630"/>
    <w:rsid w:val="006B5CBF"/>
    <w:rsid w:val="006B70FB"/>
    <w:rsid w:val="006C47A9"/>
    <w:rsid w:val="006C6CA6"/>
    <w:rsid w:val="006D375E"/>
    <w:rsid w:val="006D5F20"/>
    <w:rsid w:val="006D7A8D"/>
    <w:rsid w:val="006E0DEA"/>
    <w:rsid w:val="006E495A"/>
    <w:rsid w:val="006E7A4F"/>
    <w:rsid w:val="006F32AC"/>
    <w:rsid w:val="006F4BE8"/>
    <w:rsid w:val="0070211A"/>
    <w:rsid w:val="00713FA8"/>
    <w:rsid w:val="00715623"/>
    <w:rsid w:val="007203D9"/>
    <w:rsid w:val="00730E32"/>
    <w:rsid w:val="00734DB3"/>
    <w:rsid w:val="00737B65"/>
    <w:rsid w:val="0074698C"/>
    <w:rsid w:val="00746F8C"/>
    <w:rsid w:val="00750FE3"/>
    <w:rsid w:val="007519E8"/>
    <w:rsid w:val="00752674"/>
    <w:rsid w:val="007538C9"/>
    <w:rsid w:val="007540E1"/>
    <w:rsid w:val="007566B0"/>
    <w:rsid w:val="00756DBA"/>
    <w:rsid w:val="00757ADB"/>
    <w:rsid w:val="00763D4F"/>
    <w:rsid w:val="00763F3F"/>
    <w:rsid w:val="00781C91"/>
    <w:rsid w:val="0078279C"/>
    <w:rsid w:val="0078647D"/>
    <w:rsid w:val="00786AA6"/>
    <w:rsid w:val="00793CFC"/>
    <w:rsid w:val="007955B7"/>
    <w:rsid w:val="007A4312"/>
    <w:rsid w:val="007C06C0"/>
    <w:rsid w:val="007D16D0"/>
    <w:rsid w:val="007E15FF"/>
    <w:rsid w:val="007F29F8"/>
    <w:rsid w:val="0080172B"/>
    <w:rsid w:val="00802AA0"/>
    <w:rsid w:val="00820BCE"/>
    <w:rsid w:val="00831448"/>
    <w:rsid w:val="00833DDA"/>
    <w:rsid w:val="00836131"/>
    <w:rsid w:val="008375F1"/>
    <w:rsid w:val="00841524"/>
    <w:rsid w:val="008522AA"/>
    <w:rsid w:val="00852F2B"/>
    <w:rsid w:val="00860494"/>
    <w:rsid w:val="00874734"/>
    <w:rsid w:val="008751FB"/>
    <w:rsid w:val="00882DD1"/>
    <w:rsid w:val="00884822"/>
    <w:rsid w:val="00897588"/>
    <w:rsid w:val="008979AC"/>
    <w:rsid w:val="008A0616"/>
    <w:rsid w:val="008A1A09"/>
    <w:rsid w:val="008A5CD3"/>
    <w:rsid w:val="008A7287"/>
    <w:rsid w:val="008B5EF8"/>
    <w:rsid w:val="008C1325"/>
    <w:rsid w:val="008C1695"/>
    <w:rsid w:val="008E038D"/>
    <w:rsid w:val="008E09C8"/>
    <w:rsid w:val="008F2517"/>
    <w:rsid w:val="008F512C"/>
    <w:rsid w:val="008F5EAE"/>
    <w:rsid w:val="008F707F"/>
    <w:rsid w:val="00901ACC"/>
    <w:rsid w:val="00902E7D"/>
    <w:rsid w:val="00906A76"/>
    <w:rsid w:val="00912770"/>
    <w:rsid w:val="00916B77"/>
    <w:rsid w:val="009203B8"/>
    <w:rsid w:val="009273AD"/>
    <w:rsid w:val="00927A0E"/>
    <w:rsid w:val="009315DF"/>
    <w:rsid w:val="00935DEC"/>
    <w:rsid w:val="00943B53"/>
    <w:rsid w:val="00945BB1"/>
    <w:rsid w:val="00947634"/>
    <w:rsid w:val="00952CC8"/>
    <w:rsid w:val="00954F82"/>
    <w:rsid w:val="00967901"/>
    <w:rsid w:val="00981FFB"/>
    <w:rsid w:val="00986EBA"/>
    <w:rsid w:val="00990865"/>
    <w:rsid w:val="00990D6B"/>
    <w:rsid w:val="009921CE"/>
    <w:rsid w:val="00993E50"/>
    <w:rsid w:val="00995863"/>
    <w:rsid w:val="009A5A5E"/>
    <w:rsid w:val="009D3851"/>
    <w:rsid w:val="009D727E"/>
    <w:rsid w:val="009E2E16"/>
    <w:rsid w:val="009E3173"/>
    <w:rsid w:val="009E34A3"/>
    <w:rsid w:val="009F5F0C"/>
    <w:rsid w:val="00A01607"/>
    <w:rsid w:val="00A04802"/>
    <w:rsid w:val="00A04CA9"/>
    <w:rsid w:val="00A118F5"/>
    <w:rsid w:val="00A149F6"/>
    <w:rsid w:val="00A20D1B"/>
    <w:rsid w:val="00A221A7"/>
    <w:rsid w:val="00A264BF"/>
    <w:rsid w:val="00A327C2"/>
    <w:rsid w:val="00A35B1E"/>
    <w:rsid w:val="00A362BB"/>
    <w:rsid w:val="00A42555"/>
    <w:rsid w:val="00A42F2F"/>
    <w:rsid w:val="00A615DC"/>
    <w:rsid w:val="00A625BD"/>
    <w:rsid w:val="00A63C2D"/>
    <w:rsid w:val="00A6427C"/>
    <w:rsid w:val="00A6696F"/>
    <w:rsid w:val="00A839C3"/>
    <w:rsid w:val="00A84A3C"/>
    <w:rsid w:val="00A93D80"/>
    <w:rsid w:val="00A9635E"/>
    <w:rsid w:val="00A9669C"/>
    <w:rsid w:val="00A97AAC"/>
    <w:rsid w:val="00AC0A51"/>
    <w:rsid w:val="00AC2EFA"/>
    <w:rsid w:val="00AC31BF"/>
    <w:rsid w:val="00AE05C7"/>
    <w:rsid w:val="00AE0F90"/>
    <w:rsid w:val="00AE3124"/>
    <w:rsid w:val="00AE48DE"/>
    <w:rsid w:val="00AF1047"/>
    <w:rsid w:val="00B02445"/>
    <w:rsid w:val="00B06B1E"/>
    <w:rsid w:val="00B10919"/>
    <w:rsid w:val="00B10FA9"/>
    <w:rsid w:val="00B263D5"/>
    <w:rsid w:val="00B32060"/>
    <w:rsid w:val="00B34E86"/>
    <w:rsid w:val="00B35394"/>
    <w:rsid w:val="00B3755C"/>
    <w:rsid w:val="00B44D2D"/>
    <w:rsid w:val="00B47E98"/>
    <w:rsid w:val="00B549CB"/>
    <w:rsid w:val="00B56B2A"/>
    <w:rsid w:val="00B62F02"/>
    <w:rsid w:val="00B651CD"/>
    <w:rsid w:val="00B65F4C"/>
    <w:rsid w:val="00B7508E"/>
    <w:rsid w:val="00B83A53"/>
    <w:rsid w:val="00B83B46"/>
    <w:rsid w:val="00B860E8"/>
    <w:rsid w:val="00B91E9B"/>
    <w:rsid w:val="00BA1B70"/>
    <w:rsid w:val="00BA1C77"/>
    <w:rsid w:val="00BB59E2"/>
    <w:rsid w:val="00BB6B92"/>
    <w:rsid w:val="00BB7AD5"/>
    <w:rsid w:val="00BC0BA4"/>
    <w:rsid w:val="00BC182C"/>
    <w:rsid w:val="00BD2041"/>
    <w:rsid w:val="00BE11FD"/>
    <w:rsid w:val="00BE572C"/>
    <w:rsid w:val="00BF352C"/>
    <w:rsid w:val="00C029A5"/>
    <w:rsid w:val="00C135E1"/>
    <w:rsid w:val="00C13D7F"/>
    <w:rsid w:val="00C1778C"/>
    <w:rsid w:val="00C33923"/>
    <w:rsid w:val="00C40DDD"/>
    <w:rsid w:val="00C42888"/>
    <w:rsid w:val="00C42E26"/>
    <w:rsid w:val="00C505B4"/>
    <w:rsid w:val="00C51F09"/>
    <w:rsid w:val="00C61188"/>
    <w:rsid w:val="00C63CC4"/>
    <w:rsid w:val="00C67327"/>
    <w:rsid w:val="00C91564"/>
    <w:rsid w:val="00C95D9C"/>
    <w:rsid w:val="00CA1177"/>
    <w:rsid w:val="00CA61B0"/>
    <w:rsid w:val="00CB0997"/>
    <w:rsid w:val="00CB2673"/>
    <w:rsid w:val="00CB5B4F"/>
    <w:rsid w:val="00CB6B87"/>
    <w:rsid w:val="00CC47D8"/>
    <w:rsid w:val="00CD225D"/>
    <w:rsid w:val="00CD3EE6"/>
    <w:rsid w:val="00CE0924"/>
    <w:rsid w:val="00CE20DC"/>
    <w:rsid w:val="00CE2530"/>
    <w:rsid w:val="00CE2695"/>
    <w:rsid w:val="00CE6F30"/>
    <w:rsid w:val="00CF11CE"/>
    <w:rsid w:val="00D006C0"/>
    <w:rsid w:val="00D03F41"/>
    <w:rsid w:val="00D0499D"/>
    <w:rsid w:val="00D13892"/>
    <w:rsid w:val="00D1480C"/>
    <w:rsid w:val="00D23AF0"/>
    <w:rsid w:val="00D301D2"/>
    <w:rsid w:val="00D31553"/>
    <w:rsid w:val="00D37A51"/>
    <w:rsid w:val="00D37D29"/>
    <w:rsid w:val="00D37F59"/>
    <w:rsid w:val="00D4733F"/>
    <w:rsid w:val="00D522AF"/>
    <w:rsid w:val="00D63ED2"/>
    <w:rsid w:val="00D71FD5"/>
    <w:rsid w:val="00D73BC3"/>
    <w:rsid w:val="00D842CC"/>
    <w:rsid w:val="00D95B9A"/>
    <w:rsid w:val="00D97A40"/>
    <w:rsid w:val="00DA195C"/>
    <w:rsid w:val="00DA62E3"/>
    <w:rsid w:val="00DA655B"/>
    <w:rsid w:val="00DA6CA0"/>
    <w:rsid w:val="00DB492B"/>
    <w:rsid w:val="00DB66BC"/>
    <w:rsid w:val="00DC2D35"/>
    <w:rsid w:val="00DC4FF7"/>
    <w:rsid w:val="00DD00A9"/>
    <w:rsid w:val="00DD1B28"/>
    <w:rsid w:val="00DD1C0E"/>
    <w:rsid w:val="00DE0CE1"/>
    <w:rsid w:val="00DE24DD"/>
    <w:rsid w:val="00DE2AF0"/>
    <w:rsid w:val="00DE31DD"/>
    <w:rsid w:val="00DE4983"/>
    <w:rsid w:val="00DE5170"/>
    <w:rsid w:val="00E0342F"/>
    <w:rsid w:val="00E06EF1"/>
    <w:rsid w:val="00E14F12"/>
    <w:rsid w:val="00E15BB5"/>
    <w:rsid w:val="00E22DB9"/>
    <w:rsid w:val="00E23DAA"/>
    <w:rsid w:val="00E24718"/>
    <w:rsid w:val="00E25B65"/>
    <w:rsid w:val="00E35C77"/>
    <w:rsid w:val="00E4014F"/>
    <w:rsid w:val="00E45AD6"/>
    <w:rsid w:val="00E469A1"/>
    <w:rsid w:val="00E52B02"/>
    <w:rsid w:val="00E55026"/>
    <w:rsid w:val="00E60A3E"/>
    <w:rsid w:val="00E63F1D"/>
    <w:rsid w:val="00E75D49"/>
    <w:rsid w:val="00E81D9B"/>
    <w:rsid w:val="00E844B5"/>
    <w:rsid w:val="00E9666B"/>
    <w:rsid w:val="00EA173B"/>
    <w:rsid w:val="00EA5223"/>
    <w:rsid w:val="00EA5655"/>
    <w:rsid w:val="00EA66C1"/>
    <w:rsid w:val="00EB69EE"/>
    <w:rsid w:val="00EC10D6"/>
    <w:rsid w:val="00EC3C1C"/>
    <w:rsid w:val="00EE0BD6"/>
    <w:rsid w:val="00EE0EBA"/>
    <w:rsid w:val="00EE21E0"/>
    <w:rsid w:val="00EE2734"/>
    <w:rsid w:val="00EE7DCA"/>
    <w:rsid w:val="00EF00CF"/>
    <w:rsid w:val="00EF0970"/>
    <w:rsid w:val="00F018C6"/>
    <w:rsid w:val="00F13E37"/>
    <w:rsid w:val="00F13FFB"/>
    <w:rsid w:val="00F36F0F"/>
    <w:rsid w:val="00F445D9"/>
    <w:rsid w:val="00F44EB8"/>
    <w:rsid w:val="00F46B71"/>
    <w:rsid w:val="00F5123B"/>
    <w:rsid w:val="00F54044"/>
    <w:rsid w:val="00F632E1"/>
    <w:rsid w:val="00F65CAA"/>
    <w:rsid w:val="00F720CE"/>
    <w:rsid w:val="00F73000"/>
    <w:rsid w:val="00F746B4"/>
    <w:rsid w:val="00F76963"/>
    <w:rsid w:val="00F76D90"/>
    <w:rsid w:val="00F95E65"/>
    <w:rsid w:val="00F9701A"/>
    <w:rsid w:val="00FB25DC"/>
    <w:rsid w:val="00FB65BA"/>
    <w:rsid w:val="00FC0C7E"/>
    <w:rsid w:val="00FC5F00"/>
    <w:rsid w:val="00FC62E0"/>
    <w:rsid w:val="00FD1D9C"/>
    <w:rsid w:val="00FD6BD2"/>
    <w:rsid w:val="00FE2F38"/>
    <w:rsid w:val="00FE7CD8"/>
    <w:rsid w:val="00FF116D"/>
    <w:rsid w:val="00FF41BB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styleId="Odlomakpopisa" w:type="paragraph">
    <w:name w:val="List Paragraph"/>
    <w:basedOn w:val="Normal"/>
    <w:uiPriority w:val="34"/>
    <w:qFormat/>
    <w:rsid w:val="00833DDA"/>
    <w:pPr>
      <w:ind w:left="720"/>
      <w:contextualSpacing/>
    </w:pPr>
  </w:style>
  <w:style w:customStyle="true" w:styleId="TijelotekstaChar" w:type="character">
    <w:name w:val="Tijelo teksta Char"/>
    <w:basedOn w:val="Zadanifontodlomka"/>
    <w:link w:val="Tijeloteksta"/>
    <w:rsid w:val="00730E32"/>
    <w:rPr>
      <w:rFonts w:cs="Arial" w:hAnsi="Arial" w:asci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6048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480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4800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480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480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Odlomakpopisa" w:type="paragraph">
    <w:name w:val="List Paragraph"/>
    <w:basedOn w:val="Normal"/>
    <w:uiPriority w:val="34"/>
    <w:qFormat/>
    <w:rsid w:val="00833DDA"/>
    <w:pPr>
      <w:ind w:left="720"/>
      <w:contextualSpacing/>
    </w:pPr>
  </w:style>
  <w:style w:customStyle="1" w:styleId="TijelotekstaChar" w:type="character">
    <w:name w:val="Tijelo teksta Char"/>
    <w:basedOn w:val="Zadanifontodlomka"/>
    <w:link w:val="Tijeloteksta"/>
    <w:rsid w:val="00730E32"/>
    <w:rPr>
      <w:rFonts w:ascii="Arial" w:cs="Arial" w:hAns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6048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480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4800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480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480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456015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098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studenog 2018.</izvorni_sadrzaj>
    <derivirana_varijabla naziv="DomainObject.DatumDonosenjaOdluke_1">26.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St-1655/2018-17</izvorni_sadrzaj>
    <derivirana_varijabla naziv="DomainObject.Oznaka_1">St-1655/2018-17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1655</izvorni_sadrzaj>
    <derivirana_varijabla naziv="DomainObject.Predmet.Broj_1">1655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srpnja 2018.</izvorni_sadrzaj>
    <derivirana_varijabla naziv="DomainObject.Predmet.DatumOsnivanja_1">3.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22. listopada 2018.</izvorni_sadrzaj>
    <derivirana_varijabla naziv="DomainObject.Predmet.DatumRjesavanja_1">22. listopada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St-1655/2018</izvorni_sadrzaj>
    <derivirana_varijabla naziv="DomainObject.Predmet.OznakaBroj_1">St-1655/2018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ISMET DEDIĆ j.d.o.o za ugostiteljstvo</izvorni_sadrzaj>
    <derivirana_varijabla naziv="DomainObject.Predmet.ProtustrankaFormated_1">  ISMET DEDIĆ j.d.o.o za ugostiteljstvo</derivirana_varijabla>
  </DomainObject.Predmet.ProtustrankaFormated>
  <DomainObject.Predmet.ProtustrankaFormatedOIB>
    <izvorni_sadrzaj>  ISMET DEDIĆ j.d.o.o za ugostiteljstvo, OIB 47782524763</izvorni_sadrzaj>
    <derivirana_varijabla naziv="DomainObject.Predmet.ProtustrankaFormatedOIB_1">  ISMET DEDIĆ j.d.o.o za ugostiteljstvo, OIB 47782524763</derivirana_varijabla>
  </DomainObject.Predmet.ProtustrankaFormatedOIB>
  <DomainObject.Predmet.ProtustrankaFormatedWithAdress>
    <izvorni_sadrzaj> ISMET DEDIĆ j.d.o.o za ugostiteljstvo, Munjarski put 12, 10000 Zagreb</izvorni_sadrzaj>
    <derivirana_varijabla naziv="DomainObject.Predmet.ProtustrankaFormatedWithAdress_1"> ISMET DEDIĆ j.d.o.o za ugostiteljstvo, Munjarski put 12, 10000 Zagreb</derivirana_varijabla>
  </DomainObject.Predmet.ProtustrankaFormatedWithAdress>
  <DomainObject.Predmet.ProtustrankaFormatedWithAdressOIB>
    <izvorni_sadrzaj> ISMET DEDIĆ j.d.o.o za ugostiteljstvo, OIB 47782524763, Munjarski put 12, 10000 Zagreb</izvorni_sadrzaj>
    <derivirana_varijabla naziv="DomainObject.Predmet.ProtustrankaFormatedWithAdressOIB_1"> ISMET DEDIĆ j.d.o.o za ugostiteljstvo, OIB 47782524763, Munjarski put 12, 10000 Zagreb</derivirana_varijabla>
  </DomainObject.Predmet.ProtustrankaFormatedWithAdressOIB>
  <DomainObject.Predmet.ProtustrankaWithAdress>
    <izvorni_sadrzaj>ISMET DEDIĆ j.d.o.o za ugostiteljstvo Munjarski put 12, 10000 Zagreb</izvorni_sadrzaj>
    <derivirana_varijabla naziv="DomainObject.Predmet.ProtustrankaWithAdress_1">ISMET DEDIĆ j.d.o.o za ugostiteljstvo Munjarski put 12, 10000 Zagreb</derivirana_varijabla>
  </DomainObject.Predmet.ProtustrankaWithAdress>
  <DomainObject.Predmet.ProtustrankaWithAdressOIB>
    <izvorni_sadrzaj>ISMET DEDIĆ j.d.o.o za ugostiteljstvo, OIB 47782524763, Munjarski put 12, 10000 Zagreb</izvorni_sadrzaj>
    <derivirana_varijabla naziv="DomainObject.Predmet.ProtustrankaWithAdressOIB_1">ISMET DEDIĆ j.d.o.o za ugostiteljstvo, OIB 47782524763, Munjarski put 12, 10000 Zagreb</derivirana_varijabla>
  </DomainObject.Predmet.ProtustrankaWithAdressOIB>
  <DomainObject.Predmet.ProtustrankaNazivFormated>
    <izvorni_sadrzaj>ISMET DEDIĆ j.d.o.o za ugostiteljstvo</izvorni_sadrzaj>
    <derivirana_varijabla naziv="DomainObject.Predmet.ProtustrankaNazivFormated_1">ISMET DEDIĆ j.d.o.o za ugostiteljstvo</derivirana_varijabla>
  </DomainObject.Predmet.ProtustrankaNazivFormated>
  <DomainObject.Predmet.ProtustrankaNazivFormatedOIB>
    <izvorni_sadrzaj>ISMET DEDIĆ j.d.o.o za ugostiteljstvo, OIB 47782524763</izvorni_sadrzaj>
    <derivirana_varijabla naziv="DomainObject.Predmet.ProtustrankaNazivFormatedOIB_1">ISMET DEDIĆ j.d.o.o za ugostiteljstvo, OIB 47782524763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ISMET DEDIĆ j.d.o.o za ugostiteljstvo</item>
    </izvorni_sadrzaj>
    <derivirana_varijabla naziv="DomainObject.Predmet.ProtuStrankaListFormated_1">
      <item>ISMET DEDIĆ j.d.o.o za ugostiteljstvo</item>
    </derivirana_varijabla>
  </DomainObject.Predmet.ProtuStrankaListFormated>
  <DomainObject.Predmet.ProtuStrankaListFormatedOIB>
    <izvorni_sadrzaj>
      <item>ISMET DEDIĆ j.d.o.o za ugostiteljstvo, OIB 47782524763</item>
    </izvorni_sadrzaj>
    <derivirana_varijabla naziv="DomainObject.Predmet.ProtuStrankaListFormatedOIB_1">
      <item>ISMET DEDIĆ j.d.o.o za ugostiteljstvo, OIB 47782524763</item>
    </derivirana_varijabla>
  </DomainObject.Predmet.ProtuStrankaListFormatedOIB>
  <DomainObject.Predmet.ProtuStrankaListFormatedWithAdress>
    <izvorni_sadrzaj>
      <item>ISMET DEDIĆ j.d.o.o za ugostiteljstvo, Munjarski put 12, 10000 Zagreb</item>
    </izvorni_sadrzaj>
    <derivirana_varijabla naziv="DomainObject.Predmet.ProtuStrankaListFormatedWithAdress_1">
      <item>ISMET DEDIĆ j.d.o.o za ugostiteljstvo, Munjarski put 12, 10000 Zagreb</item>
    </derivirana_varijabla>
  </DomainObject.Predmet.ProtuStrankaListFormatedWithAdress>
  <DomainObject.Predmet.ProtuStrankaListFormatedWithAdressOIB>
    <izvorni_sadrzaj>
      <item>ISMET DEDIĆ j.d.o.o za ugostiteljstvo, OIB 47782524763, Munjarski put 12, 10000 Zagreb</item>
    </izvorni_sadrzaj>
    <derivirana_varijabla naziv="DomainObject.Predmet.ProtuStrankaListFormatedWithAdressOIB_1">
      <item>ISMET DEDIĆ j.d.o.o za ugostiteljstvo, OIB 47782524763, Munjarski put 12, 10000 Zagreb</item>
    </derivirana_varijabla>
  </DomainObject.Predmet.ProtuStrankaListFormatedWithAdressOIB>
  <DomainObject.Predmet.ProtuStrankaListNazivFormated>
    <izvorni_sadrzaj>
      <item>ISMET DEDIĆ j.d.o.o za ugostiteljstvo</item>
    </izvorni_sadrzaj>
    <derivirana_varijabla naziv="DomainObject.Predmet.ProtuStrankaListNazivFormated_1">
      <item>ISMET DEDIĆ j.d.o.o za ugostiteljstvo</item>
    </derivirana_varijabla>
  </DomainObject.Predmet.ProtuStrankaListNazivFormated>
  <DomainObject.Predmet.ProtuStrankaListNazivFormatedOIB>
    <izvorni_sadrzaj>
      <item>ISMET DEDIĆ j.d.o.o za ugostiteljstvo, OIB 47782524763</item>
    </izvorni_sadrzaj>
    <derivirana_varijabla naziv="DomainObject.Predmet.ProtuStrankaListNazivFormatedOIB_1">
      <item>ISMET DEDIĆ j.d.o.o za ugostiteljstvo, OIB 47782524763</item>
    </derivirana_varijabla>
  </DomainObject.Predmet.ProtuStrankaListNazivFormatedOIB>
  <DomainObject.Predmet.OstaliListFormated>
    <izvorni_sadrzaj>
      <item>Ismet Dedić</item>
      <item>ZAGREBAČKA BANKA DIONIČKO DRUŠTVO</item>
    </izvorni_sadrzaj>
    <derivirana_varijabla naziv="DomainObject.Predmet.OstaliListFormated_1">
      <item>Ismet Dedić</item>
      <item>ZAGREBAČKA BANKA DIONIČKO DRUŠTVO</item>
    </derivirana_varijabla>
  </DomainObject.Predmet.OstaliListFormated>
  <DomainObject.Predmet.OstaliListFormatedOIB>
    <izvorni_sadrzaj>
      <item>Ismet Dedić, OIB 87682660718</item>
      <item>ZAGREBAČKA BANKA DIONIČKO DRUŠTVO, OIB 92963223473</item>
    </izvorni_sadrzaj>
    <derivirana_varijabla naziv="DomainObject.Predmet.OstaliListFormatedOIB_1">
      <item>Ismet Dedić, OIB 87682660718</item>
      <item>ZAGREBAČKA BANKA DIONIČKO DRUŠTVO, OIB 92963223473</item>
    </derivirana_varijabla>
  </DomainObject.Predmet.OstaliListFormatedOIB>
  <DomainObject.Predmet.OstaliListFormatedWithAdress>
    <izvorni_sadrzaj>
      <item>Ismet Dedić, Munjarski put 12, 10000 Zagreb</item>
      <item>ZAGREBAČKA BANKA DIONIČKO DRUŠTVO, Trg bana Josipa Jelačića 10, 10000 Zagreb</item>
    </izvorni_sadrzaj>
    <derivirana_varijabla naziv="DomainObject.Predmet.OstaliListFormatedWithAdress_1">
      <item>Ismet Dedić, Munjarski put 12, 10000 Zagreb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Ismet Dedić, OIB 87682660718, Munjarski put 12, 10000 Zagreb</item>
      <item>ZAGREBAČKA BANKA DIONIČKO DRUŠTVO, OIB 92963223473, Trg bana Josipa Jelačića 10, 10000 Zagreb</item>
    </izvorni_sadrzaj>
    <derivirana_varijabla naziv="DomainObject.Predmet.OstaliListFormatedWithAdressOIB_1">
      <item>Ismet Dedić, OIB 87682660718, Munjarski put 12, 10000 Zagreb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Ismet Dedić</item>
      <item>ZAGREBAČKA BANKA DIONIČKO DRUŠTVO</item>
    </izvorni_sadrzaj>
    <derivirana_varijabla naziv="DomainObject.Predmet.OstaliListNazivFormated_1">
      <item>Ismet Dedić</item>
      <item>ZAGREBAČKA BANKA DIONIČKO DRUŠTVO</item>
    </derivirana_varijabla>
  </DomainObject.Predmet.OstaliListNazivFormated>
  <DomainObject.Predmet.OstaliListNazivFormatedOIB>
    <izvorni_sadrzaj>
      <item>Ismet Dedić, OIB 87682660718</item>
      <item>ZAGREBAČKA BANKA DIONIČKO DRUŠTVO, OIB 92963223473</item>
    </izvorni_sadrzaj>
    <derivirana_varijabla naziv="DomainObject.Predmet.OstaliListNazivFormatedOIB_1">
      <item>Ismet Dedić, OIB 87682660718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2018.</izvorni_sadrzaj>
    <derivirana_varijabla naziv="DomainObject.Datum_1">27. studenog 2018.</derivirana_varijabla>
  </DomainObject.Datum>
  <DomainObject.PoslovniBrojDokumenta>
    <izvorni_sadrzaj>St-1655/2018-17</izvorni_sadrzaj>
    <derivirana_varijabla naziv="DomainObject.PoslovniBrojDokumenta_1">St-1655/2018-17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ISMET DEDIĆ j.d.o.o za ugostiteljstvo</izvorni_sadrzaj>
    <derivirana_varijabla naziv="DomainObject.Predmet.ProtustrankaIDrugi_1">ISMET DEDIĆ j.d.o.o za ugostiteljstvo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ISMET DEDIĆ j.d.o.o za ugostiteljstvo, OIB 47782524763, Munjarski put 12, 10000 Zagreb</izvorni_sadrzaj>
    <derivirana_varijabla naziv="DomainObject.Predmet.ProtustrankaIDrugiAdressOIB_1">ISMET DEDIĆ j.d.o.o za ugostiteljstvo, OIB 47782524763, Munjarski put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22. listopada 2018.</izvorni_sadrzaj>
    <derivirana_varijabla naziv="DomainObject.Predmet.OdlukaRjesenje.DatumDonosenjaOdluke_1">22. listopada 2018.</derivirana_varijabla>
  </DomainObject.Predmet.OdlukaRjesenje.DatumDonosenjaOdluke>
  <DomainObject.Predmet.OdlukaRjesenje.DatumPravomocnosti>
    <izvorni_sadrzaj>8. studenog 2018.</izvorni_sadrzaj>
    <derivirana_varijabla naziv="DomainObject.Predmet.OdlukaRjesenje.DatumPravomocnosti_1">8. studenog 2018.</derivirana_varijabla>
  </DomainObject.Predmet.OdlukaRjesenje.DatumPravomocnosti>
  <DomainObject.Predmet.OdlukaRjesenje.Oznaka>
    <izvorni_sadrzaj>St-1655/2018-15</izvorni_sadrzaj>
    <derivirana_varijabla naziv="DomainObject.Predmet.OdlukaRjesenje.Oznaka_1">St-1655/2018-15</derivirana_varijabla>
  </DomainObject.Predmet.OdlukaRjesenje.Oznaka>
  <DomainObject.Predmet.SudioniciListNaziv>
    <izvorni_sadrzaj>
      <item>FINA Regionalni centar Zagreb</item>
      <item>ISMET DEDIĆ j.d.o.o za ugostiteljstvo</item>
      <item>Ismet Dedić</item>
      <item>ZAGREBAČKA BANKA DIONIČKO DRUŠTVO</item>
    </izvorni_sadrzaj>
    <derivirana_varijabla naziv="DomainObject.Predmet.SudioniciListNaziv_1">
      <item>FINA Regionalni centar Zagreb</item>
      <item>ISMET DEDIĆ j.d.o.o za ugostiteljstvo</item>
      <item>Ismet Dedić</item>
      <item>ZAGREBAČKA BANKA DIONIČKO DRUŠTVO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ISMET DEDIĆ j.d.o.o za ugostiteljstvo, OIB 47782524763, Munjarski put 12,10000 Zagreb</item>
      <item>Ismet Dedić, OIB 87682660718, Munjarski put 12,10000 Zagreb</item>
      <item>ZAGREBAČKA BANKA DIONIČKO DRUŠTVO, OIB 92963223473, Trg bana Josipa Jelačića 10,10000 Zagreb</item>
    </izvorni_sadrzaj>
    <derivirana_varijabla naziv="DomainObject.Predmet.SudioniciListAdressOIB_1">
      <item>FINA Regionalni centar Zagreb, OIB 85821130368, Trg svibanjskih žrtava 1995. br. 1,10000 Zagreb</item>
      <item>ISMET DEDIĆ j.d.o.o za ugostiteljstvo, OIB 47782524763, Munjarski put 12,10000 Zagreb</item>
      <item>Ismet Dedić, OIB 87682660718, Munjarski put 12,10000 Zagreb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47782524763</item>
      <item>, OIB 87682660718</item>
      <item>, OIB 92963223473</item>
    </izvorni_sadrzaj>
    <derivirana_varijabla naziv="DomainObject.Predmet.SudioniciListNazivOIB_1">
      <item>, OIB 85821130368</item>
      <item>, OIB 47782524763</item>
      <item>, OIB 87682660718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27. rujna 2018.</izvorni_sadrzaj>
    <derivirana_varijabla naziv="DomainObject.Predmet.DatumZadnjeOdrzaneSudskeRadnje_1">27. rujna 2018.</derivirana_varijabla>
  </DomainObject.Predmet.DatumZadnjeOdrzaneSudskeRadnje>
  <DomainObject.PredzadnjaOdlukaIzPredmeta.DatumDonosenjaOdluke>
    <izvorni_sadrzaj>26. studenog 2018.</izvorni_sadrzaj>
    <derivirana_varijabla naziv="DomainObject.PredzadnjaOdlukaIzPredmeta.DatumDonosenjaOdluke_1">26. studenog 2018.</derivirana_varijabla>
  </DomainObject.PredzadnjaOdlukaIzPredmeta.DatumDonosenjaOdluke>
  <DomainObject.PredzadnjaOdlukaIzPredmeta.Oznaka>
    <izvorni_sadrzaj>St-1655/2018-16</izvorni_sadrzaj>
    <derivirana_varijabla naziv="DomainObject.PredzadnjaOdlukaIzPredmeta.Oznaka_1">St-1655/2018-16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504</properties:Words>
  <properties:Characters>2659</properties:Characters>
  <properties:Lines>66</properties:Lines>
  <properties:Paragraphs>21</properties:Paragraphs>
  <properties:TotalTime>18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3174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2018-11-26T13:03:00Z</dcterms:created>
  <dc:creator>ilukac</dc:creator>
  <cp:lastModifiedBy>Katarina Drndelić</cp:lastModifiedBy>
  <cp:lastPrinted>2018-11-27T07:30:00Z</cp:lastPrinted>
  <dcterms:modified xmlns:xsi="http://www.w3.org/2001/XMLSchema-instance" xsi:type="dcterms:W3CDTF">2018-11-27T07:30:00Z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St-1655/2018-17 / Odluka - Rješenje - odbačena žalba kao nedopuštena (ODBAČAJ žalbe_nema pravni interes.docx)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