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c234" w14:paraId="15dc234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C61188" w:rsidR="00E60A3E" w:rsidRPr="00E974B3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106B02">
        <w:rPr>
          <w:sz w:val="24"/>
          <w:szCs w:val="24"/>
        </w:rPr>
        <w:t>3030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8863A7">
        <w:rPr>
          <w:sz w:val="24"/>
          <w:szCs w:val="24"/>
        </w:rPr>
        <w:t>-6</w:t>
      </w:r>
      <w:r w:rsidR="00E60A3E" w:rsidRPr="00E974B3">
        <w:rPr>
          <w:sz w:val="24"/>
          <w:szCs w:val="24"/>
        </w:rPr>
        <w:t xml:space="preserve"> 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D43FCE">
        <w:rPr>
          <w:sz w:val="24"/>
          <w:szCs w:val="24"/>
          <w:lang w:val="pt-BR"/>
        </w:rPr>
        <w:t xml:space="preserve">LUCAS CENTAR d.o.o., Zagreb, Majdakova 14, OIB: </w:t>
      </w:r>
      <w:r w:rsidR="00D43FCE" w:rsidRPr="00BB4474">
        <w:rPr>
          <w:sz w:val="24"/>
          <w:szCs w:val="24"/>
        </w:rPr>
        <w:t>53362170463</w:t>
      </w:r>
      <w:r>
        <w:rPr>
          <w:sz w:val="24"/>
          <w:szCs w:val="24"/>
        </w:rPr>
        <w:t xml:space="preserve">, </w:t>
      </w:r>
      <w:r w:rsidR="00106B02">
        <w:rPr>
          <w:sz w:val="24"/>
          <w:szCs w:val="24"/>
        </w:rPr>
        <w:t>24</w:t>
      </w:r>
      <w:r>
        <w:rPr>
          <w:sz w:val="24"/>
          <w:szCs w:val="24"/>
          <w:lang w:val="pt-BR"/>
        </w:rPr>
        <w:t>. veljače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124B25" w:rsidRPr="0041101F">
        <w:rPr>
          <w:sz w:val="24"/>
          <w:szCs w:val="24"/>
        </w:rPr>
        <w:t>dužnika</w:t>
      </w:r>
      <w:r w:rsidR="00124B25">
        <w:rPr>
          <w:sz w:val="24"/>
          <w:szCs w:val="24"/>
        </w:rPr>
        <w:t xml:space="preserve"> </w:t>
      </w:r>
      <w:r w:rsidR="00980D1C" w:rsidRPr="005F1726">
        <w:rPr>
          <w:sz w:val="24"/>
          <w:szCs w:val="24"/>
        </w:rPr>
        <w:t>Z</w:t>
      </w:r>
      <w:r w:rsidR="00980D1C">
        <w:rPr>
          <w:sz w:val="24"/>
          <w:szCs w:val="24"/>
        </w:rPr>
        <w:t>latki (</w:t>
      </w:r>
      <w:r w:rsidR="00980D1C" w:rsidRPr="005F1726">
        <w:rPr>
          <w:sz w:val="24"/>
          <w:szCs w:val="24"/>
        </w:rPr>
        <w:t>V</w:t>
      </w:r>
      <w:r w:rsidR="00980D1C">
        <w:rPr>
          <w:sz w:val="24"/>
          <w:szCs w:val="24"/>
        </w:rPr>
        <w:t xml:space="preserve">arga) </w:t>
      </w:r>
      <w:r w:rsidR="00980D1C" w:rsidRPr="005F1726">
        <w:rPr>
          <w:sz w:val="24"/>
          <w:szCs w:val="24"/>
        </w:rPr>
        <w:t>B</w:t>
      </w:r>
      <w:r w:rsidR="00980D1C">
        <w:rPr>
          <w:sz w:val="24"/>
          <w:szCs w:val="24"/>
        </w:rPr>
        <w:t>arbarić</w:t>
      </w:r>
      <w:r w:rsidR="00980D1C" w:rsidRPr="005F1726">
        <w:rPr>
          <w:sz w:val="24"/>
          <w:szCs w:val="24"/>
        </w:rPr>
        <w:t>, Zagreb, P</w:t>
      </w:r>
      <w:r w:rsidR="00980D1C">
        <w:rPr>
          <w:sz w:val="24"/>
          <w:szCs w:val="24"/>
        </w:rPr>
        <w:t xml:space="preserve">alinovečka ulica </w:t>
      </w:r>
      <w:r w:rsidR="00980D1C" w:rsidRPr="005F1726">
        <w:rPr>
          <w:sz w:val="24"/>
          <w:szCs w:val="24"/>
        </w:rPr>
        <w:t>19/O, OIB: 40083043896</w:t>
      </w:r>
      <w:r w:rsidR="00381F83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980D1C">
        <w:rPr>
          <w:sz w:val="24"/>
          <w:szCs w:val="24"/>
        </w:rPr>
        <w:t>3030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</w:t>
      </w:r>
      <w:r w:rsidR="00644BF3">
        <w:rPr>
          <w:sz w:val="24"/>
        </w:rPr>
        <w:t xml:space="preserve">izreke </w:t>
      </w:r>
      <w:r>
        <w:rPr>
          <w:sz w:val="24"/>
        </w:rPr>
        <w:t xml:space="preserve">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prisilno</w:t>
      </w:r>
      <w:r w:rsidR="00E25B65">
        <w:rPr>
          <w:sz w:val="24"/>
        </w:rPr>
        <w:t xml:space="preserve"> će se</w:t>
      </w:r>
      <w:r w:rsidR="00EF0970">
        <w:rPr>
          <w:sz w:val="24"/>
        </w:rPr>
        <w:t xml:space="preserve"> naplatiti u skladu s</w:t>
      </w:r>
      <w:r w:rsidR="005372D7">
        <w:rPr>
          <w:sz w:val="24"/>
        </w:rPr>
        <w:t xml:space="preserve">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9E3173" w:rsidRPr="009E3173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713ED4">
        <w:rPr>
          <w:sz w:val="24"/>
          <w:szCs w:val="24"/>
          <w:lang w:val="pt-BR"/>
        </w:rPr>
        <w:t xml:space="preserve">LUCAS CENTAR d.o.o., Zagreb, Majdakova 14, OIB: </w:t>
      </w:r>
      <w:r w:rsidR="00713ED4" w:rsidRPr="00BB4474">
        <w:rPr>
          <w:sz w:val="24"/>
          <w:szCs w:val="24"/>
        </w:rPr>
        <w:t>53362170463</w:t>
      </w:r>
      <w:r w:rsidR="00600B41">
        <w:rPr>
          <w:sz w:val="24"/>
          <w:szCs w:val="24"/>
        </w:rPr>
        <w:t>.</w:t>
      </w:r>
    </w:p>
    <w:p w:rsidRDefault="00C51F09" w:rsidP="00C51F09" w:rsidR="00C51F09">
      <w:pPr>
        <w:ind w:firstLine="709"/>
        <w:jc w:val="both"/>
        <w:rPr>
          <w:sz w:val="24"/>
          <w:szCs w:val="24"/>
        </w:rPr>
      </w:pPr>
      <w:r w:rsidRPr="00C51F09">
        <w:rPr>
          <w:sz w:val="24"/>
          <w:szCs w:val="24"/>
        </w:rPr>
        <w:t>U prijedlogu za otvaranje stečajnog postupka se u bitnome n</w:t>
      </w:r>
      <w:r w:rsidR="00374F43">
        <w:rPr>
          <w:sz w:val="24"/>
          <w:szCs w:val="24"/>
        </w:rPr>
        <w:t>avodi kako na dan</w:t>
      </w:r>
      <w:r w:rsidR="00691E44">
        <w:rPr>
          <w:sz w:val="24"/>
          <w:szCs w:val="24"/>
        </w:rPr>
        <w:t xml:space="preserve"> 1. rujna 2015. </w:t>
      </w:r>
      <w:r w:rsidR="00691E44" w:rsidRPr="00E974B3">
        <w:rPr>
          <w:sz w:val="24"/>
          <w:szCs w:val="24"/>
        </w:rPr>
        <w:t>dužnik u Očevidniku redoslijeda osnova za plaćanje ima evidentirane neizvršene osnove za plaćanje</w:t>
      </w:r>
      <w:r w:rsidR="00691E44">
        <w:rPr>
          <w:sz w:val="24"/>
          <w:szCs w:val="24"/>
        </w:rPr>
        <w:t xml:space="preserve"> u neprekinutom razdoblju od 233 </w:t>
      </w:r>
      <w:r w:rsidR="00691E44" w:rsidRPr="00E974B3">
        <w:rPr>
          <w:sz w:val="24"/>
          <w:szCs w:val="24"/>
        </w:rPr>
        <w:t xml:space="preserve">dana, u ukupnom iznosu od </w:t>
      </w:r>
      <w:r w:rsidR="00691E44">
        <w:rPr>
          <w:sz w:val="24"/>
          <w:szCs w:val="24"/>
        </w:rPr>
        <w:t xml:space="preserve">1.236,22 </w:t>
      </w:r>
      <w:r w:rsidR="00691E44" w:rsidRPr="00E974B3">
        <w:rPr>
          <w:sz w:val="24"/>
          <w:szCs w:val="24"/>
        </w:rPr>
        <w:t>kn, kao i</w:t>
      </w:r>
      <w:r w:rsidR="00691E44">
        <w:rPr>
          <w:sz w:val="24"/>
          <w:szCs w:val="24"/>
        </w:rPr>
        <w:t xml:space="preserve"> da dužnik ima 1</w:t>
      </w:r>
      <w:r w:rsidR="00691E44" w:rsidRPr="00E974B3">
        <w:rPr>
          <w:sz w:val="24"/>
          <w:szCs w:val="24"/>
        </w:rPr>
        <w:t xml:space="preserve"> zaposlen</w:t>
      </w:r>
      <w:r w:rsidR="00691E44">
        <w:rPr>
          <w:sz w:val="24"/>
          <w:szCs w:val="24"/>
        </w:rPr>
        <w:t xml:space="preserve">og. </w:t>
      </w:r>
      <w:r w:rsidRPr="00C51F09">
        <w:rPr>
          <w:sz w:val="24"/>
          <w:szCs w:val="24"/>
        </w:rPr>
        <w:t>Osim toga,</w:t>
      </w:r>
      <w:r>
        <w:rPr>
          <w:sz w:val="24"/>
          <w:szCs w:val="24"/>
        </w:rPr>
        <w:t xml:space="preserve"> </w:t>
      </w:r>
      <w:r w:rsidR="00986EBA">
        <w:rPr>
          <w:sz w:val="24"/>
          <w:szCs w:val="24"/>
        </w:rPr>
        <w:t xml:space="preserve">Financijska agencija je uz podnesak od </w:t>
      </w:r>
      <w:r w:rsidR="00691E44">
        <w:rPr>
          <w:sz w:val="24"/>
          <w:szCs w:val="24"/>
        </w:rPr>
        <w:t>16</w:t>
      </w:r>
      <w:r w:rsidR="00986EBA">
        <w:rPr>
          <w:sz w:val="24"/>
          <w:szCs w:val="24"/>
        </w:rPr>
        <w:t xml:space="preserve">. veljače 2017. dostavila </w:t>
      </w:r>
      <w:r w:rsidR="00986EBA" w:rsidRPr="00986EBA">
        <w:rPr>
          <w:sz w:val="24"/>
          <w:szCs w:val="24"/>
        </w:rPr>
        <w:t>Potvrd</w:t>
      </w:r>
      <w:r w:rsidR="00986EBA">
        <w:rPr>
          <w:sz w:val="24"/>
          <w:szCs w:val="24"/>
        </w:rPr>
        <w:t>u</w:t>
      </w:r>
      <w:r w:rsidR="00986EBA" w:rsidRPr="00986EBA">
        <w:rPr>
          <w:sz w:val="24"/>
          <w:szCs w:val="24"/>
        </w:rPr>
        <w:t xml:space="preserve"> o neizvršenim osnovama za plaćanje</w:t>
      </w:r>
      <w:r>
        <w:rPr>
          <w:sz w:val="24"/>
          <w:szCs w:val="24"/>
        </w:rPr>
        <w:t xml:space="preserve"> </w:t>
      </w:r>
      <w:r w:rsidR="009315DF">
        <w:rPr>
          <w:sz w:val="24"/>
          <w:szCs w:val="24"/>
        </w:rPr>
        <w:t xml:space="preserve">(list </w:t>
      </w:r>
      <w:r w:rsidR="00691E44">
        <w:rPr>
          <w:sz w:val="24"/>
          <w:szCs w:val="24"/>
        </w:rPr>
        <w:t>5</w:t>
      </w:r>
      <w:r w:rsidRPr="00C51F09">
        <w:rPr>
          <w:sz w:val="24"/>
          <w:szCs w:val="24"/>
        </w:rPr>
        <w:t>. spisa)</w:t>
      </w:r>
      <w:r w:rsidR="00691E44">
        <w:rPr>
          <w:sz w:val="24"/>
          <w:szCs w:val="24"/>
        </w:rPr>
        <w:t xml:space="preserve"> i Obavijest o osiguranju sredstava za namirenje troškova stečajnog postupka (list 4. spisa)</w:t>
      </w:r>
      <w:r w:rsidR="00497E5D">
        <w:rPr>
          <w:sz w:val="24"/>
          <w:szCs w:val="24"/>
        </w:rPr>
        <w:t>.</w:t>
      </w:r>
    </w:p>
    <w:p w:rsidRDefault="000646F8" w:rsidP="00600B41" w:rsidR="00600B41" w:rsidRPr="009E3173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DD1C0E">
        <w:rPr>
          <w:sz w:val="24"/>
          <w:szCs w:val="24"/>
        </w:rPr>
        <w:t>2</w:t>
      </w:r>
      <w:r w:rsidR="005A656F">
        <w:rPr>
          <w:sz w:val="24"/>
          <w:szCs w:val="24"/>
        </w:rPr>
        <w:t>4</w:t>
      </w:r>
      <w:r w:rsidRPr="000646F8">
        <w:rPr>
          <w:sz w:val="24"/>
          <w:szCs w:val="24"/>
        </w:rPr>
        <w:t>. veljače 2017. pokrenuo prethodni postupak nad dužnikom</w:t>
      </w:r>
      <w:r w:rsidR="00600B41">
        <w:rPr>
          <w:sz w:val="24"/>
          <w:szCs w:val="24"/>
        </w:rPr>
        <w:t xml:space="preserve"> u skladu s odredbom čl. 115. st. 1. </w:t>
      </w:r>
      <w:r w:rsidR="00600B41" w:rsidRPr="009E3173">
        <w:rPr>
          <w:sz w:val="24"/>
          <w:szCs w:val="24"/>
        </w:rPr>
        <w:t>Stečajnog zakona („Narodne novine“ broj 71/15, dalje: SZ).</w:t>
      </w:r>
    </w:p>
    <w:p w:rsidRDefault="00335165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lastRenderedPageBreak/>
        <w:t>O</w:t>
      </w:r>
      <w:r w:rsidR="00E25B65">
        <w:rPr>
          <w:sz w:val="24"/>
          <w:szCs w:val="24"/>
        </w:rPr>
        <w:t>dredb</w:t>
      </w:r>
      <w:r>
        <w:rPr>
          <w:sz w:val="24"/>
          <w:szCs w:val="24"/>
        </w:rPr>
        <w:t>om</w:t>
      </w:r>
      <w:r w:rsidR="00E25B65">
        <w:rPr>
          <w:sz w:val="24"/>
          <w:szCs w:val="24"/>
        </w:rPr>
        <w:t xml:space="preserve"> čl. 113. st.</w:t>
      </w:r>
      <w:r w:rsidR="00CD225D">
        <w:rPr>
          <w:sz w:val="24"/>
          <w:szCs w:val="24"/>
        </w:rPr>
        <w:t xml:space="preserve"> 1. SZ-a </w:t>
      </w:r>
      <w:r>
        <w:rPr>
          <w:sz w:val="24"/>
          <w:szCs w:val="24"/>
        </w:rPr>
        <w:t xml:space="preserve">propisano je da </w:t>
      </w:r>
      <w:r w:rsidR="00CD225D">
        <w:rPr>
          <w:sz w:val="24"/>
          <w:szCs w:val="24"/>
        </w:rPr>
        <w:t>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</w:t>
      </w:r>
      <w:r w:rsidR="00D03F41">
        <w:rPr>
          <w:sz w:val="24"/>
          <w:szCs w:val="24"/>
        </w:rPr>
        <w:t xml:space="preserve">o postojanje stečajnog razloga </w:t>
      </w:r>
      <w:r w:rsidR="00F9701A">
        <w:rPr>
          <w:sz w:val="24"/>
          <w:szCs w:val="24"/>
        </w:rPr>
        <w:t>i nepostojanje osoba za zastupanje po zakonu) ne podnesu prijedlog za otvaranje stečajnog postupka u</w:t>
      </w:r>
      <w:r w:rsidR="00D03F41">
        <w:rPr>
          <w:sz w:val="24"/>
          <w:szCs w:val="24"/>
        </w:rPr>
        <w:t xml:space="preserve"> propisanom roku, odnosno, bez odgode, a najkasnije 21 dan </w:t>
      </w:r>
      <w:r w:rsidR="00F9701A">
        <w:rPr>
          <w:sz w:val="24"/>
          <w:szCs w:val="24"/>
        </w:rPr>
        <w:t>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</w:t>
      </w:r>
      <w:r w:rsidR="00D03F41">
        <w:rPr>
          <w:sz w:val="24"/>
          <w:szCs w:val="24"/>
        </w:rPr>
        <w:t xml:space="preserve">), </w:t>
      </w:r>
      <w:r w:rsidR="00F9701A">
        <w:rPr>
          <w:sz w:val="24"/>
          <w:szCs w:val="24"/>
        </w:rPr>
        <w:t>sud će im po službenoj dužnosti</w:t>
      </w:r>
      <w:r w:rsidR="00D03F41">
        <w:rPr>
          <w:sz w:val="24"/>
          <w:szCs w:val="24"/>
        </w:rPr>
        <w:t xml:space="preserve"> u slučajevima iz članka 114. stavka 3. SZ-a (</w:t>
      </w:r>
      <w:r w:rsidR="00AF1047">
        <w:rPr>
          <w:sz w:val="24"/>
          <w:szCs w:val="24"/>
        </w:rPr>
        <w:t xml:space="preserve">tako i </w:t>
      </w:r>
      <w:r w:rsidR="00B65F4C">
        <w:rPr>
          <w:sz w:val="24"/>
          <w:szCs w:val="24"/>
        </w:rPr>
        <w:t>u slučaju kada</w:t>
      </w:r>
      <w:r w:rsidR="00AF1047">
        <w:rPr>
          <w:sz w:val="24"/>
          <w:szCs w:val="24"/>
        </w:rPr>
        <w:t xml:space="preserve"> Financijska agencija podnese prijedlog za otvaranje stečajnoga postupka na temelju odredbe čl. 110. st. 1. SZ-a </w:t>
      </w:r>
      <w:r w:rsidR="00C42888">
        <w:rPr>
          <w:sz w:val="24"/>
          <w:szCs w:val="24"/>
        </w:rPr>
        <w:t>u kojem slučaju nije dužna platiti predujam za namirenj</w:t>
      </w:r>
      <w:r w:rsidR="008A5CD3">
        <w:rPr>
          <w:sz w:val="24"/>
          <w:szCs w:val="24"/>
        </w:rPr>
        <w:t xml:space="preserve">e troškova stečajnoga postupka), </w:t>
      </w:r>
      <w:r w:rsidR="0013643E">
        <w:rPr>
          <w:sz w:val="24"/>
          <w:szCs w:val="24"/>
        </w:rPr>
        <w:t xml:space="preserve">naložiti plaćanje predujma za namirenje troškova stečajnog postupka u roku od </w:t>
      </w:r>
      <w:r w:rsidR="008A5CD3">
        <w:rPr>
          <w:sz w:val="24"/>
          <w:szCs w:val="24"/>
        </w:rPr>
        <w:t>osam (</w:t>
      </w:r>
      <w:r w:rsidR="0013643E">
        <w:rPr>
          <w:sz w:val="24"/>
          <w:szCs w:val="24"/>
        </w:rPr>
        <w:t>8</w:t>
      </w:r>
      <w:r w:rsidR="008A5CD3">
        <w:rPr>
          <w:sz w:val="24"/>
          <w:szCs w:val="24"/>
        </w:rPr>
        <w:t>)</w:t>
      </w:r>
      <w:r w:rsidR="0013643E">
        <w:rPr>
          <w:sz w:val="24"/>
          <w:szCs w:val="24"/>
        </w:rPr>
        <w:t xml:space="preserve"> dana.</w:t>
      </w:r>
      <w:r w:rsidR="00B65F4C">
        <w:rPr>
          <w:sz w:val="24"/>
          <w:szCs w:val="24"/>
        </w:rPr>
        <w:t xml:space="preserve"> Nadalje, o</w:t>
      </w:r>
      <w:r w:rsidR="00613E69">
        <w:rPr>
          <w:sz w:val="24"/>
          <w:szCs w:val="24"/>
        </w:rPr>
        <w:t>dredbom č</w:t>
      </w:r>
      <w:r w:rsidR="00CD225D">
        <w:rPr>
          <w:sz w:val="24"/>
          <w:szCs w:val="24"/>
        </w:rPr>
        <w:t>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</w:p>
    <w:p w:rsidRDefault="00A6427C" w:rsidP="00A615DC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Iz tvrdnji predlagatelja, koji vodi Očevidnik redoslijeda osnova za plaćanje, proizlazi da </w:t>
      </w:r>
      <w:r w:rsidR="00986EBA">
        <w:rPr>
          <w:sz w:val="24"/>
        </w:rPr>
        <w:t>je</w:t>
      </w:r>
      <w:r w:rsidR="00A615DC">
        <w:rPr>
          <w:sz w:val="24"/>
        </w:rPr>
        <w:t xml:space="preserve"> </w:t>
      </w:r>
      <w:r w:rsidR="008635C5">
        <w:rPr>
          <w:sz w:val="24"/>
          <w:szCs w:val="24"/>
        </w:rPr>
        <w:t xml:space="preserve">1. rujna 2015. </w:t>
      </w:r>
      <w:r w:rsidR="008635C5" w:rsidRPr="00E974B3">
        <w:rPr>
          <w:sz w:val="24"/>
          <w:szCs w:val="24"/>
        </w:rPr>
        <w:t>dužnik u Očevidniku redoslijeda osnova za plaćanje ima</w:t>
      </w:r>
      <w:r w:rsidR="008635C5">
        <w:rPr>
          <w:sz w:val="24"/>
          <w:szCs w:val="24"/>
        </w:rPr>
        <w:t>o</w:t>
      </w:r>
      <w:r w:rsidR="008635C5" w:rsidRPr="00E974B3">
        <w:rPr>
          <w:sz w:val="24"/>
          <w:szCs w:val="24"/>
        </w:rPr>
        <w:t xml:space="preserve"> evidentirane neizvršene osnove za plaćanje</w:t>
      </w:r>
      <w:r w:rsidR="008635C5">
        <w:rPr>
          <w:sz w:val="24"/>
          <w:szCs w:val="24"/>
        </w:rPr>
        <w:t xml:space="preserve"> u neprekinutom razdoblju od 233 </w:t>
      </w:r>
      <w:r w:rsidR="008635C5" w:rsidRPr="00E974B3">
        <w:rPr>
          <w:sz w:val="24"/>
          <w:szCs w:val="24"/>
        </w:rPr>
        <w:t xml:space="preserve">dana, u ukupnom iznosu od </w:t>
      </w:r>
      <w:r w:rsidR="008635C5">
        <w:rPr>
          <w:sz w:val="24"/>
          <w:szCs w:val="24"/>
        </w:rPr>
        <w:t xml:space="preserve">1.236,22 </w:t>
      </w:r>
      <w:r w:rsidR="008635C5" w:rsidRPr="00E974B3">
        <w:rPr>
          <w:sz w:val="24"/>
          <w:szCs w:val="24"/>
        </w:rPr>
        <w:t>kn</w:t>
      </w:r>
      <w:r w:rsidR="008635C5">
        <w:rPr>
          <w:sz w:val="24"/>
          <w:szCs w:val="24"/>
        </w:rPr>
        <w:t xml:space="preserve">. </w:t>
      </w:r>
      <w:r w:rsidR="00E06EF1">
        <w:rPr>
          <w:sz w:val="24"/>
          <w:szCs w:val="24"/>
        </w:rPr>
        <w:t>N</w:t>
      </w:r>
      <w:r w:rsidR="00A615DC">
        <w:rPr>
          <w:sz w:val="24"/>
          <w:szCs w:val="24"/>
        </w:rPr>
        <w:t>adalje, iz Potvrde o neizvrše</w:t>
      </w:r>
      <w:r w:rsidR="00954F82">
        <w:rPr>
          <w:sz w:val="24"/>
          <w:szCs w:val="24"/>
        </w:rPr>
        <w:t xml:space="preserve">nim osnovama za plaćanje (list </w:t>
      </w:r>
      <w:r w:rsidR="008635C5">
        <w:rPr>
          <w:sz w:val="24"/>
          <w:szCs w:val="24"/>
        </w:rPr>
        <w:t>5</w:t>
      </w:r>
      <w:r w:rsidR="00A615DC">
        <w:rPr>
          <w:sz w:val="24"/>
          <w:szCs w:val="24"/>
        </w:rPr>
        <w:t xml:space="preserve">. spisa) proizlazi da </w:t>
      </w:r>
      <w:r w:rsidR="00954F82">
        <w:rPr>
          <w:sz w:val="24"/>
          <w:szCs w:val="24"/>
        </w:rPr>
        <w:t xml:space="preserve">na dan 14. veljače 2017. </w:t>
      </w:r>
      <w:r w:rsidR="00A615DC">
        <w:rPr>
          <w:sz w:val="24"/>
          <w:szCs w:val="24"/>
        </w:rPr>
        <w:t xml:space="preserve">dužnik </w:t>
      </w:r>
      <w:r w:rsidR="00954F82">
        <w:rPr>
          <w:sz w:val="24"/>
          <w:szCs w:val="24"/>
        </w:rPr>
        <w:t xml:space="preserve">u Očevidniku redoslijeda osnova za plaćanje </w:t>
      </w:r>
      <w:r w:rsidR="00A615DC">
        <w:rPr>
          <w:sz w:val="24"/>
          <w:szCs w:val="24"/>
        </w:rPr>
        <w:t xml:space="preserve">ima evidentirane neizvršene osnove za plaćanje u neprekinutom razdoblju od </w:t>
      </w:r>
      <w:r w:rsidR="008635C5">
        <w:rPr>
          <w:sz w:val="24"/>
          <w:szCs w:val="24"/>
        </w:rPr>
        <w:t>764</w:t>
      </w:r>
      <w:r w:rsidR="00A615DC">
        <w:rPr>
          <w:sz w:val="24"/>
          <w:szCs w:val="24"/>
        </w:rPr>
        <w:t xml:space="preserve"> dana</w:t>
      </w:r>
      <w:r w:rsidR="00954F82">
        <w:rPr>
          <w:sz w:val="24"/>
          <w:szCs w:val="24"/>
        </w:rPr>
        <w:t>.</w:t>
      </w:r>
      <w:r w:rsidR="00A615DC">
        <w:rPr>
          <w:sz w:val="24"/>
          <w:szCs w:val="24"/>
        </w:rPr>
        <w:t xml:space="preserve">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učiniti u skladu s odredbom čl. 110.</w:t>
      </w:r>
      <w:r w:rsidR="00A615DC">
        <w:rPr>
          <w:sz w:val="24"/>
        </w:rPr>
        <w:t xml:space="preserve"> </w:t>
      </w:r>
      <w:r w:rsidR="006C47A9">
        <w:rPr>
          <w:sz w:val="24"/>
        </w:rPr>
        <w:t xml:space="preserve">st. 2. SZ-a. </w:t>
      </w:r>
      <w:r w:rsidR="002975FA"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 w:rsidR="002975FA"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Konačno, iz obavijesti Financijske agencije </w:t>
      </w:r>
      <w:r w:rsidR="00CE2530">
        <w:rPr>
          <w:sz w:val="24"/>
        </w:rPr>
        <w:t>(čl. 112. st. 5. SZ)</w:t>
      </w:r>
      <w:r w:rsidR="00A615DC">
        <w:rPr>
          <w:sz w:val="24"/>
        </w:rPr>
        <w:t xml:space="preserve">, </w:t>
      </w:r>
      <w:r w:rsidR="00B34E86"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D06F06">
        <w:rPr>
          <w:sz w:val="24"/>
        </w:rPr>
        <w:t xml:space="preserve"> (list 4. spisa)</w:t>
      </w:r>
      <w:r w:rsidR="00497E5D">
        <w:rPr>
          <w:sz w:val="24"/>
        </w:rPr>
        <w:t xml:space="preserve">. </w:t>
      </w:r>
      <w:r w:rsidR="00543245">
        <w:rPr>
          <w:sz w:val="24"/>
        </w:rPr>
        <w:t xml:space="preserve">Uzevši u obzir navedeno, sud je, na temelju odredbe čl. 113. st. 1. SZ-a,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koji je propisan odredbom čl. 114. st. 1. SZ-a (točka I. izreke ovog rješenja).</w:t>
      </w:r>
    </w:p>
    <w:p w:rsidRDefault="00242C24" w:rsidP="0001423D" w:rsidR="00181F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rješenja temelji se na odredbi čl. 113. st. </w:t>
      </w:r>
      <w:r w:rsidR="00E4014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D73BC3">
        <w:rPr>
          <w:sz w:val="24"/>
          <w:szCs w:val="24"/>
        </w:rPr>
        <w:t xml:space="preserve"> </w:t>
      </w:r>
      <w:r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C33923">
        <w:rPr>
          <w:sz w:val="24"/>
        </w:rPr>
        <w:t>2</w:t>
      </w:r>
      <w:r w:rsidR="00106B02">
        <w:rPr>
          <w:sz w:val="24"/>
        </w:rPr>
        <w:t>4</w:t>
      </w:r>
      <w:r w:rsidR="00C42E26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8863A7">
        <w:rPr>
          <w:sz w:val="24"/>
        </w:rPr>
        <w:t>, v.r.</w:t>
      </w:r>
    </w:p>
    <w:p w:rsidRDefault="00B47E98" w:rsidP="00A264BF" w:rsidR="00B47E98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8863A7" w:rsidP="008863A7" w:rsidR="008863A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8863A7" w:rsidP="008863A7" w:rsidR="008979AC" w:rsidRPr="008A0616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sectPr w:rsidSect="00491CF2" w:rsidR="008979AC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8863A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106B02">
      <w:rPr>
        <w:sz w:val="24"/>
        <w:szCs w:val="24"/>
      </w:rPr>
      <w:t>3030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38EA"/>
    <w:rsid w:val="0001423D"/>
    <w:rsid w:val="00023515"/>
    <w:rsid w:val="00027E66"/>
    <w:rsid w:val="000508ED"/>
    <w:rsid w:val="00055DD4"/>
    <w:rsid w:val="000646F8"/>
    <w:rsid w:val="00074771"/>
    <w:rsid w:val="000921AE"/>
    <w:rsid w:val="00095973"/>
    <w:rsid w:val="000A487A"/>
    <w:rsid w:val="000B46B5"/>
    <w:rsid w:val="000C28B4"/>
    <w:rsid w:val="000C40E3"/>
    <w:rsid w:val="000F0E1C"/>
    <w:rsid w:val="000F3539"/>
    <w:rsid w:val="001048F4"/>
    <w:rsid w:val="00106B02"/>
    <w:rsid w:val="001077A7"/>
    <w:rsid w:val="00124B25"/>
    <w:rsid w:val="00135A44"/>
    <w:rsid w:val="0013643E"/>
    <w:rsid w:val="00136566"/>
    <w:rsid w:val="00140662"/>
    <w:rsid w:val="0014387B"/>
    <w:rsid w:val="00155CD9"/>
    <w:rsid w:val="00157ED8"/>
    <w:rsid w:val="00161012"/>
    <w:rsid w:val="0016343B"/>
    <w:rsid w:val="00167A54"/>
    <w:rsid w:val="001747B2"/>
    <w:rsid w:val="00180B86"/>
    <w:rsid w:val="00181F38"/>
    <w:rsid w:val="001B5B36"/>
    <w:rsid w:val="001B5F6C"/>
    <w:rsid w:val="001B7669"/>
    <w:rsid w:val="001C0340"/>
    <w:rsid w:val="001C17FC"/>
    <w:rsid w:val="001D62CF"/>
    <w:rsid w:val="001E53FF"/>
    <w:rsid w:val="001F1E1B"/>
    <w:rsid w:val="00202D07"/>
    <w:rsid w:val="0021367A"/>
    <w:rsid w:val="0021423C"/>
    <w:rsid w:val="002265A1"/>
    <w:rsid w:val="00240545"/>
    <w:rsid w:val="00242C24"/>
    <w:rsid w:val="00245750"/>
    <w:rsid w:val="00245F29"/>
    <w:rsid w:val="0024600F"/>
    <w:rsid w:val="0024728C"/>
    <w:rsid w:val="00255A09"/>
    <w:rsid w:val="002650E8"/>
    <w:rsid w:val="00265BFA"/>
    <w:rsid w:val="00274077"/>
    <w:rsid w:val="00276A24"/>
    <w:rsid w:val="00290018"/>
    <w:rsid w:val="002907FE"/>
    <w:rsid w:val="002970EC"/>
    <w:rsid w:val="002975FA"/>
    <w:rsid w:val="002B17BF"/>
    <w:rsid w:val="002B1D7A"/>
    <w:rsid w:val="002B6D27"/>
    <w:rsid w:val="002B6F33"/>
    <w:rsid w:val="002D1AF1"/>
    <w:rsid w:val="002D6302"/>
    <w:rsid w:val="002E170C"/>
    <w:rsid w:val="002E7A22"/>
    <w:rsid w:val="002F7B72"/>
    <w:rsid w:val="00300F24"/>
    <w:rsid w:val="00304139"/>
    <w:rsid w:val="0030612C"/>
    <w:rsid w:val="003102CF"/>
    <w:rsid w:val="00316569"/>
    <w:rsid w:val="00327920"/>
    <w:rsid w:val="00330388"/>
    <w:rsid w:val="00331898"/>
    <w:rsid w:val="00335165"/>
    <w:rsid w:val="00354CB6"/>
    <w:rsid w:val="00361018"/>
    <w:rsid w:val="0036221F"/>
    <w:rsid w:val="003645AB"/>
    <w:rsid w:val="0036685B"/>
    <w:rsid w:val="00373562"/>
    <w:rsid w:val="00374F43"/>
    <w:rsid w:val="0037505D"/>
    <w:rsid w:val="00381F83"/>
    <w:rsid w:val="00397B61"/>
    <w:rsid w:val="003C1D9D"/>
    <w:rsid w:val="003C2D69"/>
    <w:rsid w:val="003D249E"/>
    <w:rsid w:val="003E0069"/>
    <w:rsid w:val="003E44A0"/>
    <w:rsid w:val="003E54FA"/>
    <w:rsid w:val="003F0CCA"/>
    <w:rsid w:val="003F517B"/>
    <w:rsid w:val="00406A3C"/>
    <w:rsid w:val="00426703"/>
    <w:rsid w:val="004501F4"/>
    <w:rsid w:val="0046690A"/>
    <w:rsid w:val="004717A3"/>
    <w:rsid w:val="00471AC3"/>
    <w:rsid w:val="00484650"/>
    <w:rsid w:val="00485449"/>
    <w:rsid w:val="00491147"/>
    <w:rsid w:val="00491CF2"/>
    <w:rsid w:val="00492E03"/>
    <w:rsid w:val="004960C7"/>
    <w:rsid w:val="004973C8"/>
    <w:rsid w:val="00497E5D"/>
    <w:rsid w:val="004B05E8"/>
    <w:rsid w:val="004B13ED"/>
    <w:rsid w:val="004C2502"/>
    <w:rsid w:val="004D1605"/>
    <w:rsid w:val="004D5C6D"/>
    <w:rsid w:val="004E1140"/>
    <w:rsid w:val="004E1F91"/>
    <w:rsid w:val="004F1C11"/>
    <w:rsid w:val="004F7BEE"/>
    <w:rsid w:val="00500D56"/>
    <w:rsid w:val="00510B72"/>
    <w:rsid w:val="00525878"/>
    <w:rsid w:val="00534FDC"/>
    <w:rsid w:val="005372D7"/>
    <w:rsid w:val="005402C0"/>
    <w:rsid w:val="00543245"/>
    <w:rsid w:val="0056060C"/>
    <w:rsid w:val="00570C57"/>
    <w:rsid w:val="00577998"/>
    <w:rsid w:val="00594739"/>
    <w:rsid w:val="005963FC"/>
    <w:rsid w:val="005A4711"/>
    <w:rsid w:val="005A656F"/>
    <w:rsid w:val="005D5220"/>
    <w:rsid w:val="005E3E61"/>
    <w:rsid w:val="005E7C19"/>
    <w:rsid w:val="005F7C51"/>
    <w:rsid w:val="00600B41"/>
    <w:rsid w:val="00611026"/>
    <w:rsid w:val="00613E69"/>
    <w:rsid w:val="00627C30"/>
    <w:rsid w:val="00633E80"/>
    <w:rsid w:val="00644BF3"/>
    <w:rsid w:val="006530CF"/>
    <w:rsid w:val="00666931"/>
    <w:rsid w:val="00683F41"/>
    <w:rsid w:val="00687EF0"/>
    <w:rsid w:val="006910BD"/>
    <w:rsid w:val="00691E44"/>
    <w:rsid w:val="00694507"/>
    <w:rsid w:val="006A1915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6E7A4F"/>
    <w:rsid w:val="006F047B"/>
    <w:rsid w:val="006F32AC"/>
    <w:rsid w:val="006F4BE8"/>
    <w:rsid w:val="0070211A"/>
    <w:rsid w:val="00713ED4"/>
    <w:rsid w:val="00713FA8"/>
    <w:rsid w:val="00734DB3"/>
    <w:rsid w:val="00737B65"/>
    <w:rsid w:val="00746F8C"/>
    <w:rsid w:val="00752674"/>
    <w:rsid w:val="007538C9"/>
    <w:rsid w:val="007540E1"/>
    <w:rsid w:val="00756DBA"/>
    <w:rsid w:val="00757ADB"/>
    <w:rsid w:val="00763D4F"/>
    <w:rsid w:val="0078279C"/>
    <w:rsid w:val="00793CFC"/>
    <w:rsid w:val="007955B7"/>
    <w:rsid w:val="007A4312"/>
    <w:rsid w:val="007A7965"/>
    <w:rsid w:val="007C06C0"/>
    <w:rsid w:val="007D16D0"/>
    <w:rsid w:val="007E15FF"/>
    <w:rsid w:val="0080172B"/>
    <w:rsid w:val="00831448"/>
    <w:rsid w:val="00835221"/>
    <w:rsid w:val="008375F1"/>
    <w:rsid w:val="00841524"/>
    <w:rsid w:val="00852F2B"/>
    <w:rsid w:val="008635C5"/>
    <w:rsid w:val="00874734"/>
    <w:rsid w:val="008751FB"/>
    <w:rsid w:val="00882DD1"/>
    <w:rsid w:val="00884822"/>
    <w:rsid w:val="008863A7"/>
    <w:rsid w:val="00897588"/>
    <w:rsid w:val="008979AC"/>
    <w:rsid w:val="008A0616"/>
    <w:rsid w:val="008A1A09"/>
    <w:rsid w:val="008A5CD3"/>
    <w:rsid w:val="008B5EF8"/>
    <w:rsid w:val="008C0250"/>
    <w:rsid w:val="008C1325"/>
    <w:rsid w:val="008C1695"/>
    <w:rsid w:val="008E038D"/>
    <w:rsid w:val="008E09C8"/>
    <w:rsid w:val="008F2517"/>
    <w:rsid w:val="008F512C"/>
    <w:rsid w:val="008F5EAE"/>
    <w:rsid w:val="008F707F"/>
    <w:rsid w:val="00902E7D"/>
    <w:rsid w:val="00906A76"/>
    <w:rsid w:val="00912770"/>
    <w:rsid w:val="00916B77"/>
    <w:rsid w:val="009273AD"/>
    <w:rsid w:val="00927A0E"/>
    <w:rsid w:val="009315DF"/>
    <w:rsid w:val="00935DEC"/>
    <w:rsid w:val="00947634"/>
    <w:rsid w:val="00952CC8"/>
    <w:rsid w:val="00954F82"/>
    <w:rsid w:val="00967901"/>
    <w:rsid w:val="00980D1C"/>
    <w:rsid w:val="00981FFB"/>
    <w:rsid w:val="00986EBA"/>
    <w:rsid w:val="00990865"/>
    <w:rsid w:val="00990D6B"/>
    <w:rsid w:val="009921CE"/>
    <w:rsid w:val="00993E50"/>
    <w:rsid w:val="00995863"/>
    <w:rsid w:val="009A5A5E"/>
    <w:rsid w:val="009D727E"/>
    <w:rsid w:val="009E2E16"/>
    <w:rsid w:val="009E3173"/>
    <w:rsid w:val="009E34A3"/>
    <w:rsid w:val="009F5F0C"/>
    <w:rsid w:val="00A04802"/>
    <w:rsid w:val="00A118F5"/>
    <w:rsid w:val="00A20D1B"/>
    <w:rsid w:val="00A221A7"/>
    <w:rsid w:val="00A264BF"/>
    <w:rsid w:val="00A327C2"/>
    <w:rsid w:val="00A35B1E"/>
    <w:rsid w:val="00A362BB"/>
    <w:rsid w:val="00A42555"/>
    <w:rsid w:val="00A42F2F"/>
    <w:rsid w:val="00A615DC"/>
    <w:rsid w:val="00A625BD"/>
    <w:rsid w:val="00A63C2D"/>
    <w:rsid w:val="00A6427C"/>
    <w:rsid w:val="00A6696F"/>
    <w:rsid w:val="00A839C3"/>
    <w:rsid w:val="00A84A3C"/>
    <w:rsid w:val="00A93D80"/>
    <w:rsid w:val="00A9635E"/>
    <w:rsid w:val="00A9669C"/>
    <w:rsid w:val="00A97AAC"/>
    <w:rsid w:val="00AC2EFA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3755C"/>
    <w:rsid w:val="00B47E98"/>
    <w:rsid w:val="00B549CB"/>
    <w:rsid w:val="00B651CD"/>
    <w:rsid w:val="00B65F4C"/>
    <w:rsid w:val="00B7508E"/>
    <w:rsid w:val="00B83A53"/>
    <w:rsid w:val="00B83B46"/>
    <w:rsid w:val="00B860E8"/>
    <w:rsid w:val="00B91E9B"/>
    <w:rsid w:val="00BA1B70"/>
    <w:rsid w:val="00BA1C77"/>
    <w:rsid w:val="00BB59E2"/>
    <w:rsid w:val="00BB6B92"/>
    <w:rsid w:val="00BB7AD5"/>
    <w:rsid w:val="00BC0BA4"/>
    <w:rsid w:val="00BD2041"/>
    <w:rsid w:val="00BE572C"/>
    <w:rsid w:val="00BF352C"/>
    <w:rsid w:val="00C029A5"/>
    <w:rsid w:val="00C04773"/>
    <w:rsid w:val="00C123CB"/>
    <w:rsid w:val="00C135E1"/>
    <w:rsid w:val="00C1778C"/>
    <w:rsid w:val="00C33923"/>
    <w:rsid w:val="00C40DDD"/>
    <w:rsid w:val="00C42888"/>
    <w:rsid w:val="00C42E26"/>
    <w:rsid w:val="00C505B4"/>
    <w:rsid w:val="00C51F09"/>
    <w:rsid w:val="00C61188"/>
    <w:rsid w:val="00C63CC4"/>
    <w:rsid w:val="00C663A6"/>
    <w:rsid w:val="00C73AC3"/>
    <w:rsid w:val="00C95D9C"/>
    <w:rsid w:val="00CA1177"/>
    <w:rsid w:val="00CA61B0"/>
    <w:rsid w:val="00CB0997"/>
    <w:rsid w:val="00CB5B4F"/>
    <w:rsid w:val="00CC47D8"/>
    <w:rsid w:val="00CD225D"/>
    <w:rsid w:val="00CD3EE6"/>
    <w:rsid w:val="00CE0924"/>
    <w:rsid w:val="00CE20DC"/>
    <w:rsid w:val="00CE2530"/>
    <w:rsid w:val="00CE2695"/>
    <w:rsid w:val="00CE6F30"/>
    <w:rsid w:val="00CF11CE"/>
    <w:rsid w:val="00D006C0"/>
    <w:rsid w:val="00D03F41"/>
    <w:rsid w:val="00D0499D"/>
    <w:rsid w:val="00D06F06"/>
    <w:rsid w:val="00D13892"/>
    <w:rsid w:val="00D1480C"/>
    <w:rsid w:val="00D31553"/>
    <w:rsid w:val="00D37A51"/>
    <w:rsid w:val="00D43FCE"/>
    <w:rsid w:val="00D522AF"/>
    <w:rsid w:val="00D63ED2"/>
    <w:rsid w:val="00D71FD5"/>
    <w:rsid w:val="00D73BC3"/>
    <w:rsid w:val="00D842CC"/>
    <w:rsid w:val="00D95B9A"/>
    <w:rsid w:val="00D97A40"/>
    <w:rsid w:val="00DA62E3"/>
    <w:rsid w:val="00DA655B"/>
    <w:rsid w:val="00DA6CA0"/>
    <w:rsid w:val="00DB492B"/>
    <w:rsid w:val="00DB66BC"/>
    <w:rsid w:val="00DC4FF7"/>
    <w:rsid w:val="00DD1C0E"/>
    <w:rsid w:val="00DE0CE1"/>
    <w:rsid w:val="00DE2AF0"/>
    <w:rsid w:val="00DE31DD"/>
    <w:rsid w:val="00DE4983"/>
    <w:rsid w:val="00DE5170"/>
    <w:rsid w:val="00DE74BC"/>
    <w:rsid w:val="00E0342F"/>
    <w:rsid w:val="00E06EF1"/>
    <w:rsid w:val="00E14F12"/>
    <w:rsid w:val="00E1597D"/>
    <w:rsid w:val="00E15BB5"/>
    <w:rsid w:val="00E23DAA"/>
    <w:rsid w:val="00E24718"/>
    <w:rsid w:val="00E25B65"/>
    <w:rsid w:val="00E35C77"/>
    <w:rsid w:val="00E4014F"/>
    <w:rsid w:val="00E45AD6"/>
    <w:rsid w:val="00E469A1"/>
    <w:rsid w:val="00E52B02"/>
    <w:rsid w:val="00E60A3E"/>
    <w:rsid w:val="00E66279"/>
    <w:rsid w:val="00E75D49"/>
    <w:rsid w:val="00E77D0C"/>
    <w:rsid w:val="00E81D9B"/>
    <w:rsid w:val="00E844B5"/>
    <w:rsid w:val="00E9666B"/>
    <w:rsid w:val="00EA173B"/>
    <w:rsid w:val="00EA5223"/>
    <w:rsid w:val="00EA5655"/>
    <w:rsid w:val="00EA66C1"/>
    <w:rsid w:val="00EB69EE"/>
    <w:rsid w:val="00EC10D6"/>
    <w:rsid w:val="00EC3C1C"/>
    <w:rsid w:val="00EE0EBA"/>
    <w:rsid w:val="00EE21E0"/>
    <w:rsid w:val="00EE2734"/>
    <w:rsid w:val="00EE7DCA"/>
    <w:rsid w:val="00EF00CF"/>
    <w:rsid w:val="00EF0970"/>
    <w:rsid w:val="00F018C6"/>
    <w:rsid w:val="00F13E37"/>
    <w:rsid w:val="00F36F0F"/>
    <w:rsid w:val="00F445D9"/>
    <w:rsid w:val="00F46B71"/>
    <w:rsid w:val="00F5123B"/>
    <w:rsid w:val="00F54044"/>
    <w:rsid w:val="00F632E1"/>
    <w:rsid w:val="00F65CAA"/>
    <w:rsid w:val="00F707E3"/>
    <w:rsid w:val="00F720CE"/>
    <w:rsid w:val="00F73000"/>
    <w:rsid w:val="00F746B4"/>
    <w:rsid w:val="00F75135"/>
    <w:rsid w:val="00F76963"/>
    <w:rsid w:val="00F76D90"/>
    <w:rsid w:val="00F9701A"/>
    <w:rsid w:val="00FA75C4"/>
    <w:rsid w:val="00FB25DC"/>
    <w:rsid w:val="00FB65BA"/>
    <w:rsid w:val="00FC0C7E"/>
    <w:rsid w:val="00FC5F00"/>
    <w:rsid w:val="00FD1D9C"/>
    <w:rsid w:val="00FD633F"/>
    <w:rsid w:val="00FD6BD2"/>
    <w:rsid w:val="00FE2F38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835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2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22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2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2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835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2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22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2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2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St-3030/2016-6</izvorni_sadrzaj>
    <derivirana_varijabla naziv="DomainObject.Oznaka_1">St-3030/2016-6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3030</izvorni_sadrzaj>
    <derivirana_varijabla naziv="DomainObject.Predmet.Broj_1">3030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St-3030/2016</izvorni_sadrzaj>
    <derivirana_varijabla naziv="DomainObject.Predmet.OznakaBroj_1">St-3030/2016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LUCAS CENTAR d.o.o.</izvorni_sadrzaj>
    <derivirana_varijabla naziv="DomainObject.Predmet.ProtustrankaFormated_1">  LUCAS CENTAR d.o.o.</derivirana_varijabla>
  </DomainObject.Predmet.ProtustrankaFormated>
  <DomainObject.Predmet.ProtustrankaFormatedOIB>
    <izvorni_sadrzaj>  LUCAS CENTAR d.o.o., OIB 53362170463</izvorni_sadrzaj>
    <derivirana_varijabla naziv="DomainObject.Predmet.ProtustrankaFormatedOIB_1">  LUCAS CENTAR d.o.o., OIB 53362170463</derivirana_varijabla>
  </DomainObject.Predmet.ProtustrankaFormatedOIB>
  <DomainObject.Predmet.ProtustrankaFormatedWithAdress>
    <izvorni_sadrzaj> LUCAS CENTAR d.o.o., Majdakova 14, 10000 Zagreb</izvorni_sadrzaj>
    <derivirana_varijabla naziv="DomainObject.Predmet.ProtustrankaFormatedWithAdress_1"> LUCAS CENTAR d.o.o., Majdakova 14, 10000 Zagreb</derivirana_varijabla>
  </DomainObject.Predmet.ProtustrankaFormatedWithAdress>
  <DomainObject.Predmet.ProtustrankaFormatedWithAdressOIB>
    <izvorni_sadrzaj> LUCAS CENTAR d.o.o., OIB 53362170463, Majdakova 14, 10000 Zagreb</izvorni_sadrzaj>
    <derivirana_varijabla naziv="DomainObject.Predmet.ProtustrankaFormatedWithAdressOIB_1"> LUCAS CENTAR d.o.o., OIB 53362170463, Majdakova 14, 10000 Zagreb</derivirana_varijabla>
  </DomainObject.Predmet.ProtustrankaFormatedWithAdressOIB>
  <DomainObject.Predmet.ProtustrankaWithAdress>
    <izvorni_sadrzaj>LUCAS CENTAR d.o.o. Majdakova 14, 10000 Zagreb</izvorni_sadrzaj>
    <derivirana_varijabla naziv="DomainObject.Predmet.ProtustrankaWithAdress_1">LUCAS CENTAR d.o.o. Majdakova 14, 10000 Zagreb</derivirana_varijabla>
  </DomainObject.Predmet.ProtustrankaWithAdress>
  <DomainObject.Predmet.ProtustrankaWithAdressOIB>
    <izvorni_sadrzaj>LUCAS CENTAR d.o.o., OIB 53362170463, Majdakova 14, 10000 Zagreb</izvorni_sadrzaj>
    <derivirana_varijabla naziv="DomainObject.Predmet.ProtustrankaWithAdressOIB_1">LUCAS CENTAR d.o.o., OIB 53362170463, Majdakova 14, 10000 Zagreb</derivirana_varijabla>
  </DomainObject.Predmet.ProtustrankaWithAdressOIB>
  <DomainObject.Predmet.ProtustrankaNazivFormated>
    <izvorni_sadrzaj>LUCAS CENTAR d.o.o.</izvorni_sadrzaj>
    <derivirana_varijabla naziv="DomainObject.Predmet.ProtustrankaNazivFormated_1">LUCAS CENTAR d.o.o.</derivirana_varijabla>
  </DomainObject.Predmet.ProtustrankaNazivFormated>
  <DomainObject.Predmet.ProtustrankaNazivFormatedOIB>
    <izvorni_sadrzaj>LUCAS CENTAR d.o.o., OIB 53362170463</izvorni_sadrzaj>
    <derivirana_varijabla naziv="DomainObject.Predmet.ProtustrankaNazivFormatedOIB_1">LUCAS CENTAR d.o.o., OIB 53362170463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LUCAS CENTAR d.o.o.</item>
    </izvorni_sadrzaj>
    <derivirana_varijabla naziv="DomainObject.Predmet.ProtuStrankaListFormated_1">
      <item>LUCAS CENTAR d.o.o.</item>
    </derivirana_varijabla>
  </DomainObject.Predmet.ProtuStrankaListFormated>
  <DomainObject.Predmet.ProtuStrankaListFormatedOIB>
    <izvorni_sadrzaj>
      <item>LUCAS CENTAR d.o.o., OIB 53362170463</item>
    </izvorni_sadrzaj>
    <derivirana_varijabla naziv="DomainObject.Predmet.ProtuStrankaListFormatedOIB_1">
      <item>LUCAS CENTAR d.o.o., OIB 53362170463</item>
    </derivirana_varijabla>
  </DomainObject.Predmet.ProtuStrankaListFormatedOIB>
  <DomainObject.Predmet.ProtuStrankaListFormatedWithAdress>
    <izvorni_sadrzaj>
      <item>LUCAS CENTAR d.o.o., Majdakova 14, 10000 Zagreb</item>
    </izvorni_sadrzaj>
    <derivirana_varijabla naziv="DomainObject.Predmet.ProtuStrankaListFormatedWithAdress_1">
      <item>LUCAS CENTAR d.o.o., Majdakova 14, 10000 Zagreb</item>
    </derivirana_varijabla>
  </DomainObject.Predmet.ProtuStrankaListFormatedWithAdress>
  <DomainObject.Predmet.ProtuStrankaListFormatedWithAdressOIB>
    <izvorni_sadrzaj>
      <item>LUCAS CENTAR d.o.o., OIB 53362170463, Majdakova 14, 10000 Zagreb</item>
    </izvorni_sadrzaj>
    <derivirana_varijabla naziv="DomainObject.Predmet.ProtuStrankaListFormatedWithAdressOIB_1">
      <item>LUCAS CENTAR d.o.o., OIB 53362170463, Majdakova 14, 10000 Zagreb</item>
    </derivirana_varijabla>
  </DomainObject.Predmet.ProtuStrankaListFormatedWithAdressOIB>
  <DomainObject.Predmet.ProtuStrankaListNazivFormated>
    <izvorni_sadrzaj>
      <item>LUCAS CENTAR d.o.o.</item>
    </izvorni_sadrzaj>
    <derivirana_varijabla naziv="DomainObject.Predmet.ProtuStrankaListNazivFormated_1">
      <item>LUCAS CENTAR d.o.o.</item>
    </derivirana_varijabla>
  </DomainObject.Predmet.ProtuStrankaListNazivFormated>
  <DomainObject.Predmet.ProtuStrankaListNazivFormatedOIB>
    <izvorni_sadrzaj>
      <item>LUCAS CENTAR d.o.o., OIB 53362170463</item>
    </izvorni_sadrzaj>
    <derivirana_varijabla naziv="DomainObject.Predmet.ProtuStrankaListNazivFormatedOIB_1">
      <item>LUCAS CENTAR d.o.o., OIB 53362170463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St-3030/2016-6</izvorni_sadrzaj>
    <derivirana_varijabla naziv="DomainObject.PoslovniBrojDokumenta_1">St-3030/2016-6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LUCAS CENTAR d.o.o.</izvorni_sadrzaj>
    <derivirana_varijabla naziv="DomainObject.Predmet.ProtustrankaIDrugi_1">LUCAS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LUCAS CENTAR d.o.o., OIB 53362170463, Majdakova 14, 10000 Zagreb</izvorni_sadrzaj>
    <derivirana_varijabla naziv="DomainObject.Predmet.ProtustrankaIDrugiAdressOIB_1">LUCAS CENTAR d.o.o., OIB 53362170463, Majdakova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LUCAS CENTAR d.o.o.</item>
    </izvorni_sadrzaj>
    <derivirana_varijabla naziv="DomainObject.Predmet.SudioniciListNaziv_1">
      <item>FINA Regionalni centar Zagreb</item>
      <item>LUCAS CENTAR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LUCAS CENTAR d.o.o., OIB 53362170463, Majdakova 14,10000 Zagreb</item>
    </izvorni_sadrzaj>
    <derivirana_varijabla naziv="DomainObject.Predmet.SudioniciListAdressOIB_1">
      <item>FINA Regionalni centar Zagreb, OIB 85821130368, Trg svibanjskih žrtava 1995. br. 1,10000 Zagreb</item>
      <item>LUCAS CENTAR d.o.o., OIB 53362170463, Majdakova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53362170463</item>
    </izvorni_sadrzaj>
    <derivirana_varijabla naziv="DomainObject.Predmet.SudioniciListNazivOIB_1">
      <item>, OIB 85821130368</item>
      <item>, OIB 53362170463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797</properties:Words>
  <properties:Characters>4196</properties:Characters>
  <properties:Lines>92</properties:Lines>
  <properties:Paragraphs>25</properties:Paragraphs>
  <properties:TotalTime>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2017-02-03T14:29:00Z</dcterms:created>
  <dc:creator>ilukac</dc:creator>
  <cp:lastModifiedBy>Petra Čiček</cp:lastModifiedBy>
  <cp:lastPrinted>2017-03-01T07:46:00Z</cp:lastPrinted>
  <dcterms:modified xmlns:xsi="http://www.w3.org/2001/XMLSchema-instance" xsi:type="dcterms:W3CDTF">2017-03-01T07:46:00Z</dcterms:modified>
  <cp:revision>156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St-3030/2016-6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