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4d7975" w14:paraId="64d7975" w:rsidRDefault="00DC2057" w:rsidP="00CA3336" w:rsidR="00D4027A" w:rsidRPr="00CA3336">
      <w:pPr>
        <w:ind w:left="708"/>
        <w15:collapsed w:val="false"/>
        <w:rPr>
          <w:b/>
          <w:lang w:val="hr-HR"/>
        </w:rPr>
      </w:pPr>
      <w:bookmarkStart w:name="_GoBack" w:id="0"/>
      <w:bookmarkEnd w:id="0"/>
      <w:r>
        <w:rPr>
          <w:noProof/>
          <w:lang w:eastAsia="hr-HR" w:val="hr-HR"/>
        </w:rPr>
        <w:drawing>
          <wp:inline distR="0" distL="0" distB="0" distT="0">
            <wp:extent cy="771525" cx="581025"/>
            <wp:effectExtent b="0"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1025"/>
                    </a:xfrm>
                    <a:prstGeom prst="rect">
                      <a:avLst/>
                    </a:prstGeom>
                    <a:noFill/>
                    <a:ln>
                      <a:noFill/>
                    </a:ln>
                  </pic:spPr>
                </pic:pic>
              </a:graphicData>
            </a:graphic>
          </wp:inline>
        </w:drawing>
      </w:r>
      <w:r w:rsidR="00CA3336" w:rsidRPr="00CA3336">
        <w:rPr>
          <w:noProof/>
          <w:lang w:eastAsia="hr-HR" w:val="hr-HR"/>
        </w:rPr>
        <w:tab/>
      </w:r>
      <w:r w:rsidR="00CA3336" w:rsidRPr="00CA3336">
        <w:rPr>
          <w:noProof/>
          <w:lang w:eastAsia="hr-HR" w:val="hr-HR"/>
        </w:rPr>
        <w:tab/>
      </w:r>
      <w:r w:rsidR="00CA3336" w:rsidRPr="00CA3336">
        <w:rPr>
          <w:noProof/>
          <w:lang w:eastAsia="hr-HR" w:val="hr-HR"/>
        </w:rPr>
        <w:tab/>
      </w:r>
      <w:r w:rsidR="00CA3336" w:rsidRPr="00CA3336">
        <w:rPr>
          <w:noProof/>
          <w:lang w:eastAsia="hr-HR" w:val="hr-HR"/>
        </w:rPr>
        <w:tab/>
      </w:r>
      <w:r w:rsidR="00CA3336" w:rsidRPr="00CA3336">
        <w:rPr>
          <w:noProof/>
          <w:lang w:eastAsia="hr-HR" w:val="hr-HR"/>
        </w:rPr>
        <w:tab/>
      </w:r>
      <w:r w:rsidR="00CA3336" w:rsidRPr="00CA3336">
        <w:rPr>
          <w:noProof/>
          <w:lang w:eastAsia="hr-HR" w:val="hr-HR"/>
        </w:rPr>
        <w:tab/>
        <w:t xml:space="preserve">             </w:t>
      </w:r>
      <w:r w:rsidR="00222CAC" w:rsidRPr="00CA3336">
        <w:rPr>
          <w:b/>
          <w:lang w:val="hr-HR"/>
        </w:rPr>
        <w:t>Posl. br.</w:t>
      </w:r>
      <w:r w:rsidR="00D4027A" w:rsidRPr="00CA3336">
        <w:rPr>
          <w:b/>
          <w:lang w:val="hr-HR"/>
        </w:rPr>
        <w:t xml:space="preserve"> 12. St</w:t>
      </w:r>
      <w:r w:rsidR="009D3C21" w:rsidRPr="00CA3336">
        <w:rPr>
          <w:b/>
          <w:lang w:val="hr-HR"/>
        </w:rPr>
        <w:t>-</w:t>
      </w:r>
      <w:r w:rsidR="007845B1">
        <w:rPr>
          <w:b/>
          <w:lang w:val="hr-HR"/>
        </w:rPr>
        <w:t>2162</w:t>
      </w:r>
      <w:r w:rsidR="00CA3336" w:rsidRPr="00CA3336">
        <w:rPr>
          <w:b/>
          <w:lang w:val="hr-HR"/>
        </w:rPr>
        <w:t>/2015</w:t>
      </w:r>
    </w:p>
    <w:p w:rsidRDefault="00B46B1F" w:rsidP="00B46B1F" w:rsidR="00B46B1F" w:rsidRPr="009A3C2F">
      <w:pPr>
        <w:rPr>
          <w:sz w:val="4"/>
          <w:szCs w:val="4"/>
          <w:lang w:eastAsia="hr-HR" w:val="hr-HR"/>
        </w:rPr>
      </w:pPr>
    </w:p>
    <w:p w:rsidRDefault="00D4027A" w:rsidP="00D4027A" w:rsidR="00D4027A" w:rsidRPr="00CA3336">
      <w:pPr>
        <w:pStyle w:val="Naslov1"/>
        <w:jc w:val="both"/>
      </w:pPr>
      <w:r w:rsidRPr="00CA3336">
        <w:t>REPUBLIKA HRVATSKA</w:t>
      </w:r>
    </w:p>
    <w:p w:rsidRDefault="00D4027A" w:rsidP="00D4027A" w:rsidR="00D4027A" w:rsidRPr="00CA3336">
      <w:pPr>
        <w:jc w:val="both"/>
        <w:rPr>
          <w:lang w:val="hr-HR"/>
        </w:rPr>
      </w:pPr>
      <w:r w:rsidRPr="00CA3336">
        <w:rPr>
          <w:b/>
          <w:lang w:val="hr-HR"/>
        </w:rPr>
        <w:t xml:space="preserve">TRGOVAČKI SUD U SPLITU </w:t>
      </w:r>
      <w:r w:rsidRPr="00CA3336">
        <w:rPr>
          <w:lang w:val="hr-HR"/>
        </w:rPr>
        <w:t xml:space="preserve">            </w:t>
      </w:r>
      <w:r w:rsidRPr="00CA3336">
        <w:rPr>
          <w:lang w:val="hr-HR"/>
        </w:rPr>
        <w:tab/>
      </w:r>
      <w:r w:rsidRPr="00CA3336">
        <w:rPr>
          <w:lang w:val="hr-HR"/>
        </w:rPr>
        <w:tab/>
      </w:r>
      <w:r w:rsidRPr="00CA3336">
        <w:rPr>
          <w:lang w:val="hr-HR"/>
        </w:rPr>
        <w:tab/>
        <w:t xml:space="preserve">      </w:t>
      </w:r>
    </w:p>
    <w:p w:rsidRDefault="009A7AD1" w:rsidP="00D4027A" w:rsidR="00D4027A" w:rsidRPr="00CA3336">
      <w:pPr>
        <w:rPr>
          <w:b/>
          <w:lang w:val="hr-HR"/>
        </w:rPr>
      </w:pPr>
      <w:r w:rsidRPr="00CA3336">
        <w:rPr>
          <w:b/>
          <w:lang w:val="hr-HR"/>
        </w:rPr>
        <w:t>Split, Sukoišanska br. 6</w:t>
      </w:r>
    </w:p>
    <w:p w:rsidRDefault="00D4027A" w:rsidP="00D4027A" w:rsidR="00D4027A" w:rsidRPr="009A3C2F">
      <w:pPr>
        <w:rPr>
          <w:sz w:val="20"/>
          <w:szCs w:val="20"/>
          <w:lang w:val="hr-HR"/>
        </w:rPr>
      </w:pPr>
    </w:p>
    <w:p w:rsidRDefault="00C450CF" w:rsidP="00C450CF" w:rsidR="00C450CF" w:rsidRPr="00CA3336">
      <w:pPr>
        <w:pStyle w:val="Naslov1"/>
      </w:pPr>
      <w:r w:rsidRPr="00CA3336">
        <w:t>R E P U B L I K A   H R V A T S K A</w:t>
      </w:r>
    </w:p>
    <w:p w:rsidRDefault="00C450CF" w:rsidP="00C450CF" w:rsidR="00C450CF" w:rsidRPr="00CA3336">
      <w:pPr>
        <w:rPr>
          <w:lang w:eastAsia="hr-HR" w:val="hr-HR"/>
        </w:rPr>
      </w:pPr>
    </w:p>
    <w:p w:rsidRDefault="00B556BD" w:rsidP="00D4027A" w:rsidR="00D4027A" w:rsidRPr="00CA3336">
      <w:pPr>
        <w:pStyle w:val="Naslov2"/>
        <w:rPr>
          <w:b/>
          <w:bCs/>
          <w:szCs w:val="24"/>
        </w:rPr>
      </w:pPr>
      <w:r w:rsidRPr="00CA3336">
        <w:rPr>
          <w:b/>
          <w:bCs/>
          <w:szCs w:val="24"/>
        </w:rPr>
        <w:t>R J E Š E N</w:t>
      </w:r>
      <w:r w:rsidR="00C450CF" w:rsidRPr="00CA3336">
        <w:rPr>
          <w:b/>
          <w:bCs/>
          <w:szCs w:val="24"/>
        </w:rPr>
        <w:t xml:space="preserve"> </w:t>
      </w:r>
      <w:r w:rsidRPr="00CA3336">
        <w:rPr>
          <w:b/>
          <w:bCs/>
          <w:szCs w:val="24"/>
        </w:rPr>
        <w:t xml:space="preserve">J E </w:t>
      </w:r>
    </w:p>
    <w:p w:rsidRDefault="00D4027A" w:rsidP="00D4027A" w:rsidR="00D4027A" w:rsidRPr="009A3C2F">
      <w:pPr>
        <w:rPr>
          <w:sz w:val="20"/>
          <w:szCs w:val="20"/>
          <w:lang w:val="hr-HR"/>
        </w:rPr>
      </w:pPr>
    </w:p>
    <w:p w:rsidRDefault="00B556BD" w:rsidP="00536255" w:rsidR="00536255" w:rsidRPr="00CA3336">
      <w:pPr>
        <w:pStyle w:val="Tijeloteksta"/>
        <w:rPr>
          <w:szCs w:val="24"/>
          <w:lang w:val="hr-HR"/>
        </w:rPr>
      </w:pPr>
      <w:r w:rsidRPr="00CA3336">
        <w:rPr>
          <w:szCs w:val="24"/>
          <w:lang w:val="hr-HR"/>
        </w:rPr>
        <w:tab/>
      </w:r>
      <w:r w:rsidR="00536255" w:rsidRPr="00CA3336">
        <w:rPr>
          <w:szCs w:val="24"/>
          <w:lang w:val="hr-HR"/>
        </w:rPr>
        <w:t xml:space="preserve">Trgovački sud u Splitu, po sucu </w:t>
      </w:r>
      <w:r w:rsidR="00CA3336">
        <w:rPr>
          <w:szCs w:val="24"/>
          <w:lang w:val="hr-HR"/>
        </w:rPr>
        <w:t>t</w:t>
      </w:r>
      <w:r w:rsidR="00536255" w:rsidRPr="00CA3336">
        <w:rPr>
          <w:szCs w:val="24"/>
          <w:lang w:val="hr-HR"/>
        </w:rPr>
        <w:t xml:space="preserve">og suda Pašku Bačiću, kao stečajnom sucu, u stečajnom </w:t>
      </w:r>
      <w:r w:rsidR="00C450CF" w:rsidRPr="00CA3336">
        <w:rPr>
          <w:szCs w:val="24"/>
          <w:lang w:val="hr-HR"/>
        </w:rPr>
        <w:t>postupku</w:t>
      </w:r>
      <w:r w:rsidR="00536255" w:rsidRPr="00CA3336">
        <w:rPr>
          <w:szCs w:val="24"/>
          <w:lang w:val="hr-HR"/>
        </w:rPr>
        <w:t xml:space="preserve"> povodom prijedloga predlagatelja </w:t>
      </w:r>
      <w:r w:rsidR="00CA3336" w:rsidRPr="00CA3336">
        <w:rPr>
          <w:szCs w:val="24"/>
          <w:lang w:val="hr-HR"/>
        </w:rPr>
        <w:t>FINANCIJSKE AGENCIJE, Regionalni centar Split, Mažuranićevo šetalište 24b</w:t>
      </w:r>
      <w:r w:rsidR="00CA3336" w:rsidRPr="00CA3336">
        <w:rPr>
          <w:lang w:val="hr-HR"/>
        </w:rPr>
        <w:t>, OIB: 85821130368</w:t>
      </w:r>
      <w:r w:rsidR="00536255" w:rsidRPr="00CA3336">
        <w:rPr>
          <w:szCs w:val="24"/>
          <w:lang w:val="hr-HR"/>
        </w:rPr>
        <w:t xml:space="preserve">, za otvaranje stečajnog postupka nad dužnikom </w:t>
      </w:r>
      <w:r w:rsidR="007845B1">
        <w:rPr>
          <w:lang w:val="hr-HR"/>
        </w:rPr>
        <w:t>CALLUNA d.o.o. Split, Tolstojeva 49</w:t>
      </w:r>
      <w:r w:rsidR="007845B1" w:rsidRPr="0065151E">
        <w:rPr>
          <w:lang w:val="hr-HR"/>
        </w:rPr>
        <w:t xml:space="preserve">, OIB: </w:t>
      </w:r>
      <w:r w:rsidR="007845B1">
        <w:rPr>
          <w:lang w:val="hr-HR"/>
        </w:rPr>
        <w:t>18059846821</w:t>
      </w:r>
      <w:r w:rsidR="00536255" w:rsidRPr="00CA3336">
        <w:rPr>
          <w:szCs w:val="24"/>
          <w:lang w:val="hr-HR"/>
        </w:rPr>
        <w:t xml:space="preserve">, dana </w:t>
      </w:r>
      <w:r w:rsidR="007F31B0">
        <w:rPr>
          <w:szCs w:val="24"/>
          <w:lang w:val="hr-HR"/>
        </w:rPr>
        <w:t>9</w:t>
      </w:r>
      <w:r w:rsidR="00CA3336">
        <w:rPr>
          <w:szCs w:val="24"/>
          <w:lang w:val="hr-HR"/>
        </w:rPr>
        <w:t>. rujna 2016</w:t>
      </w:r>
      <w:r w:rsidR="00536255" w:rsidRPr="00CA3336">
        <w:rPr>
          <w:szCs w:val="24"/>
          <w:lang w:val="hr-HR"/>
        </w:rPr>
        <w:t>. godine</w:t>
      </w:r>
    </w:p>
    <w:p w:rsidRDefault="00CB613F" w:rsidP="008A1AC7" w:rsidR="00CB613F" w:rsidRPr="005B510E">
      <w:pPr>
        <w:pStyle w:val="Tijeloteksta"/>
        <w:rPr>
          <w:szCs w:val="24"/>
          <w:lang w:val="hr-HR"/>
        </w:rPr>
      </w:pPr>
    </w:p>
    <w:p w:rsidRDefault="00EF6C92" w:rsidP="00D4027A" w:rsidR="00EF6C92" w:rsidRPr="009A3C2F">
      <w:pPr>
        <w:rPr>
          <w:sz w:val="16"/>
          <w:szCs w:val="16"/>
          <w:lang w:val="hr-HR"/>
        </w:rPr>
      </w:pPr>
    </w:p>
    <w:p w:rsidRDefault="00B556BD" w:rsidP="00D4027A" w:rsidR="00D4027A" w:rsidRPr="00CA3336">
      <w:pPr>
        <w:jc w:val="center"/>
        <w:rPr>
          <w:lang w:val="hr-HR"/>
        </w:rPr>
      </w:pPr>
      <w:r w:rsidRPr="00CA3336">
        <w:rPr>
          <w:lang w:val="hr-HR"/>
        </w:rPr>
        <w:t xml:space="preserve">r i j e š i o   </w:t>
      </w:r>
      <w:r w:rsidR="00D4027A" w:rsidRPr="00CA3336">
        <w:rPr>
          <w:lang w:val="hr-HR"/>
        </w:rPr>
        <w:t xml:space="preserve">j e                                               </w:t>
      </w:r>
    </w:p>
    <w:p w:rsidRDefault="00D4027A" w:rsidP="00D4027A" w:rsidR="00D4027A" w:rsidRPr="00CA3336">
      <w:pPr>
        <w:jc w:val="both"/>
        <w:rPr>
          <w:lang w:val="hr-HR"/>
        </w:rPr>
      </w:pPr>
    </w:p>
    <w:p w:rsidRDefault="0033674C" w:rsidP="0033674C" w:rsidR="0033674C" w:rsidRPr="00CA3336">
      <w:pPr>
        <w:pStyle w:val="Naslov3"/>
        <w:ind w:firstLine="12" w:left="708"/>
        <w:rPr>
          <w:b w:val="false"/>
          <w:szCs w:val="24"/>
        </w:rPr>
      </w:pPr>
      <w:r w:rsidRPr="00CA3336">
        <w:rPr>
          <w:b w:val="false"/>
          <w:szCs w:val="24"/>
        </w:rPr>
        <w:t>I. Otvara se stečajni postupak nad dužnikom, trgovačkim društvom</w:t>
      </w:r>
      <w:r w:rsidR="00EF6C92" w:rsidRPr="00CA3336">
        <w:rPr>
          <w:b w:val="false"/>
          <w:szCs w:val="24"/>
        </w:rPr>
        <w:t xml:space="preserve"> </w:t>
      </w:r>
      <w:r w:rsidR="007845B1" w:rsidRPr="007845B1">
        <w:rPr>
          <w:b w:val="false"/>
        </w:rPr>
        <w:t>CALLUNA d.o.o. Split, Tolstojeva 49, OIB: 18059846821, MBS: 060178458</w:t>
      </w:r>
      <w:r w:rsidR="00CA3336">
        <w:rPr>
          <w:b w:val="false"/>
          <w:szCs w:val="24"/>
        </w:rPr>
        <w:t>.</w:t>
      </w:r>
    </w:p>
    <w:p w:rsidRDefault="0033674C" w:rsidP="0033674C" w:rsidR="0033674C" w:rsidRPr="00CA3336">
      <w:pPr>
        <w:rPr>
          <w:lang w:val="hr-HR"/>
        </w:rPr>
      </w:pPr>
    </w:p>
    <w:p w:rsidRDefault="0033674C" w:rsidP="00C450CF" w:rsidR="0033674C" w:rsidRPr="00CA3336">
      <w:pPr>
        <w:ind w:left="708"/>
        <w:jc w:val="both"/>
        <w:rPr>
          <w:lang w:val="hr-HR"/>
        </w:rPr>
      </w:pPr>
      <w:r w:rsidRPr="00CA3336">
        <w:rPr>
          <w:lang w:val="hr-HR"/>
        </w:rPr>
        <w:t>II. Za stečajnog upravitelja imenuje se</w:t>
      </w:r>
      <w:r w:rsidR="00CA3336">
        <w:rPr>
          <w:lang w:val="hr-HR"/>
        </w:rPr>
        <w:t xml:space="preserve"> </w:t>
      </w:r>
      <w:r w:rsidR="00E34CB8">
        <w:t xml:space="preserve">Dragan Bijelić, dipl. ekonomist iz Šibenika, </w:t>
      </w:r>
      <w:r w:rsidR="009A3C2F">
        <w:t>Triglavska 2a</w:t>
      </w:r>
      <w:r w:rsidR="00E34CB8">
        <w:t>, OIB: 53755649931</w:t>
      </w:r>
      <w:r w:rsidR="00CA3336">
        <w:rPr>
          <w:lang w:val="hr-HR"/>
        </w:rPr>
        <w:t>.</w:t>
      </w:r>
    </w:p>
    <w:p w:rsidRDefault="004A65BB" w:rsidP="00AB1B0B" w:rsidR="004A65BB" w:rsidRPr="00CA3336">
      <w:pPr>
        <w:ind w:left="708"/>
        <w:jc w:val="both"/>
        <w:rPr>
          <w:lang w:val="hr-HR"/>
        </w:rPr>
      </w:pPr>
    </w:p>
    <w:p w:rsidRDefault="0033674C" w:rsidP="0033674C" w:rsidR="0033674C" w:rsidRPr="00CA3336">
      <w:pPr>
        <w:ind w:firstLine="12" w:left="708"/>
        <w:jc w:val="both"/>
        <w:rPr>
          <w:lang w:val="hr-HR"/>
        </w:rPr>
      </w:pPr>
      <w:r w:rsidRPr="00CA3336">
        <w:rPr>
          <w:lang w:val="hr-HR"/>
        </w:rPr>
        <w:t xml:space="preserve">III. Stečajni postupak je otvoren dana </w:t>
      </w:r>
      <w:r w:rsidR="007F31B0">
        <w:rPr>
          <w:lang w:val="hr-HR"/>
        </w:rPr>
        <w:t>9</w:t>
      </w:r>
      <w:r w:rsidR="00CA3336">
        <w:rPr>
          <w:lang w:val="hr-HR"/>
        </w:rPr>
        <w:t>. rujna 2016</w:t>
      </w:r>
      <w:r w:rsidR="00E54B9B" w:rsidRPr="00CA3336">
        <w:rPr>
          <w:lang w:val="hr-HR"/>
        </w:rPr>
        <w:t xml:space="preserve">. godine u </w:t>
      </w:r>
      <w:r w:rsidR="002D60B4" w:rsidRPr="00CA3336">
        <w:rPr>
          <w:lang w:val="hr-HR"/>
        </w:rPr>
        <w:t>1</w:t>
      </w:r>
      <w:r w:rsidR="005B510E">
        <w:rPr>
          <w:lang w:val="hr-HR"/>
        </w:rPr>
        <w:t>4,0</w:t>
      </w:r>
      <w:r w:rsidR="00147C3D" w:rsidRPr="00CA3336">
        <w:rPr>
          <w:lang w:val="hr-HR"/>
        </w:rPr>
        <w:t>0</w:t>
      </w:r>
      <w:r w:rsidRPr="00CA3336">
        <w:rPr>
          <w:lang w:val="hr-HR"/>
        </w:rPr>
        <w:t xml:space="preserve"> sati kada je ovo rješenje o otvaranju stečajnog postupka </w:t>
      </w:r>
      <w:r w:rsidR="00CA3336">
        <w:rPr>
          <w:lang w:val="hr-HR"/>
        </w:rPr>
        <w:t>objavljeno</w:t>
      </w:r>
      <w:r w:rsidRPr="00CA3336">
        <w:rPr>
          <w:lang w:val="hr-HR"/>
        </w:rPr>
        <w:t xml:space="preserve"> na</w:t>
      </w:r>
      <w:r w:rsidR="00CA3336">
        <w:rPr>
          <w:lang w:val="hr-HR"/>
        </w:rPr>
        <w:t xml:space="preserve"> mrežnoj stranici</w:t>
      </w:r>
      <w:r w:rsidRPr="00CA3336">
        <w:rPr>
          <w:lang w:val="hr-HR"/>
        </w:rPr>
        <w:t xml:space="preserve"> </w:t>
      </w:r>
      <w:r w:rsidR="00CA3336">
        <w:rPr>
          <w:lang w:val="hr-HR"/>
        </w:rPr>
        <w:t>e-Oglasna</w:t>
      </w:r>
      <w:r w:rsidR="00CA3336" w:rsidRPr="00CA3336">
        <w:rPr>
          <w:lang w:val="hr-HR"/>
        </w:rPr>
        <w:t xml:space="preserve"> </w:t>
      </w:r>
      <w:r w:rsidR="00CA3336">
        <w:rPr>
          <w:lang w:val="hr-HR"/>
        </w:rPr>
        <w:t xml:space="preserve">ploča sudova. </w:t>
      </w:r>
    </w:p>
    <w:p w:rsidRDefault="0033674C" w:rsidP="0033674C" w:rsidR="0033674C" w:rsidRPr="00CA3336">
      <w:pPr>
        <w:jc w:val="both"/>
        <w:rPr>
          <w:lang w:val="hr-HR"/>
        </w:rPr>
      </w:pPr>
    </w:p>
    <w:p w:rsidRDefault="0033674C" w:rsidP="00CE0429" w:rsidR="0033674C" w:rsidRPr="00CA3336">
      <w:pPr>
        <w:ind w:firstLine="12" w:left="708"/>
        <w:jc w:val="both"/>
        <w:rPr>
          <w:lang w:val="hr-HR"/>
        </w:rPr>
      </w:pPr>
      <w:r w:rsidRPr="00CA3336">
        <w:rPr>
          <w:lang w:val="hr-HR"/>
        </w:rPr>
        <w:t xml:space="preserve">IV. Pozivaju se vjerovnici </w:t>
      </w:r>
      <w:r w:rsidR="007F31B0">
        <w:rPr>
          <w:lang w:val="hr-HR"/>
        </w:rPr>
        <w:t xml:space="preserve">stečajnog dužnika </w:t>
      </w:r>
      <w:r w:rsidRPr="00CA3336">
        <w:rPr>
          <w:lang w:val="hr-HR"/>
        </w:rPr>
        <w:t xml:space="preserve">u roku od </w:t>
      </w:r>
      <w:r w:rsidR="00CA3336">
        <w:rPr>
          <w:lang w:val="hr-HR"/>
        </w:rPr>
        <w:t>6</w:t>
      </w:r>
      <w:r w:rsidRPr="00CA3336">
        <w:rPr>
          <w:lang w:val="hr-HR"/>
        </w:rPr>
        <w:t>0 dana</w:t>
      </w:r>
      <w:r w:rsidR="00CA3336">
        <w:rPr>
          <w:lang w:val="hr-HR"/>
        </w:rPr>
        <w:t xml:space="preserve"> od dana objave ovog rješenja na mrežnoj stranici e-Oglasna ploča sudova</w:t>
      </w:r>
      <w:r w:rsidRPr="00CA3336">
        <w:rPr>
          <w:lang w:val="hr-HR"/>
        </w:rPr>
        <w:t xml:space="preserve"> </w:t>
      </w:r>
      <w:r w:rsidR="007F31B0">
        <w:rPr>
          <w:lang w:val="hr-HR"/>
        </w:rPr>
        <w:t>prijaviti</w:t>
      </w:r>
      <w:r w:rsidRPr="00CA3336">
        <w:rPr>
          <w:lang w:val="hr-HR"/>
        </w:rPr>
        <w:t xml:space="preserve"> svoje tražbine stečajnom upravitelju</w:t>
      </w:r>
      <w:r w:rsidR="007F31B0">
        <w:rPr>
          <w:lang w:val="hr-HR"/>
        </w:rPr>
        <w:t xml:space="preserve"> u skladu s pravilima Stečajnog</w:t>
      </w:r>
      <w:r w:rsidRPr="00CA3336">
        <w:rPr>
          <w:lang w:val="hr-HR"/>
        </w:rPr>
        <w:t xml:space="preserve"> zakona</w:t>
      </w:r>
      <w:r w:rsidR="00CA3336">
        <w:rPr>
          <w:lang w:val="hr-HR"/>
        </w:rPr>
        <w:t xml:space="preserve"> o prijavi tražbina</w:t>
      </w:r>
      <w:r w:rsidRPr="00CA3336">
        <w:rPr>
          <w:lang w:val="hr-HR"/>
        </w:rPr>
        <w:t xml:space="preserve"> i to </w:t>
      </w:r>
      <w:r w:rsidR="007F31B0">
        <w:rPr>
          <w:lang w:val="hr-HR"/>
        </w:rPr>
        <w:t>na propisanom obrascu</w:t>
      </w:r>
      <w:r w:rsidRPr="00CA3336">
        <w:rPr>
          <w:lang w:val="hr-HR"/>
        </w:rPr>
        <w:t xml:space="preserve"> u dva primjerka s priloženim ispravama iz kojih tražbina proizlazi, odnosno kojima </w:t>
      </w:r>
      <w:r w:rsidR="00CA3336">
        <w:rPr>
          <w:lang w:val="hr-HR"/>
        </w:rPr>
        <w:t>se dokazuje, na adresu stečajnog upravitelja</w:t>
      </w:r>
      <w:r w:rsidRPr="00CA3336">
        <w:rPr>
          <w:lang w:val="hr-HR"/>
        </w:rPr>
        <w:t xml:space="preserve"> </w:t>
      </w:r>
      <w:r w:rsidR="009A3C2F">
        <w:t>Dragana Bijelića iz Šibenika, Triglavska 2a</w:t>
      </w:r>
      <w:r w:rsidR="00CE0429" w:rsidRPr="00CA3336">
        <w:rPr>
          <w:lang w:val="hr-HR"/>
        </w:rPr>
        <w:t xml:space="preserve">. </w:t>
      </w:r>
      <w:r w:rsidRPr="00CA3336">
        <w:rPr>
          <w:lang w:val="hr-HR"/>
        </w:rPr>
        <w:t>U prijavi je potrebno navesti</w:t>
      </w:r>
      <w:r w:rsidR="007F31B0">
        <w:rPr>
          <w:lang w:val="hr-HR"/>
        </w:rPr>
        <w:t>:</w:t>
      </w:r>
      <w:r w:rsidRPr="00CA3336">
        <w:rPr>
          <w:lang w:val="hr-HR"/>
        </w:rPr>
        <w:t xml:space="preserve"> </w:t>
      </w:r>
      <w:r w:rsidR="007F31B0">
        <w:rPr>
          <w:lang w:val="hr-HR"/>
        </w:rPr>
        <w:t>podatke za identifikaciju vjerovnika (</w:t>
      </w:r>
      <w:r w:rsidRPr="00CA3336">
        <w:rPr>
          <w:lang w:val="hr-HR"/>
        </w:rPr>
        <w:t xml:space="preserve">tvrtku i sjedište, odnosno ime i adresu vjerovnika, </w:t>
      </w:r>
      <w:r w:rsidR="00CC4AFD">
        <w:rPr>
          <w:lang w:val="hr-HR"/>
        </w:rPr>
        <w:t xml:space="preserve">zakonskog zastupnika ili punomoćnika ako ih imaju, </w:t>
      </w:r>
      <w:r w:rsidRPr="00CA3336">
        <w:rPr>
          <w:lang w:val="hr-HR"/>
        </w:rPr>
        <w:t>broj OIB-a vjerovnika</w:t>
      </w:r>
      <w:r w:rsidR="00CC4AFD">
        <w:rPr>
          <w:lang w:val="hr-HR"/>
        </w:rPr>
        <w:t>), podatke za identifikaciju dužnika,</w:t>
      </w:r>
      <w:r w:rsidRPr="00CA3336">
        <w:rPr>
          <w:lang w:val="hr-HR"/>
        </w:rPr>
        <w:t xml:space="preserve"> pravnu osnovu</w:t>
      </w:r>
      <w:r w:rsidR="00CC4AFD">
        <w:rPr>
          <w:lang w:val="hr-HR"/>
        </w:rPr>
        <w:t xml:space="preserve"> tražbine</w:t>
      </w:r>
      <w:r w:rsidRPr="00CA3336">
        <w:rPr>
          <w:lang w:val="hr-HR"/>
        </w:rPr>
        <w:t xml:space="preserve"> i iznos tražbine u kunama te broj računa vjerovnika. Ako se prijavljuje tražbina o kojoj se vodi parnica prije otvaranja stečajnog postupka, u prijavi je potrebno navesti sud pred kojim se parnica vodi s naznakom broja spisa. </w:t>
      </w:r>
    </w:p>
    <w:p w:rsidRDefault="0033674C" w:rsidP="0033674C" w:rsidR="0033674C" w:rsidRPr="00CA3336">
      <w:pPr>
        <w:ind w:left="708"/>
        <w:jc w:val="both"/>
        <w:rPr>
          <w:lang w:val="hr-HR"/>
        </w:rPr>
      </w:pPr>
      <w:r w:rsidRPr="00CA3336">
        <w:rPr>
          <w:lang w:val="hr-HR"/>
        </w:rPr>
        <w:t>Na prijavu tražbine potrebno je platiti sudsku pristojbu u iznosu od 2% od vrijednosti prijavljene tražbine</w:t>
      </w:r>
      <w:r w:rsidR="003D3994" w:rsidRPr="00CA3336">
        <w:rPr>
          <w:lang w:val="hr-HR"/>
        </w:rPr>
        <w:t>,</w:t>
      </w:r>
      <w:r w:rsidRPr="00CA3336">
        <w:rPr>
          <w:lang w:val="hr-HR"/>
        </w:rPr>
        <w:t xml:space="preserve"> ali ne više od 500,00 kn i dokaz o uplati sudske pristojbe dostaviti uz prijavu</w:t>
      </w:r>
      <w:r w:rsidR="0078767D">
        <w:rPr>
          <w:lang w:val="hr-HR"/>
        </w:rPr>
        <w:t xml:space="preserve"> tražbine</w:t>
      </w:r>
      <w:r w:rsidRPr="00CA3336">
        <w:rPr>
          <w:lang w:val="hr-HR"/>
        </w:rPr>
        <w:t>. Sudska pristojba se uplaćuje u korist Državnog proračuna R</w:t>
      </w:r>
      <w:r w:rsidR="00CA3336">
        <w:rPr>
          <w:lang w:val="hr-HR"/>
        </w:rPr>
        <w:t xml:space="preserve">epublike </w:t>
      </w:r>
      <w:r w:rsidRPr="00CA3336">
        <w:rPr>
          <w:lang w:val="hr-HR"/>
        </w:rPr>
        <w:t>H</w:t>
      </w:r>
      <w:r w:rsidR="00CA3336">
        <w:rPr>
          <w:lang w:val="hr-HR"/>
        </w:rPr>
        <w:t>rvatske na račun broj</w:t>
      </w:r>
      <w:r w:rsidRPr="00CA3336">
        <w:rPr>
          <w:lang w:val="hr-HR"/>
        </w:rPr>
        <w:t xml:space="preserve"> </w:t>
      </w:r>
      <w:r w:rsidR="0071249E" w:rsidRPr="00CA3336">
        <w:rPr>
          <w:lang w:val="hr-HR"/>
        </w:rPr>
        <w:t>HR12</w:t>
      </w:r>
      <w:r w:rsidRPr="00CA3336">
        <w:rPr>
          <w:lang w:val="hr-HR"/>
        </w:rPr>
        <w:t>10010051863000160, model 6</w:t>
      </w:r>
      <w:r w:rsidR="00CA3336">
        <w:rPr>
          <w:lang w:val="hr-HR"/>
        </w:rPr>
        <w:t>4</w:t>
      </w:r>
      <w:r w:rsidRPr="00CA3336">
        <w:rPr>
          <w:lang w:val="hr-HR"/>
        </w:rPr>
        <w:t>, poziv na broj 5045-3566-</w:t>
      </w:r>
      <w:r w:rsidR="00CA3336">
        <w:rPr>
          <w:lang w:val="hr-HR"/>
        </w:rPr>
        <w:t>2</w:t>
      </w:r>
      <w:r w:rsidR="007845B1">
        <w:rPr>
          <w:lang w:val="hr-HR"/>
        </w:rPr>
        <w:t>162</w:t>
      </w:r>
      <w:r w:rsidR="00CA3336">
        <w:rPr>
          <w:lang w:val="hr-HR"/>
        </w:rPr>
        <w:t>15</w:t>
      </w:r>
      <w:r w:rsidRPr="00CA3336">
        <w:rPr>
          <w:lang w:val="hr-HR"/>
        </w:rPr>
        <w:t>, uz naznaku svrhe plaćanja: „sudska pristojba za prijavu tražbine u predmetu 12.St-</w:t>
      </w:r>
      <w:r w:rsidR="007845B1">
        <w:rPr>
          <w:lang w:val="hr-HR"/>
        </w:rPr>
        <w:t>2162</w:t>
      </w:r>
      <w:r w:rsidR="00CA3336">
        <w:rPr>
          <w:lang w:val="hr-HR"/>
        </w:rPr>
        <w:t>/2015</w:t>
      </w:r>
      <w:r w:rsidRPr="00CA3336">
        <w:rPr>
          <w:lang w:val="hr-HR"/>
        </w:rPr>
        <w:t xml:space="preserve">“. </w:t>
      </w:r>
    </w:p>
    <w:p w:rsidRDefault="0033674C" w:rsidP="0033674C" w:rsidR="0033674C" w:rsidRPr="00CA3336">
      <w:pPr>
        <w:jc w:val="both"/>
        <w:rPr>
          <w:lang w:val="hr-HR"/>
        </w:rPr>
      </w:pPr>
      <w:r w:rsidRPr="00CA3336">
        <w:rPr>
          <w:lang w:val="hr-HR"/>
        </w:rPr>
        <w:tab/>
      </w:r>
    </w:p>
    <w:p w:rsidRDefault="0033674C" w:rsidP="0078767D" w:rsidR="0033674C" w:rsidRPr="00CA3336">
      <w:pPr>
        <w:ind w:firstLine="12" w:left="708"/>
        <w:jc w:val="both"/>
        <w:rPr>
          <w:lang w:val="hr-HR"/>
        </w:rPr>
      </w:pPr>
      <w:r w:rsidRPr="00CA3336">
        <w:rPr>
          <w:lang w:val="hr-HR"/>
        </w:rPr>
        <w:t>V. Pozivaju se</w:t>
      </w:r>
      <w:r w:rsidR="008D76E8">
        <w:rPr>
          <w:lang w:val="hr-HR"/>
        </w:rPr>
        <w:t xml:space="preserve"> razlučni</w:t>
      </w:r>
      <w:r w:rsidRPr="00CA3336">
        <w:rPr>
          <w:lang w:val="hr-HR"/>
        </w:rPr>
        <w:t xml:space="preserve"> vjerovnici</w:t>
      </w:r>
      <w:r w:rsidR="008D76E8">
        <w:rPr>
          <w:lang w:val="hr-HR"/>
        </w:rPr>
        <w:t xml:space="preserve"> </w:t>
      </w:r>
      <w:r w:rsidR="008D76E8" w:rsidRPr="00CA3336">
        <w:rPr>
          <w:lang w:val="hr-HR"/>
        </w:rPr>
        <w:t xml:space="preserve">u roku od </w:t>
      </w:r>
      <w:r w:rsidR="008D76E8">
        <w:rPr>
          <w:lang w:val="hr-HR"/>
        </w:rPr>
        <w:t>6</w:t>
      </w:r>
      <w:r w:rsidR="008D76E8" w:rsidRPr="00CA3336">
        <w:rPr>
          <w:lang w:val="hr-HR"/>
        </w:rPr>
        <w:t>0 dana</w:t>
      </w:r>
      <w:r w:rsidR="008D76E8">
        <w:rPr>
          <w:lang w:val="hr-HR"/>
        </w:rPr>
        <w:t xml:space="preserve"> od dana objave ovog rješenja na mrežnoj stranici e</w:t>
      </w:r>
      <w:r w:rsidR="0078767D">
        <w:rPr>
          <w:lang w:val="hr-HR"/>
        </w:rPr>
        <w:t>-Oglasna ploča sudova obavijestiti</w:t>
      </w:r>
      <w:r w:rsidRPr="00CA3336">
        <w:rPr>
          <w:lang w:val="hr-HR"/>
        </w:rPr>
        <w:t xml:space="preserve"> stečajnog upravitelja</w:t>
      </w:r>
      <w:r w:rsidR="008D76E8">
        <w:rPr>
          <w:lang w:val="hr-HR"/>
        </w:rPr>
        <w:t xml:space="preserve"> pisanom </w:t>
      </w:r>
      <w:r w:rsidR="008D76E8">
        <w:rPr>
          <w:lang w:val="hr-HR"/>
        </w:rPr>
        <w:lastRenderedPageBreak/>
        <w:t xml:space="preserve">podneskom o postojanju </w:t>
      </w:r>
      <w:r w:rsidRPr="00CA3336">
        <w:rPr>
          <w:lang w:val="hr-HR"/>
        </w:rPr>
        <w:t>svojih razlučnih prava, pravnoj osnovi razlučnog prava i dijelu imovine stečajnog dužnika na koji se odnosi njihovo raz</w:t>
      </w:r>
      <w:r w:rsidR="0078767D">
        <w:rPr>
          <w:lang w:val="hr-HR"/>
        </w:rPr>
        <w:t>lučno pravo, a ako prijavljuju</w:t>
      </w:r>
      <w:r w:rsidRPr="00CA3336">
        <w:rPr>
          <w:lang w:val="hr-HR"/>
        </w:rPr>
        <w:t xml:space="preserve"> tražbinu</w:t>
      </w:r>
      <w:r w:rsidR="0078767D">
        <w:rPr>
          <w:lang w:val="hr-HR"/>
        </w:rPr>
        <w:t xml:space="preserve"> i kao stečajni vjerovnici</w:t>
      </w:r>
      <w:r w:rsidRPr="00CA3336">
        <w:rPr>
          <w:lang w:val="hr-HR"/>
        </w:rPr>
        <w:t xml:space="preserve"> u prijavi su dužni označiti dio imovine stečajnog dužnika na koji se odnosi njihovo razlučno pravo i iznos do kojeg njihova tražbina predvidivo neće biti pokrivena tim razlučnim pravom. </w:t>
      </w:r>
    </w:p>
    <w:p w:rsidRDefault="0033674C" w:rsidP="0033674C" w:rsidR="0033674C" w:rsidRPr="00CA3336">
      <w:pPr>
        <w:jc w:val="both"/>
        <w:rPr>
          <w:lang w:val="hr-HR"/>
        </w:rPr>
      </w:pPr>
    </w:p>
    <w:p w:rsidRDefault="0033674C" w:rsidP="0033674C" w:rsidR="0033674C" w:rsidRPr="00CA3336">
      <w:pPr>
        <w:ind w:left="705"/>
        <w:jc w:val="both"/>
        <w:rPr>
          <w:lang w:val="hr-HR"/>
        </w:rPr>
      </w:pPr>
      <w:r w:rsidRPr="00CA3336">
        <w:rPr>
          <w:lang w:val="hr-HR"/>
        </w:rPr>
        <w:t xml:space="preserve">VI. Pozivaju se izlučni vjerovnici </w:t>
      </w:r>
      <w:r w:rsidR="008D76E8" w:rsidRPr="00CA3336">
        <w:rPr>
          <w:lang w:val="hr-HR"/>
        </w:rPr>
        <w:t xml:space="preserve">u roku od </w:t>
      </w:r>
      <w:r w:rsidR="008D76E8">
        <w:rPr>
          <w:lang w:val="hr-HR"/>
        </w:rPr>
        <w:t>6</w:t>
      </w:r>
      <w:r w:rsidR="008D76E8" w:rsidRPr="00CA3336">
        <w:rPr>
          <w:lang w:val="hr-HR"/>
        </w:rPr>
        <w:t>0 dana</w:t>
      </w:r>
      <w:r w:rsidR="008D76E8">
        <w:rPr>
          <w:lang w:val="hr-HR"/>
        </w:rPr>
        <w:t xml:space="preserve"> od dana objave ovog rješenja na mrežnoj stranici e</w:t>
      </w:r>
      <w:r w:rsidR="0078767D">
        <w:rPr>
          <w:lang w:val="hr-HR"/>
        </w:rPr>
        <w:t>-Oglasna ploča sudova obavijestiti</w:t>
      </w:r>
      <w:r w:rsidRPr="00CA3336">
        <w:rPr>
          <w:lang w:val="hr-HR"/>
        </w:rPr>
        <w:t xml:space="preserve"> stečajnog upravitelja</w:t>
      </w:r>
      <w:r w:rsidR="008D76E8">
        <w:rPr>
          <w:lang w:val="hr-HR"/>
        </w:rPr>
        <w:t xml:space="preserve"> pisanim podneskom </w:t>
      </w:r>
      <w:r w:rsidRPr="00CA3336">
        <w:rPr>
          <w:lang w:val="hr-HR"/>
        </w:rPr>
        <w:t>o svom izlučnom pravu, pravnoj o</w:t>
      </w:r>
      <w:r w:rsidR="008D76E8">
        <w:rPr>
          <w:lang w:val="hr-HR"/>
        </w:rPr>
        <w:t>snovi izlučnog prava te nazn</w:t>
      </w:r>
      <w:r w:rsidR="0078767D">
        <w:rPr>
          <w:lang w:val="hr-HR"/>
        </w:rPr>
        <w:t>ačiti</w:t>
      </w:r>
      <w:r w:rsidRPr="00CA3336">
        <w:rPr>
          <w:lang w:val="hr-HR"/>
        </w:rPr>
        <w:t xml:space="preserve"> predmet na koji se njihovo izlučno pravo odnosi, odnosno u obavijesti </w:t>
      </w:r>
      <w:r w:rsidR="0078767D">
        <w:rPr>
          <w:lang w:val="hr-HR"/>
        </w:rPr>
        <w:t>naznačiti</w:t>
      </w:r>
      <w:r w:rsidRPr="00CA3336">
        <w:rPr>
          <w:lang w:val="hr-HR"/>
        </w:rPr>
        <w:t xml:space="preserve"> pravo iz čl. </w:t>
      </w:r>
      <w:r w:rsidR="008D76E8">
        <w:rPr>
          <w:lang w:val="hr-HR"/>
        </w:rPr>
        <w:t>148</w:t>
      </w:r>
      <w:r w:rsidRPr="00CA3336">
        <w:rPr>
          <w:lang w:val="hr-HR"/>
        </w:rPr>
        <w:t>. Stečajnog zakona.</w:t>
      </w:r>
    </w:p>
    <w:p w:rsidRDefault="0033674C" w:rsidP="0033674C" w:rsidR="0033674C" w:rsidRPr="00CA3336">
      <w:pPr>
        <w:jc w:val="both"/>
        <w:rPr>
          <w:lang w:val="hr-HR"/>
        </w:rPr>
      </w:pPr>
    </w:p>
    <w:p w:rsidRDefault="0033674C" w:rsidP="0033674C" w:rsidR="0033674C" w:rsidRPr="00CA3336">
      <w:pPr>
        <w:ind w:left="705"/>
        <w:jc w:val="both"/>
        <w:rPr>
          <w:lang w:val="hr-HR"/>
        </w:rPr>
      </w:pPr>
      <w:r w:rsidRPr="00CA3336">
        <w:rPr>
          <w:lang w:val="hr-HR"/>
        </w:rPr>
        <w:t xml:space="preserve">VII. Pozivaju se dužnici stečajnog dužnika svoje obveze bez odgode ispuniti stečajnom upravitelju za stečajnog dužnika. </w:t>
      </w:r>
    </w:p>
    <w:p w:rsidRDefault="0033674C" w:rsidP="0033674C" w:rsidR="0033674C" w:rsidRPr="00CA3336">
      <w:pPr>
        <w:jc w:val="both"/>
        <w:rPr>
          <w:lang w:val="hr-HR"/>
        </w:rPr>
      </w:pPr>
    </w:p>
    <w:p w:rsidRDefault="0033674C" w:rsidP="0033674C" w:rsidR="0033674C" w:rsidRPr="00CA3336">
      <w:pPr>
        <w:ind w:left="705"/>
        <w:jc w:val="both"/>
        <w:rPr>
          <w:lang w:val="hr-HR"/>
        </w:rPr>
      </w:pPr>
      <w:r w:rsidRPr="00CA3336">
        <w:rPr>
          <w:lang w:val="hr-HR"/>
        </w:rPr>
        <w:t xml:space="preserve">VIII. </w:t>
      </w:r>
      <w:r w:rsidR="008D76E8">
        <w:rPr>
          <w:lang w:val="hr-HR"/>
        </w:rPr>
        <w:t xml:space="preserve">Zakazuje se </w:t>
      </w:r>
      <w:r w:rsidRPr="00CA3336">
        <w:rPr>
          <w:lang w:val="hr-HR"/>
        </w:rPr>
        <w:t xml:space="preserve">ročište vjerovnika na kojem će se ispitati prijavljene tražbine (ispitno ročište) za dan </w:t>
      </w:r>
      <w:r w:rsidR="007845B1">
        <w:rPr>
          <w:lang w:val="hr-HR"/>
        </w:rPr>
        <w:t>6</w:t>
      </w:r>
      <w:r w:rsidR="008D76E8">
        <w:rPr>
          <w:lang w:val="hr-HR"/>
        </w:rPr>
        <w:t>. prosinca 2016</w:t>
      </w:r>
      <w:r w:rsidR="00212ECB" w:rsidRPr="00CA3336">
        <w:rPr>
          <w:lang w:val="hr-HR"/>
        </w:rPr>
        <w:t xml:space="preserve">. godine u </w:t>
      </w:r>
      <w:r w:rsidR="00536255" w:rsidRPr="00CA3336">
        <w:rPr>
          <w:lang w:val="hr-HR"/>
        </w:rPr>
        <w:t>9</w:t>
      </w:r>
      <w:r w:rsidR="00212ECB" w:rsidRPr="00CA3336">
        <w:rPr>
          <w:lang w:val="hr-HR"/>
        </w:rPr>
        <w:t>,00</w:t>
      </w:r>
      <w:r w:rsidRPr="00CA3336">
        <w:rPr>
          <w:lang w:val="hr-HR"/>
        </w:rPr>
        <w:t xml:space="preserve"> sati, u </w:t>
      </w:r>
      <w:r w:rsidR="008D76E8">
        <w:rPr>
          <w:lang w:val="hr-HR"/>
        </w:rPr>
        <w:t>sobi</w:t>
      </w:r>
      <w:r w:rsidRPr="00CA3336">
        <w:rPr>
          <w:lang w:val="hr-HR"/>
        </w:rPr>
        <w:t xml:space="preserve"> broj </w:t>
      </w:r>
      <w:r w:rsidR="00E54B9B" w:rsidRPr="00CA3336">
        <w:rPr>
          <w:lang w:val="hr-HR"/>
        </w:rPr>
        <w:t>118/I</w:t>
      </w:r>
      <w:r w:rsidR="008D76E8">
        <w:rPr>
          <w:lang w:val="hr-HR"/>
        </w:rPr>
        <w:t xml:space="preserve"> (sudnica broj 4)</w:t>
      </w:r>
      <w:r w:rsidRPr="00CA3336">
        <w:rPr>
          <w:lang w:val="hr-HR"/>
        </w:rPr>
        <w:t>, Trgovačkog s</w:t>
      </w:r>
      <w:r w:rsidR="008D76E8">
        <w:rPr>
          <w:lang w:val="hr-HR"/>
        </w:rPr>
        <w:t>u</w:t>
      </w:r>
      <w:r w:rsidR="0078767D">
        <w:rPr>
          <w:lang w:val="hr-HR"/>
        </w:rPr>
        <w:t>da u Splitu, Sukoišanska br. 6.</w:t>
      </w:r>
    </w:p>
    <w:p w:rsidRDefault="0033674C" w:rsidP="0033674C" w:rsidR="0033674C" w:rsidRPr="00CA3336">
      <w:pPr>
        <w:jc w:val="both"/>
        <w:rPr>
          <w:lang w:val="hr-HR"/>
        </w:rPr>
      </w:pPr>
    </w:p>
    <w:p w:rsidRDefault="0071249E" w:rsidP="0033674C" w:rsidR="0071249E">
      <w:pPr>
        <w:ind w:left="705"/>
        <w:jc w:val="both"/>
        <w:rPr>
          <w:lang w:val="hr-HR"/>
        </w:rPr>
      </w:pPr>
      <w:r w:rsidRPr="00CA3336">
        <w:rPr>
          <w:lang w:val="hr-HR"/>
        </w:rPr>
        <w:t>I</w:t>
      </w:r>
      <w:r w:rsidR="0033674C" w:rsidRPr="00CA3336">
        <w:rPr>
          <w:lang w:val="hr-HR"/>
        </w:rPr>
        <w:t xml:space="preserve">X. Ročište vjerovnika na kojem će se na temelju izvješća stečajnog upravitelja odlučivati o daljnjem tijeku stečajnog postupka (izvještajno ročište) </w:t>
      </w:r>
      <w:r w:rsidR="008D76E8">
        <w:rPr>
          <w:lang w:val="hr-HR"/>
        </w:rPr>
        <w:t>zakazuje</w:t>
      </w:r>
      <w:r w:rsidR="0033674C" w:rsidRPr="00CA3336">
        <w:rPr>
          <w:lang w:val="hr-HR"/>
        </w:rPr>
        <w:t xml:space="preserve"> se za dan</w:t>
      </w:r>
      <w:r w:rsidR="00B4708F" w:rsidRPr="00CA3336">
        <w:rPr>
          <w:lang w:val="hr-HR"/>
        </w:rPr>
        <w:t xml:space="preserve"> </w:t>
      </w:r>
      <w:r w:rsidR="007845B1">
        <w:rPr>
          <w:lang w:val="hr-HR"/>
        </w:rPr>
        <w:t>6</w:t>
      </w:r>
      <w:r w:rsidR="008D76E8">
        <w:rPr>
          <w:lang w:val="hr-HR"/>
        </w:rPr>
        <w:t>. prosinca 2016</w:t>
      </w:r>
      <w:r w:rsidR="0033674C" w:rsidRPr="00CA3336">
        <w:rPr>
          <w:lang w:val="hr-HR"/>
        </w:rPr>
        <w:t>. g</w:t>
      </w:r>
      <w:r w:rsidR="00212ECB" w:rsidRPr="00CA3336">
        <w:rPr>
          <w:lang w:val="hr-HR"/>
        </w:rPr>
        <w:t xml:space="preserve">odine u </w:t>
      </w:r>
      <w:r w:rsidR="00536255" w:rsidRPr="00CA3336">
        <w:rPr>
          <w:lang w:val="hr-HR"/>
        </w:rPr>
        <w:t>9</w:t>
      </w:r>
      <w:r w:rsidRPr="00CA3336">
        <w:rPr>
          <w:lang w:val="hr-HR"/>
        </w:rPr>
        <w:t>,30</w:t>
      </w:r>
      <w:r w:rsidR="0033674C" w:rsidRPr="00CA3336">
        <w:rPr>
          <w:lang w:val="hr-HR"/>
        </w:rPr>
        <w:t xml:space="preserve"> sati, u </w:t>
      </w:r>
      <w:r w:rsidR="008D76E8">
        <w:rPr>
          <w:lang w:val="hr-HR"/>
        </w:rPr>
        <w:t>sobi</w:t>
      </w:r>
      <w:r w:rsidR="0033674C" w:rsidRPr="00CA3336">
        <w:rPr>
          <w:lang w:val="hr-HR"/>
        </w:rPr>
        <w:t xml:space="preserve"> broj </w:t>
      </w:r>
      <w:r w:rsidR="00212ECB" w:rsidRPr="00CA3336">
        <w:rPr>
          <w:lang w:val="hr-HR"/>
        </w:rPr>
        <w:t>118/I</w:t>
      </w:r>
      <w:r w:rsidR="008D76E8">
        <w:rPr>
          <w:lang w:val="hr-HR"/>
        </w:rPr>
        <w:t xml:space="preserve"> (sudnica broj 4)</w:t>
      </w:r>
      <w:r w:rsidR="0033674C" w:rsidRPr="00CA3336">
        <w:rPr>
          <w:lang w:val="hr-HR"/>
        </w:rPr>
        <w:t>, Trgovačkog s</w:t>
      </w:r>
      <w:r w:rsidR="008D76E8">
        <w:rPr>
          <w:lang w:val="hr-HR"/>
        </w:rPr>
        <w:t>u</w:t>
      </w:r>
      <w:r w:rsidR="0078767D">
        <w:rPr>
          <w:lang w:val="hr-HR"/>
        </w:rPr>
        <w:t>da u Splitu, Sukoišanska br. 6.</w:t>
      </w:r>
    </w:p>
    <w:p w:rsidRDefault="0078767D" w:rsidP="0033674C" w:rsidR="0078767D">
      <w:pPr>
        <w:ind w:left="705"/>
        <w:jc w:val="both"/>
        <w:rPr>
          <w:lang w:val="hr-HR"/>
        </w:rPr>
      </w:pPr>
    </w:p>
    <w:p w:rsidRDefault="0078767D" w:rsidP="0033674C" w:rsidR="0078767D">
      <w:pPr>
        <w:ind w:left="705"/>
        <w:jc w:val="both"/>
        <w:rPr>
          <w:lang w:val="hr-HR"/>
        </w:rPr>
      </w:pPr>
      <w:r>
        <w:rPr>
          <w:lang w:val="hr-HR"/>
        </w:rPr>
        <w:t>X. Pozivaju se svi vjerovnici stečajnog dužnika na zakazano ispitno i izvještajno ročište.</w:t>
      </w:r>
    </w:p>
    <w:p w:rsidRDefault="0078767D" w:rsidP="0033674C" w:rsidR="0078767D" w:rsidRPr="00CA3336">
      <w:pPr>
        <w:ind w:left="705"/>
        <w:jc w:val="both"/>
        <w:rPr>
          <w:lang w:val="hr-HR"/>
        </w:rPr>
      </w:pPr>
    </w:p>
    <w:p w:rsidRDefault="0071249E" w:rsidP="00CB613F" w:rsidR="0071249E" w:rsidRPr="00CA3336">
      <w:pPr>
        <w:ind w:left="705"/>
        <w:jc w:val="both"/>
        <w:rPr>
          <w:lang w:val="hr-HR"/>
        </w:rPr>
      </w:pPr>
      <w:r w:rsidRPr="00CA3336">
        <w:rPr>
          <w:lang w:val="hr-HR"/>
        </w:rPr>
        <w:t>X</w:t>
      </w:r>
      <w:r w:rsidR="0078767D">
        <w:rPr>
          <w:lang w:val="hr-HR"/>
        </w:rPr>
        <w:t>I</w:t>
      </w:r>
      <w:r w:rsidRPr="00CA3336">
        <w:rPr>
          <w:lang w:val="hr-HR"/>
        </w:rPr>
        <w:t>. Određuje se ovo rješenje o otvaranju stečajnog postupka</w:t>
      </w:r>
      <w:r w:rsidR="00393BF4" w:rsidRPr="00CA3336">
        <w:rPr>
          <w:lang w:val="hr-HR"/>
        </w:rPr>
        <w:t xml:space="preserve"> upisat</w:t>
      </w:r>
      <w:r w:rsidR="00DC6F83" w:rsidRPr="00CA3336">
        <w:rPr>
          <w:lang w:val="hr-HR"/>
        </w:rPr>
        <w:t xml:space="preserve">i u sudski registar </w:t>
      </w:r>
      <w:r w:rsidR="008572FE">
        <w:rPr>
          <w:lang w:val="hr-HR"/>
        </w:rPr>
        <w:t xml:space="preserve">Trgovačkog suda u Splitu, </w:t>
      </w:r>
      <w:r w:rsidR="00540FA0">
        <w:rPr>
          <w:lang w:val="hr-HR"/>
        </w:rPr>
        <w:t>kao i u zemljišne knjige Općinskog suda u Splitu, Stalna služba u Kaštel Lukšiću, Zemljišnoknjižni odjel Kaštel Lukšić na nekretnini u vlasništvu dužnika oznake kat.čest. 7667, u naravi zgrada, upisane u karton zemljišta br. 7667, k.o. Kaštel Sućurac.</w:t>
      </w:r>
    </w:p>
    <w:p w:rsidRDefault="00DC6F83" w:rsidP="00DC6F83" w:rsidR="00DC6F83" w:rsidRPr="00CA3336">
      <w:pPr>
        <w:ind w:left="705"/>
        <w:jc w:val="both"/>
        <w:rPr>
          <w:lang w:val="hr-HR"/>
        </w:rPr>
      </w:pPr>
    </w:p>
    <w:p w:rsidRDefault="00DC6F83" w:rsidP="00DC6F83" w:rsidR="00DC6F83" w:rsidRPr="00CA3336">
      <w:pPr>
        <w:ind w:left="705"/>
        <w:jc w:val="both"/>
        <w:rPr>
          <w:lang w:val="hr-HR"/>
        </w:rPr>
      </w:pPr>
      <w:r w:rsidRPr="00CA3336">
        <w:rPr>
          <w:lang w:val="hr-HR"/>
        </w:rPr>
        <w:t>X</w:t>
      </w:r>
      <w:r w:rsidR="0078767D">
        <w:rPr>
          <w:lang w:val="hr-HR"/>
        </w:rPr>
        <w:t>I</w:t>
      </w:r>
      <w:r w:rsidRPr="00CA3336">
        <w:rPr>
          <w:lang w:val="hr-HR"/>
        </w:rPr>
        <w:t xml:space="preserve">I. </w:t>
      </w:r>
      <w:r w:rsidR="000B179C" w:rsidRPr="00CA3336">
        <w:rPr>
          <w:lang w:val="hr-HR"/>
        </w:rPr>
        <w:t xml:space="preserve">Ovo </w:t>
      </w:r>
      <w:r w:rsidRPr="00CA3336">
        <w:rPr>
          <w:lang w:val="hr-HR"/>
        </w:rPr>
        <w:t xml:space="preserve">rješenje o otvaranju stečajnog postupka </w:t>
      </w:r>
      <w:r w:rsidR="008D76E8">
        <w:rPr>
          <w:lang w:val="hr-HR"/>
        </w:rPr>
        <w:t>objavit</w:t>
      </w:r>
      <w:r w:rsidRPr="00CA3336">
        <w:rPr>
          <w:lang w:val="hr-HR"/>
        </w:rPr>
        <w:t xml:space="preserve"> će se na</w:t>
      </w:r>
      <w:r w:rsidR="008D76E8">
        <w:rPr>
          <w:lang w:val="hr-HR"/>
        </w:rPr>
        <w:t xml:space="preserve"> mrežnoj stranici </w:t>
      </w:r>
      <w:r w:rsidRPr="00CA3336">
        <w:rPr>
          <w:lang w:val="hr-HR"/>
        </w:rPr>
        <w:t xml:space="preserve"> </w:t>
      </w:r>
      <w:r w:rsidR="008D76E8">
        <w:rPr>
          <w:lang w:val="hr-HR"/>
        </w:rPr>
        <w:t>e-Oglasna</w:t>
      </w:r>
      <w:r w:rsidR="008D76E8" w:rsidRPr="00CA3336">
        <w:rPr>
          <w:lang w:val="hr-HR"/>
        </w:rPr>
        <w:t xml:space="preserve"> </w:t>
      </w:r>
      <w:r w:rsidR="008D76E8">
        <w:rPr>
          <w:lang w:val="hr-HR"/>
        </w:rPr>
        <w:t>ploča</w:t>
      </w:r>
      <w:r w:rsidRPr="00CA3336">
        <w:rPr>
          <w:lang w:val="hr-HR"/>
        </w:rPr>
        <w:t xml:space="preserve"> </w:t>
      </w:r>
      <w:r w:rsidR="008D76E8">
        <w:rPr>
          <w:lang w:val="hr-HR"/>
        </w:rPr>
        <w:t xml:space="preserve">sudova istog dana kada je i doneseno. </w:t>
      </w:r>
    </w:p>
    <w:p w:rsidRDefault="00B556BD" w:rsidP="00B556BD" w:rsidR="00B556BD" w:rsidRPr="00D45178">
      <w:pPr>
        <w:rPr>
          <w:sz w:val="16"/>
          <w:szCs w:val="16"/>
          <w:lang w:val="hr-HR"/>
        </w:rPr>
      </w:pPr>
    </w:p>
    <w:p w:rsidRDefault="00536255" w:rsidP="00B556BD" w:rsidR="00536255" w:rsidRPr="00CA3336">
      <w:pPr>
        <w:rPr>
          <w:sz w:val="20"/>
          <w:szCs w:val="20"/>
          <w:lang w:val="hr-HR"/>
        </w:rPr>
      </w:pPr>
    </w:p>
    <w:p w:rsidRDefault="009A7AD1" w:rsidP="00B556BD" w:rsidR="009A7AD1" w:rsidRPr="009A3C2F">
      <w:pPr>
        <w:rPr>
          <w:lang w:val="hr-HR"/>
        </w:rPr>
      </w:pPr>
    </w:p>
    <w:p w:rsidRDefault="00B556BD" w:rsidP="00B556BD" w:rsidR="00B556BD" w:rsidRPr="00CA3336">
      <w:pPr>
        <w:jc w:val="center"/>
        <w:rPr>
          <w:lang w:val="hr-HR"/>
        </w:rPr>
      </w:pPr>
      <w:r w:rsidRPr="00CA3336">
        <w:rPr>
          <w:lang w:val="hr-HR"/>
        </w:rPr>
        <w:t>Obrazloženje</w:t>
      </w:r>
    </w:p>
    <w:p w:rsidRDefault="00B556BD" w:rsidP="00B556BD" w:rsidR="00B556BD" w:rsidRPr="00CA3336">
      <w:pPr>
        <w:jc w:val="center"/>
        <w:rPr>
          <w:lang w:val="hr-HR"/>
        </w:rPr>
      </w:pPr>
    </w:p>
    <w:p w:rsidRDefault="00B556BD" w:rsidP="000A2A7A" w:rsidR="00AE5791">
      <w:pPr>
        <w:jc w:val="both"/>
        <w:rPr>
          <w:lang w:val="hr-HR"/>
        </w:rPr>
      </w:pPr>
      <w:r w:rsidRPr="00CA3336">
        <w:rPr>
          <w:lang w:val="hr-HR"/>
        </w:rPr>
        <w:tab/>
      </w:r>
      <w:r w:rsidR="008D76E8">
        <w:rPr>
          <w:lang w:val="hr-HR"/>
        </w:rPr>
        <w:t>Financijska agencija, Regionalni centar Split</w:t>
      </w:r>
      <w:r w:rsidR="007845B1">
        <w:rPr>
          <w:lang w:val="hr-HR"/>
        </w:rPr>
        <w:t>, (u daljnjem tekstu FINA),</w:t>
      </w:r>
      <w:r w:rsidR="008D76E8">
        <w:rPr>
          <w:lang w:val="hr-HR"/>
        </w:rPr>
        <w:t xml:space="preserve"> podnijela je ovom sudu </w:t>
      </w:r>
      <w:r w:rsidR="007845B1">
        <w:rPr>
          <w:lang w:val="hr-HR"/>
        </w:rPr>
        <w:t>20. studenog</w:t>
      </w:r>
      <w:r w:rsidR="008D76E8">
        <w:rPr>
          <w:lang w:val="hr-HR"/>
        </w:rPr>
        <w:t xml:space="preserve"> 2015. god. prijedlog za otvaranje stečajnog postupka nad dužnikom </w:t>
      </w:r>
      <w:r w:rsidR="007845B1">
        <w:rPr>
          <w:lang w:val="hr-HR"/>
        </w:rPr>
        <w:t>CALLUNA d.o.o. Split</w:t>
      </w:r>
      <w:r w:rsidR="00AE5791">
        <w:rPr>
          <w:lang w:val="hr-HR"/>
        </w:rPr>
        <w:t xml:space="preserve">, a sve sukladno odredbama čl. </w:t>
      </w:r>
      <w:r w:rsidR="007845B1">
        <w:rPr>
          <w:lang w:val="hr-HR"/>
        </w:rPr>
        <w:t>49</w:t>
      </w:r>
      <w:r w:rsidR="00AE5791">
        <w:rPr>
          <w:lang w:val="hr-HR"/>
        </w:rPr>
        <w:t xml:space="preserve">. st. </w:t>
      </w:r>
      <w:r w:rsidR="007845B1">
        <w:rPr>
          <w:lang w:val="hr-HR"/>
        </w:rPr>
        <w:t>2</w:t>
      </w:r>
      <w:r w:rsidR="00AE5791">
        <w:rPr>
          <w:lang w:val="hr-HR"/>
        </w:rPr>
        <w:t>.</w:t>
      </w:r>
      <w:r w:rsidR="007845B1">
        <w:rPr>
          <w:lang w:val="hr-HR"/>
        </w:rPr>
        <w:t xml:space="preserve"> </w:t>
      </w:r>
      <w:r w:rsidR="007845B1" w:rsidRPr="007845B1">
        <w:rPr>
          <w:lang w:val="hr-HR"/>
        </w:rPr>
        <w:t>Zakona o financijskom poslovanju i predstečajnoj nagodbi (Narodne novine br. 108/12, 144/12, 81/13 i 112/13, dalje ZFPPN)</w:t>
      </w:r>
      <w:r w:rsidR="007845B1">
        <w:rPr>
          <w:lang w:val="hr-HR"/>
        </w:rPr>
        <w:t>.</w:t>
      </w:r>
      <w:r w:rsidR="00AE5791">
        <w:rPr>
          <w:lang w:val="hr-HR"/>
        </w:rPr>
        <w:t xml:space="preserve"> </w:t>
      </w:r>
    </w:p>
    <w:p w:rsidRDefault="005B510E" w:rsidP="000A2A7A" w:rsidR="005B510E">
      <w:pPr>
        <w:jc w:val="both"/>
        <w:rPr>
          <w:lang w:val="hr-HR"/>
        </w:rPr>
      </w:pPr>
    </w:p>
    <w:p w:rsidRDefault="00AE5791" w:rsidP="007845B1" w:rsidR="007845B1">
      <w:pPr>
        <w:ind w:firstLine="708"/>
        <w:jc w:val="both"/>
        <w:rPr>
          <w:lang w:val="hr-HR"/>
        </w:rPr>
      </w:pPr>
      <w:r>
        <w:rPr>
          <w:lang w:val="hr-HR"/>
        </w:rPr>
        <w:t>U podnesenom prijedlogu u bitnom je navedeno da</w:t>
      </w:r>
      <w:r w:rsidR="007845B1">
        <w:rPr>
          <w:lang w:val="hr-HR"/>
        </w:rPr>
        <w:t xml:space="preserve"> je</w:t>
      </w:r>
      <w:r>
        <w:rPr>
          <w:lang w:val="hr-HR"/>
        </w:rPr>
        <w:t xml:space="preserve"> dužnik</w:t>
      </w:r>
      <w:r w:rsidR="007845B1">
        <w:rPr>
          <w:lang w:val="hr-HR"/>
        </w:rPr>
        <w:t xml:space="preserve"> 30.08</w:t>
      </w:r>
      <w:r w:rsidR="007845B1" w:rsidRPr="0065151E">
        <w:rPr>
          <w:lang w:val="hr-HR"/>
        </w:rPr>
        <w:t>.201</w:t>
      </w:r>
      <w:r w:rsidR="007845B1">
        <w:rPr>
          <w:lang w:val="hr-HR"/>
        </w:rPr>
        <w:t>5</w:t>
      </w:r>
      <w:r w:rsidR="007845B1" w:rsidRPr="0065151E">
        <w:rPr>
          <w:lang w:val="hr-HR"/>
        </w:rPr>
        <w:t xml:space="preserve">. god. podnio FINI prijedlog za otvaranje postupka predstečajne nagodbe. </w:t>
      </w:r>
      <w:r w:rsidR="007845B1" w:rsidRPr="001A260E">
        <w:rPr>
          <w:lang w:val="hr-HR"/>
        </w:rPr>
        <w:t xml:space="preserve">Zaključkom FINE od </w:t>
      </w:r>
      <w:r w:rsidR="007845B1">
        <w:rPr>
          <w:lang w:val="hr-HR"/>
        </w:rPr>
        <w:t>08.09.2015</w:t>
      </w:r>
      <w:r w:rsidR="007845B1" w:rsidRPr="001A260E">
        <w:rPr>
          <w:lang w:val="hr-HR"/>
        </w:rPr>
        <w:t xml:space="preserve">. god. dužnik je pozvan na dopunu podnesenog prijedloga, međutim isti po zaključku nije </w:t>
      </w:r>
      <w:r w:rsidR="007845B1" w:rsidRPr="001A260E">
        <w:rPr>
          <w:lang w:val="hr-HR"/>
        </w:rPr>
        <w:lastRenderedPageBreak/>
        <w:t xml:space="preserve">postupio </w:t>
      </w:r>
      <w:r w:rsidR="007845B1">
        <w:rPr>
          <w:lang w:val="hr-HR"/>
        </w:rPr>
        <w:t xml:space="preserve">pa je stoga </w:t>
      </w:r>
      <w:r w:rsidR="007845B1" w:rsidRPr="001A260E">
        <w:rPr>
          <w:lang w:val="hr-HR"/>
        </w:rPr>
        <w:t>rješenjem Nagodbenog vijeća FINE ST0</w:t>
      </w:r>
      <w:r w:rsidR="007845B1">
        <w:rPr>
          <w:lang w:val="hr-HR"/>
        </w:rPr>
        <w:t>3</w:t>
      </w:r>
      <w:r w:rsidR="007845B1" w:rsidRPr="001A260E">
        <w:rPr>
          <w:lang w:val="hr-HR"/>
        </w:rPr>
        <w:t xml:space="preserve"> klasa: UP-I/110/07/1</w:t>
      </w:r>
      <w:r w:rsidR="007845B1">
        <w:rPr>
          <w:lang w:val="hr-HR"/>
        </w:rPr>
        <w:t>5</w:t>
      </w:r>
      <w:r w:rsidR="007845B1" w:rsidRPr="001A260E">
        <w:rPr>
          <w:lang w:val="hr-HR"/>
        </w:rPr>
        <w:t>-01/</w:t>
      </w:r>
      <w:r w:rsidR="007845B1">
        <w:rPr>
          <w:lang w:val="hr-HR"/>
        </w:rPr>
        <w:t>9034</w:t>
      </w:r>
      <w:r w:rsidR="007845B1" w:rsidRPr="001A260E">
        <w:rPr>
          <w:lang w:val="hr-HR"/>
        </w:rPr>
        <w:t>, ur.br. 04-06-15-</w:t>
      </w:r>
      <w:r w:rsidR="007845B1">
        <w:rPr>
          <w:lang w:val="hr-HR"/>
        </w:rPr>
        <w:t>9034</w:t>
      </w:r>
      <w:r w:rsidR="007845B1" w:rsidRPr="001A260E">
        <w:rPr>
          <w:lang w:val="hr-HR"/>
        </w:rPr>
        <w:t>-</w:t>
      </w:r>
      <w:r w:rsidR="007845B1">
        <w:rPr>
          <w:lang w:val="hr-HR"/>
        </w:rPr>
        <w:t>6</w:t>
      </w:r>
      <w:r w:rsidR="007845B1" w:rsidRPr="001A260E">
        <w:rPr>
          <w:lang w:val="hr-HR"/>
        </w:rPr>
        <w:t xml:space="preserve"> od </w:t>
      </w:r>
      <w:r w:rsidR="007845B1">
        <w:rPr>
          <w:lang w:val="hr-HR"/>
        </w:rPr>
        <w:t>04.11.2015. god. odbačen</w:t>
      </w:r>
      <w:r w:rsidR="007845B1" w:rsidRPr="001A260E">
        <w:rPr>
          <w:lang w:val="hr-HR"/>
        </w:rPr>
        <w:t xml:space="preserve"> prijedlog dužnika za otvaranje postupka predstečajne nagodbe. Nadalje, uz podneseni prijedlog dostavljena je i potvrda FINE od </w:t>
      </w:r>
      <w:r w:rsidR="007845B1">
        <w:rPr>
          <w:lang w:val="hr-HR"/>
        </w:rPr>
        <w:t>30.10</w:t>
      </w:r>
      <w:r w:rsidR="007845B1" w:rsidRPr="001A260E">
        <w:rPr>
          <w:lang w:val="hr-HR"/>
        </w:rPr>
        <w:t>.2015. god., kojom se potvrđuje da dužnik u razdoblju dužem od 60 dana ima evidentirane neizvršene osnove za plaćanje koje je trebalo, na temelju valjanih osnova za plaćanje, bez daljnjeg pristanka dužnika naplatiti s bilo kojeg od njegovih računa</w:t>
      </w:r>
      <w:r w:rsidR="007845B1">
        <w:rPr>
          <w:lang w:val="hr-HR"/>
        </w:rPr>
        <w:t xml:space="preserve">. </w:t>
      </w:r>
    </w:p>
    <w:p w:rsidRDefault="007845B1" w:rsidP="007845B1" w:rsidR="007845B1">
      <w:pPr>
        <w:ind w:firstLine="708"/>
        <w:jc w:val="both"/>
        <w:rPr>
          <w:lang w:val="hr-HR"/>
        </w:rPr>
      </w:pPr>
    </w:p>
    <w:p w:rsidRDefault="00AE5791" w:rsidP="007845B1" w:rsidR="00AE5791">
      <w:pPr>
        <w:ind w:firstLine="708"/>
        <w:jc w:val="both"/>
        <w:rPr>
          <w:lang w:val="hr-HR"/>
        </w:rPr>
      </w:pPr>
      <w:r>
        <w:rPr>
          <w:lang w:val="hr-HR"/>
        </w:rPr>
        <w:t>Ocijenivši podneseni prijedlog urednim i dopuštenim ovaj sud je, suklad</w:t>
      </w:r>
      <w:r w:rsidR="007845B1">
        <w:rPr>
          <w:lang w:val="hr-HR"/>
        </w:rPr>
        <w:t>no</w:t>
      </w:r>
      <w:r w:rsidR="00D53858">
        <w:rPr>
          <w:lang w:val="hr-HR"/>
        </w:rPr>
        <w:t xml:space="preserve"> odredbama čl. 115. st. 1. Steča</w:t>
      </w:r>
      <w:r w:rsidR="007845B1">
        <w:rPr>
          <w:lang w:val="hr-HR"/>
        </w:rPr>
        <w:t>jnog zakona (Narodne novine broj 71/15, dalje SZ)</w:t>
      </w:r>
      <w:r>
        <w:rPr>
          <w:lang w:val="hr-HR"/>
        </w:rPr>
        <w:t>, rješenjem posl. br. 12. St-</w:t>
      </w:r>
      <w:r w:rsidR="007845B1">
        <w:rPr>
          <w:lang w:val="hr-HR"/>
        </w:rPr>
        <w:t>2162</w:t>
      </w:r>
      <w:r>
        <w:rPr>
          <w:lang w:val="hr-HR"/>
        </w:rPr>
        <w:t xml:space="preserve">/2015 od 20.07.2016. god. pokrenuo prethodni postupak radi utvrđivanja pretpostavki za otvaranje stečajnog postupka nad dužnikom. </w:t>
      </w:r>
      <w:r w:rsidR="007845B1">
        <w:rPr>
          <w:lang w:val="hr-HR"/>
        </w:rPr>
        <w:t xml:space="preserve"> </w:t>
      </w:r>
    </w:p>
    <w:p w:rsidRDefault="007845B1" w:rsidP="00AE5791" w:rsidR="00AE5791">
      <w:pPr>
        <w:ind w:firstLine="708"/>
        <w:jc w:val="both"/>
        <w:rPr>
          <w:lang w:val="hr-HR"/>
        </w:rPr>
      </w:pPr>
      <w:r>
        <w:rPr>
          <w:lang w:val="hr-HR"/>
        </w:rPr>
        <w:t xml:space="preserve"> </w:t>
      </w:r>
    </w:p>
    <w:p w:rsidRDefault="00AE5791" w:rsidP="00AE5791" w:rsidR="007845B1">
      <w:pPr>
        <w:ind w:firstLine="708"/>
        <w:jc w:val="both"/>
        <w:rPr>
          <w:lang w:val="hr-HR"/>
        </w:rPr>
      </w:pPr>
      <w:r>
        <w:rPr>
          <w:lang w:val="hr-HR"/>
        </w:rPr>
        <w:t>Na ročištu radi izjašnjenja o podnesenom prijedlogu od 0</w:t>
      </w:r>
      <w:r w:rsidR="007845B1">
        <w:rPr>
          <w:lang w:val="hr-HR"/>
        </w:rPr>
        <w:t>8</w:t>
      </w:r>
      <w:r>
        <w:rPr>
          <w:lang w:val="hr-HR"/>
        </w:rPr>
        <w:t xml:space="preserve">.09.2016. god., a koje ročište je sukladno odredbama čl. 128. st. 5. u vezi s čl. 126. SZ-a spojeno s ročištem radi rasprave o pretpostavkama za otvaranje stečajnog postupka, zastupnik po zakonu dužnika </w:t>
      </w:r>
      <w:r w:rsidR="007845B1">
        <w:rPr>
          <w:lang w:val="hr-HR"/>
        </w:rPr>
        <w:t>Josip Miletić iz Splita potvrdio je da je račun dužnika doista već duže vremena blokiran, odnosno da je isti blokiran za onaj period i iznos obveza koji se navodi u potvrdi FINE. Isti je nadalje naveo da dužnik ne posluje već 10 godina te da je on zapravo jedini zaposlenik dužnika. Istakao je da su osnovne obveze dužnika prema Credo banci d.d. u stečaju, koje bi danas iznosile oko 5.500.000,00 kn, na ime podignutog dugoročnog kredita, dok ostale obveze da su gotovo pa u cijelosti podmirene. Nadalje, isti je naveo i da je do problema u poslovanju dužnika došlo isključivo zbog spora s društvom Kemo Kompleks iz Zagreba, koji sudski spor još uvijek nije okončan te kada bi se isti riješio da bi dužnik vjerojatno mogao</w:t>
      </w:r>
      <w:r w:rsidR="00EE36F6">
        <w:rPr>
          <w:lang w:val="hr-HR"/>
        </w:rPr>
        <w:t xml:space="preserve"> u relativno kraćem vremenu </w:t>
      </w:r>
      <w:r w:rsidR="007845B1">
        <w:rPr>
          <w:lang w:val="hr-HR"/>
        </w:rPr>
        <w:t xml:space="preserve">pokrenuti svoje poslovanje. </w:t>
      </w:r>
      <w:r w:rsidR="00EE36F6">
        <w:rPr>
          <w:lang w:val="hr-HR"/>
        </w:rPr>
        <w:t xml:space="preserve">U odnosu na imovinu dužnika naveo je da dužnik od imovine ima jedino nekretninu – poslovnu zgradu u Kaštel Sućurcu, radi se o bivšoj tvornici "Jugovinil", na kojoj nekretnini da Credo banka d.d. u stečaju ima upisanu hipoteku, dok bilo kakve druge imovine dužnik da nema. </w:t>
      </w:r>
    </w:p>
    <w:p w:rsidRDefault="007845B1" w:rsidP="00AE5791" w:rsidR="007845B1">
      <w:pPr>
        <w:ind w:firstLine="708"/>
        <w:jc w:val="both"/>
        <w:rPr>
          <w:lang w:val="hr-HR"/>
        </w:rPr>
      </w:pPr>
    </w:p>
    <w:p w:rsidRDefault="00EE36F6" w:rsidP="00EE36F6" w:rsidR="003066E0">
      <w:pPr>
        <w:ind w:firstLine="708"/>
        <w:jc w:val="both"/>
        <w:rPr>
          <w:lang w:val="hr-HR"/>
        </w:rPr>
      </w:pPr>
      <w:r>
        <w:rPr>
          <w:lang w:val="hr-HR"/>
        </w:rPr>
        <w:t>D</w:t>
      </w:r>
      <w:r w:rsidR="003066E0">
        <w:rPr>
          <w:lang w:val="hr-HR"/>
        </w:rPr>
        <w:t xml:space="preserve">užnik je tijekom </w:t>
      </w:r>
      <w:r w:rsidR="0078767D">
        <w:rPr>
          <w:lang w:val="hr-HR"/>
        </w:rPr>
        <w:t xml:space="preserve">prethodnog </w:t>
      </w:r>
      <w:r w:rsidR="003066E0">
        <w:rPr>
          <w:lang w:val="hr-HR"/>
        </w:rPr>
        <w:t>postupka dostavio u spis</w:t>
      </w:r>
      <w:r>
        <w:rPr>
          <w:lang w:val="hr-HR"/>
        </w:rPr>
        <w:t xml:space="preserve"> prokazni popis imovine na kojem je potpis z.z. dužnika ovjeren po javnom bilježniku Anti Zlokiću, a iz kojeg proizlazi da jedinu imovinu </w:t>
      </w:r>
      <w:r w:rsidR="00D53858">
        <w:rPr>
          <w:lang w:val="hr-HR"/>
        </w:rPr>
        <w:t xml:space="preserve">dužnika </w:t>
      </w:r>
      <w:r>
        <w:rPr>
          <w:lang w:val="hr-HR"/>
        </w:rPr>
        <w:t xml:space="preserve">čini nekretnina i to poslovna zgrada č.z. 7667 k.o. Kaštel Sućurac. </w:t>
      </w:r>
    </w:p>
    <w:p w:rsidRDefault="003066E0" w:rsidP="00AE5791" w:rsidR="003066E0">
      <w:pPr>
        <w:ind w:firstLine="708"/>
        <w:jc w:val="both"/>
        <w:rPr>
          <w:lang w:val="hr-HR"/>
        </w:rPr>
      </w:pPr>
    </w:p>
    <w:p w:rsidRDefault="003066E0" w:rsidP="00AE5791" w:rsidR="003066E0">
      <w:pPr>
        <w:ind w:firstLine="708"/>
        <w:jc w:val="both"/>
        <w:rPr>
          <w:lang w:val="hr-HR"/>
        </w:rPr>
      </w:pPr>
      <w:r>
        <w:rPr>
          <w:lang w:val="hr-HR"/>
        </w:rPr>
        <w:t xml:space="preserve">Odredbom čl. 5. st. 1. i 2. SZ-a propisano je da se stečajni postupak može otvoriti ako sud utvrdi postojanje stečajnog razloga, a kao stečajni razlozi propisani su: nesposobnost za plaćanje i prezaduženost. </w:t>
      </w:r>
    </w:p>
    <w:p w:rsidRDefault="003066E0" w:rsidP="003066E0" w:rsidR="003066E0">
      <w:pPr>
        <w:jc w:val="both"/>
        <w:rPr>
          <w:lang w:val="hr-HR"/>
        </w:rPr>
      </w:pPr>
      <w:r>
        <w:rPr>
          <w:lang w:val="hr-HR"/>
        </w:rPr>
        <w:t>Prema odredbi čl. 6. st. 2. SZ-a smatrat će se da je dužnik nesposoban za plaćanje ako u Očevidniku redoslijeda osnova za plaćanje koji vodi Financijska agencija ima jednu ili više evidentiranih neizvršnih osnova za plaćanje u razdoblju dužem od 60 dana koje je trebalo, na temelju valjanih osnova za plaćanje, bez daljnjeg pristanka dužnika naplatiti s bilo kojeg od njegovih računa.</w:t>
      </w:r>
      <w:r w:rsidR="00B113E5">
        <w:rPr>
          <w:lang w:val="hr-HR"/>
        </w:rPr>
        <w:t xml:space="preserve"> Sukladno čl. 6. st. 4. SZ-a, p</w:t>
      </w:r>
      <w:r>
        <w:rPr>
          <w:lang w:val="hr-HR"/>
        </w:rPr>
        <w:t>ostojanje te okolnosti dokazuje se potvrdom Financijske agencije</w:t>
      </w:r>
      <w:r w:rsidR="00B113E5">
        <w:rPr>
          <w:lang w:val="hr-HR"/>
        </w:rPr>
        <w:t>.</w:t>
      </w:r>
    </w:p>
    <w:p w:rsidRDefault="00B113E5" w:rsidP="003066E0" w:rsidR="00B113E5">
      <w:pPr>
        <w:jc w:val="both"/>
        <w:rPr>
          <w:lang w:val="hr-HR"/>
        </w:rPr>
      </w:pPr>
    </w:p>
    <w:p w:rsidRDefault="0016595D" w:rsidP="0016595D" w:rsidR="00B113E5">
      <w:pPr>
        <w:ind w:firstLine="708"/>
        <w:jc w:val="both"/>
        <w:rPr>
          <w:lang w:val="hr-HR"/>
        </w:rPr>
      </w:pPr>
      <w:r w:rsidRPr="00CA3336">
        <w:rPr>
          <w:lang w:val="hr-HR"/>
        </w:rPr>
        <w:t>Tijekom prethodnog postupka</w:t>
      </w:r>
      <w:r w:rsidR="00B113E5">
        <w:rPr>
          <w:lang w:val="hr-HR"/>
        </w:rPr>
        <w:t xml:space="preserve"> sud je utvrdio da kod dužnika postoji stečajni razlog nesposobnosti za plaćanje. </w:t>
      </w:r>
    </w:p>
    <w:p w:rsidRDefault="00B113E5" w:rsidP="0016595D" w:rsidR="00B113E5">
      <w:pPr>
        <w:ind w:firstLine="708"/>
        <w:jc w:val="both"/>
        <w:rPr>
          <w:lang w:val="hr-HR"/>
        </w:rPr>
      </w:pPr>
    </w:p>
    <w:p w:rsidRDefault="00B113E5" w:rsidP="00C82C5E" w:rsidR="00EE36F6">
      <w:pPr>
        <w:ind w:firstLine="708"/>
        <w:jc w:val="both"/>
        <w:rPr>
          <w:lang w:val="hr-HR"/>
        </w:rPr>
      </w:pPr>
      <w:r>
        <w:rPr>
          <w:lang w:val="hr-HR"/>
        </w:rPr>
        <w:t>Naime, Financijska agencija je</w:t>
      </w:r>
      <w:r w:rsidR="00EE36F6">
        <w:rPr>
          <w:lang w:val="hr-HR"/>
        </w:rPr>
        <w:t xml:space="preserve"> uz podneseni prijedlog za pokretanje stečajnog postupka dostavila potvrdu o blokadi računa dužnika od 30.10.2015. godine kojom se potvrđuje da dužnik u razdoblju dužem od 60 dana ima evidentirane neizvršene osnove za </w:t>
      </w:r>
      <w:r w:rsidR="00EE36F6">
        <w:rPr>
          <w:lang w:val="hr-HR"/>
        </w:rPr>
        <w:lastRenderedPageBreak/>
        <w:t xml:space="preserve">plaćanje, a koje je trebalo, na temelju valjanih osnova za plaćanje bez daljnjeg pristanka dužnika naplatiti s </w:t>
      </w:r>
      <w:r w:rsidR="00C82C5E">
        <w:rPr>
          <w:lang w:val="hr-HR"/>
        </w:rPr>
        <w:t xml:space="preserve">bilo kojeg od njegovih računa. </w:t>
      </w:r>
    </w:p>
    <w:p w:rsidRDefault="00EE36F6" w:rsidP="0016595D" w:rsidR="00EE36F6">
      <w:pPr>
        <w:ind w:firstLine="708"/>
        <w:jc w:val="both"/>
        <w:rPr>
          <w:lang w:val="hr-HR"/>
        </w:rPr>
      </w:pPr>
    </w:p>
    <w:p w:rsidRDefault="00B113E5" w:rsidP="0016595D" w:rsidR="00B113E5">
      <w:pPr>
        <w:ind w:firstLine="708"/>
        <w:jc w:val="both"/>
        <w:rPr>
          <w:lang w:val="hr-HR"/>
        </w:rPr>
      </w:pPr>
      <w:r>
        <w:rPr>
          <w:lang w:val="hr-HR"/>
        </w:rPr>
        <w:t xml:space="preserve">Nadalje, Financijska agencija je za potrebe ovog postupka dostavila ovom sudu potvrdu o neizvršenim osnovama za plaćanje dužnika, a kojom se potvrđuje da dužnik na dan </w:t>
      </w:r>
      <w:r w:rsidR="00C82C5E">
        <w:rPr>
          <w:lang w:val="hr-HR"/>
        </w:rPr>
        <w:t>31</w:t>
      </w:r>
      <w:r>
        <w:rPr>
          <w:lang w:val="hr-HR"/>
        </w:rPr>
        <w:t xml:space="preserve">.08.2016. god. u Očevidniku redoslijeda osnova za plaćanje ima evidentirane neizvršene osnove za plaćanje u neprekinutom razdoblju od </w:t>
      </w:r>
      <w:r w:rsidR="00C82C5E">
        <w:rPr>
          <w:lang w:val="hr-HR"/>
        </w:rPr>
        <w:t>1864</w:t>
      </w:r>
      <w:r>
        <w:rPr>
          <w:lang w:val="hr-HR"/>
        </w:rPr>
        <w:t xml:space="preserve"> dana. </w:t>
      </w:r>
      <w:r w:rsidR="00C82C5E">
        <w:rPr>
          <w:lang w:val="hr-HR"/>
        </w:rPr>
        <w:t xml:space="preserve">Uz tu potvrdu dostavljen je i podnesak FINE iz kojeg </w:t>
      </w:r>
      <w:r w:rsidR="00D53858">
        <w:rPr>
          <w:lang w:val="hr-HR"/>
        </w:rPr>
        <w:t>proizlazi da su evidentirane ne</w:t>
      </w:r>
      <w:r w:rsidR="00C82C5E">
        <w:rPr>
          <w:lang w:val="hr-HR"/>
        </w:rPr>
        <w:t xml:space="preserve">podmirene obveze dužnika na dan 01.09.2015. god. iznosile ukupno 4.094.912,80 kn. </w:t>
      </w:r>
    </w:p>
    <w:p w:rsidRDefault="00B113E5" w:rsidP="0016595D" w:rsidR="00B113E5">
      <w:pPr>
        <w:ind w:firstLine="708"/>
        <w:jc w:val="both"/>
        <w:rPr>
          <w:lang w:val="hr-HR"/>
        </w:rPr>
      </w:pPr>
    </w:p>
    <w:p w:rsidRDefault="00B113E5" w:rsidP="00C82C5E" w:rsidR="00B113E5">
      <w:pPr>
        <w:ind w:firstLine="708"/>
        <w:jc w:val="both"/>
        <w:rPr>
          <w:lang w:val="hr-HR"/>
        </w:rPr>
      </w:pPr>
      <w:r>
        <w:rPr>
          <w:lang w:val="hr-HR"/>
        </w:rPr>
        <w:t>Kako da</w:t>
      </w:r>
      <w:r w:rsidR="0078767D">
        <w:rPr>
          <w:lang w:val="hr-HR"/>
        </w:rPr>
        <w:t>k</w:t>
      </w:r>
      <w:r>
        <w:rPr>
          <w:lang w:val="hr-HR"/>
        </w:rPr>
        <w:t>le iz</w:t>
      </w:r>
      <w:r w:rsidR="00C82C5E">
        <w:rPr>
          <w:lang w:val="hr-HR"/>
        </w:rPr>
        <w:t xml:space="preserve"> potvrde FINE od 30.10.2015. god. koja je dostavljena uz podneseni prijedlog, kao i potvrde FINE od 31.08.2016. god., koja je dostavljena tijekom prethodnog postupka</w:t>
      </w:r>
      <w:r w:rsidR="006E7F6F">
        <w:rPr>
          <w:lang w:val="hr-HR"/>
        </w:rPr>
        <w:t>,</w:t>
      </w:r>
      <w:r w:rsidR="00C82C5E">
        <w:rPr>
          <w:lang w:val="hr-HR"/>
        </w:rPr>
        <w:t xml:space="preserve"> </w:t>
      </w:r>
      <w:r>
        <w:rPr>
          <w:lang w:val="hr-HR"/>
        </w:rPr>
        <w:t>jasno proizlazi da su računi dužnika neprekidno blokirani u razdoblju duljem od 60 dana, odnosno da dužnik u Očevidniku redoslijeda osnova za plaćanje ima evidentirane neizvršene osnove za plaćanje u razdoblju du</w:t>
      </w:r>
      <w:r w:rsidR="006E7F6F">
        <w:rPr>
          <w:lang w:val="hr-HR"/>
        </w:rPr>
        <w:t>žem</w:t>
      </w:r>
      <w:r>
        <w:rPr>
          <w:lang w:val="hr-HR"/>
        </w:rPr>
        <w:t xml:space="preserve"> od 60 dana, to je samim time</w:t>
      </w:r>
      <w:r w:rsidR="0078767D">
        <w:rPr>
          <w:lang w:val="hr-HR"/>
        </w:rPr>
        <w:t xml:space="preserve"> očito da je kod dužnika</w:t>
      </w:r>
      <w:r>
        <w:rPr>
          <w:lang w:val="hr-HR"/>
        </w:rPr>
        <w:t xml:space="preserve"> ispunjen stečajni razlog nesposobnosti za plaćanje u smislu odredbi čl. 6. st. 1., 2. i 4. SZ-a. Uostalom i sam zastupnik po zakonu dužnika </w:t>
      </w:r>
      <w:r w:rsidR="0078767D">
        <w:rPr>
          <w:lang w:val="hr-HR"/>
        </w:rPr>
        <w:t>je priznao</w:t>
      </w:r>
      <w:r>
        <w:rPr>
          <w:lang w:val="hr-HR"/>
        </w:rPr>
        <w:t xml:space="preserve"> postojanje takve blokade računa dužnika te je </w:t>
      </w:r>
      <w:r w:rsidR="00C82C5E">
        <w:rPr>
          <w:lang w:val="hr-HR"/>
        </w:rPr>
        <w:t xml:space="preserve">potvrdio </w:t>
      </w:r>
      <w:r w:rsidR="005B510E">
        <w:rPr>
          <w:lang w:val="hr-HR"/>
        </w:rPr>
        <w:t>točnost podataka</w:t>
      </w:r>
      <w:r w:rsidR="00C82C5E">
        <w:rPr>
          <w:lang w:val="hr-HR"/>
        </w:rPr>
        <w:t xml:space="preserve"> FINE o </w:t>
      </w:r>
      <w:r w:rsidR="005B510E">
        <w:rPr>
          <w:lang w:val="hr-HR"/>
        </w:rPr>
        <w:t>dužini evidentiranih nepodmirenih obveza dužnika</w:t>
      </w:r>
      <w:r w:rsidR="006E7F6F">
        <w:rPr>
          <w:lang w:val="hr-HR"/>
        </w:rPr>
        <w:t>, u neprekinutom razdoblju od 1864 dana,</w:t>
      </w:r>
      <w:r w:rsidR="00C82C5E">
        <w:rPr>
          <w:lang w:val="hr-HR"/>
        </w:rPr>
        <w:t xml:space="preserve"> te visi</w:t>
      </w:r>
      <w:r w:rsidR="005B510E">
        <w:rPr>
          <w:lang w:val="hr-HR"/>
        </w:rPr>
        <w:t xml:space="preserve">ni nepodmirenih obveza dužnika </w:t>
      </w:r>
      <w:r w:rsidR="006E7F6F">
        <w:rPr>
          <w:lang w:val="hr-HR"/>
        </w:rPr>
        <w:t xml:space="preserve">od preko 4.000.000,00 kn, </w:t>
      </w:r>
      <w:r w:rsidR="005B510E">
        <w:rPr>
          <w:lang w:val="hr-HR"/>
        </w:rPr>
        <w:t xml:space="preserve">koji su </w:t>
      </w:r>
      <w:r w:rsidR="00C82C5E">
        <w:rPr>
          <w:lang w:val="hr-HR"/>
        </w:rPr>
        <w:t>evidentirani u Očevidniku</w:t>
      </w:r>
      <w:r w:rsidR="005B510E">
        <w:rPr>
          <w:lang w:val="hr-HR"/>
        </w:rPr>
        <w:t xml:space="preserve"> redoslijeda osnova za plaćanje</w:t>
      </w:r>
      <w:r w:rsidR="00C82C5E">
        <w:rPr>
          <w:lang w:val="hr-HR"/>
        </w:rPr>
        <w:t xml:space="preserve">. </w:t>
      </w:r>
      <w:r w:rsidR="005B510E">
        <w:rPr>
          <w:lang w:val="hr-HR"/>
        </w:rPr>
        <w:t>Samim time, niti navodi z.z. dužnika o tome da bi u slučaju pozitivnog rješenja sudskog spora s društvom Kemo Kompleks iz Zagreba dužnik vjerojatno mogao ponovo pokrenuti svoje poslovanje, nisu od značaja za donošenje odluke u ovom predmetu.</w:t>
      </w:r>
    </w:p>
    <w:p w:rsidRDefault="00B113E5" w:rsidP="0016595D" w:rsidR="00B113E5">
      <w:pPr>
        <w:ind w:firstLine="708"/>
        <w:jc w:val="both"/>
        <w:rPr>
          <w:lang w:val="hr-HR"/>
        </w:rPr>
      </w:pPr>
    </w:p>
    <w:p w:rsidRDefault="0047025C" w:rsidP="008572FE" w:rsidR="00341A22">
      <w:pPr>
        <w:ind w:firstLine="708"/>
        <w:jc w:val="both"/>
        <w:rPr>
          <w:lang w:val="hr-HR"/>
        </w:rPr>
      </w:pPr>
      <w:r>
        <w:rPr>
          <w:lang w:val="hr-HR"/>
        </w:rPr>
        <w:t>Budući da je</w:t>
      </w:r>
      <w:r w:rsidR="008572FE">
        <w:rPr>
          <w:lang w:val="hr-HR"/>
        </w:rPr>
        <w:t xml:space="preserve"> tijekom prethodnog postupka utvrđeno postojanje stečajnog razloga nesposobnosti za plaćanje dužnika, a isto tako je iz izjave z.z. dužnika i popisa imovine dužnika razvidno da dužnik u svom vlasništvu ima nekretninu</w:t>
      </w:r>
      <w:r w:rsidR="00D53858">
        <w:rPr>
          <w:lang w:val="hr-HR"/>
        </w:rPr>
        <w:t>,</w:t>
      </w:r>
      <w:r w:rsidR="008572FE">
        <w:rPr>
          <w:lang w:val="hr-HR"/>
        </w:rPr>
        <w:t xml:space="preserve"> iz koje imovine bi se mogli podmiriti troškovi stečajnog postupka, to je stoga u konkretnom slučaju trebalo donijeti rješenje o otvaranju stečajnog postupka nad dužnikom.</w:t>
      </w:r>
      <w:r w:rsidR="00341A22">
        <w:rPr>
          <w:lang w:val="hr-HR"/>
        </w:rPr>
        <w:t xml:space="preserve"> </w:t>
      </w:r>
    </w:p>
    <w:p w:rsidRDefault="00341A22" w:rsidP="0016595D" w:rsidR="00341A22">
      <w:pPr>
        <w:ind w:firstLine="708"/>
        <w:jc w:val="both"/>
        <w:rPr>
          <w:lang w:val="hr-HR"/>
        </w:rPr>
      </w:pPr>
    </w:p>
    <w:p w:rsidRDefault="00341A22" w:rsidP="0016595D" w:rsidR="00341A22">
      <w:pPr>
        <w:ind w:firstLine="708"/>
        <w:jc w:val="both"/>
        <w:rPr>
          <w:lang w:val="hr-HR"/>
        </w:rPr>
      </w:pPr>
      <w:r>
        <w:rPr>
          <w:lang w:val="hr-HR"/>
        </w:rPr>
        <w:t>Izbor stečajnog upravitelja obavljen je metodom slučajnog odabira s liste A stečajnih upravitelja za područje nadležnosti ovog suda, sukladno odredbama čl. 84. st. 1. SZ-a</w:t>
      </w:r>
      <w:r w:rsidR="00B03F61">
        <w:rPr>
          <w:lang w:val="hr-HR"/>
        </w:rPr>
        <w:t>. Budući da je metodom slučajnog odabira za</w:t>
      </w:r>
      <w:r w:rsidR="009A3C2F">
        <w:rPr>
          <w:lang w:val="hr-HR"/>
        </w:rPr>
        <w:t xml:space="preserve"> stečajnog upravitelja izabran </w:t>
      </w:r>
      <w:r w:rsidR="009A3C2F">
        <w:t>Dragan Bijelić, dipl. ekonomist iz Šibenika, Triglavska 2a</w:t>
      </w:r>
      <w:r w:rsidR="00B03F61">
        <w:rPr>
          <w:lang w:val="hr-HR"/>
        </w:rPr>
        <w:t>, sud je ovim rješenjem</w:t>
      </w:r>
      <w:r>
        <w:rPr>
          <w:lang w:val="hr-HR"/>
        </w:rPr>
        <w:t xml:space="preserve"> o otvaranju stečajnog postupka</w:t>
      </w:r>
      <w:r w:rsidR="00C37264">
        <w:rPr>
          <w:lang w:val="hr-HR"/>
        </w:rPr>
        <w:t xml:space="preserve"> istog imenovao za stečajnog upravitelja</w:t>
      </w:r>
      <w:r>
        <w:rPr>
          <w:lang w:val="hr-HR"/>
        </w:rPr>
        <w:t xml:space="preserve">, </w:t>
      </w:r>
      <w:r w:rsidR="00C37264">
        <w:rPr>
          <w:lang w:val="hr-HR"/>
        </w:rPr>
        <w:t xml:space="preserve">a sve </w:t>
      </w:r>
      <w:r>
        <w:rPr>
          <w:lang w:val="hr-HR"/>
        </w:rPr>
        <w:t xml:space="preserve">sukladno </w:t>
      </w:r>
      <w:r w:rsidR="00C37264">
        <w:rPr>
          <w:lang w:val="hr-HR"/>
        </w:rPr>
        <w:t>odredbama čl. 85. st. 1. SZ-a</w:t>
      </w:r>
      <w:r>
        <w:rPr>
          <w:lang w:val="hr-HR"/>
        </w:rPr>
        <w:t xml:space="preserve">. </w:t>
      </w:r>
    </w:p>
    <w:p w:rsidRDefault="00341A22" w:rsidP="0016595D" w:rsidR="00341A22">
      <w:pPr>
        <w:ind w:firstLine="708"/>
        <w:jc w:val="both"/>
        <w:rPr>
          <w:lang w:val="hr-HR"/>
        </w:rPr>
      </w:pPr>
    </w:p>
    <w:p w:rsidRDefault="00341A22" w:rsidP="0016595D" w:rsidR="00341A22">
      <w:pPr>
        <w:ind w:firstLine="708"/>
        <w:jc w:val="both"/>
        <w:rPr>
          <w:lang w:val="hr-HR"/>
        </w:rPr>
      </w:pPr>
      <w:r>
        <w:rPr>
          <w:lang w:val="hr-HR"/>
        </w:rPr>
        <w:t>Slijedom svega naprijed navedenog, a temeljem odredbi čl. 5., čl. 6. st. 1., 2. i 4., čl.</w:t>
      </w:r>
      <w:r w:rsidR="008572FE">
        <w:rPr>
          <w:lang w:val="hr-HR"/>
        </w:rPr>
        <w:t xml:space="preserve"> 84. st. 1., čl. 85. st. 1.</w:t>
      </w:r>
      <w:r>
        <w:rPr>
          <w:lang w:val="hr-HR"/>
        </w:rPr>
        <w:t xml:space="preserve">, čl. 128., čl. 129., čl. 130., čl. 131. te čl. 257. i čl. 258. SZ-a  odlučeno je kao u točkama I. do </w:t>
      </w:r>
      <w:r w:rsidR="005E4DD5">
        <w:rPr>
          <w:lang w:val="hr-HR"/>
        </w:rPr>
        <w:t>X</w:t>
      </w:r>
      <w:r w:rsidR="00C37264">
        <w:rPr>
          <w:lang w:val="hr-HR"/>
        </w:rPr>
        <w:t>I</w:t>
      </w:r>
      <w:r w:rsidR="005E4DD5">
        <w:rPr>
          <w:lang w:val="hr-HR"/>
        </w:rPr>
        <w:t xml:space="preserve">I. izreke ovog rješenja. </w:t>
      </w:r>
    </w:p>
    <w:p w:rsidRDefault="00341A22" w:rsidP="0016595D" w:rsidR="00341A22">
      <w:pPr>
        <w:ind w:firstLine="708"/>
        <w:jc w:val="both"/>
        <w:rPr>
          <w:lang w:val="hr-HR"/>
        </w:rPr>
      </w:pPr>
    </w:p>
    <w:p w:rsidRDefault="00D4027A" w:rsidP="005E4DD5" w:rsidR="00D4027A" w:rsidRPr="00CA3336">
      <w:pPr>
        <w:jc w:val="center"/>
        <w:rPr>
          <w:lang w:val="hr-HR"/>
        </w:rPr>
      </w:pPr>
      <w:r w:rsidRPr="00CA3336">
        <w:rPr>
          <w:lang w:val="hr-HR"/>
        </w:rPr>
        <w:t>U Splitu</w:t>
      </w:r>
      <w:r w:rsidR="00E56C52" w:rsidRPr="00CA3336">
        <w:rPr>
          <w:lang w:val="hr-HR"/>
        </w:rPr>
        <w:t>,</w:t>
      </w:r>
      <w:r w:rsidRPr="00CA3336">
        <w:rPr>
          <w:lang w:val="hr-HR"/>
        </w:rPr>
        <w:t xml:space="preserve"> </w:t>
      </w:r>
      <w:r w:rsidR="00004FC9">
        <w:rPr>
          <w:lang w:val="hr-HR"/>
        </w:rPr>
        <w:t>9</w:t>
      </w:r>
      <w:r w:rsidR="005E4DD5">
        <w:rPr>
          <w:lang w:val="hr-HR"/>
        </w:rPr>
        <w:t>. rujna 2016</w:t>
      </w:r>
      <w:r w:rsidRPr="00CA3336">
        <w:rPr>
          <w:lang w:val="hr-HR"/>
        </w:rPr>
        <w:t>. godine.</w:t>
      </w:r>
    </w:p>
    <w:p w:rsidRDefault="00D4027A" w:rsidP="00D4027A" w:rsidR="00D4027A" w:rsidRPr="00CA3336">
      <w:pPr>
        <w:jc w:val="both"/>
        <w:rPr>
          <w:sz w:val="16"/>
          <w:szCs w:val="16"/>
          <w:lang w:val="hr-HR"/>
        </w:rPr>
      </w:pPr>
    </w:p>
    <w:p w:rsidRDefault="0010721E" w:rsidP="00565E4E" w:rsidR="0010721E" w:rsidRPr="00CA3336">
      <w:pPr>
        <w:ind w:firstLine="708" w:left="7080"/>
        <w:rPr>
          <w:lang w:val="hr-HR"/>
        </w:rPr>
      </w:pPr>
      <w:r w:rsidRPr="00CA3336">
        <w:rPr>
          <w:lang w:val="hr-HR"/>
        </w:rPr>
        <w:t xml:space="preserve">S U D A C </w:t>
      </w:r>
    </w:p>
    <w:p w:rsidRDefault="0010721E" w:rsidP="00B71799" w:rsidR="0010721E" w:rsidRPr="00CA3336">
      <w:pPr>
        <w:ind w:firstLine="708" w:left="6372"/>
        <w:rPr>
          <w:sz w:val="28"/>
          <w:szCs w:val="28"/>
          <w:lang w:val="hr-HR"/>
        </w:rPr>
      </w:pPr>
    </w:p>
    <w:p w:rsidRDefault="0010721E" w:rsidP="00565E4E" w:rsidR="0010721E" w:rsidRPr="00CA3336">
      <w:pPr>
        <w:ind w:left="7788"/>
        <w:rPr>
          <w:lang w:val="hr-HR"/>
        </w:rPr>
      </w:pPr>
      <w:r w:rsidRPr="00CA3336">
        <w:rPr>
          <w:lang w:val="hr-HR"/>
        </w:rPr>
        <w:t>Paško Bačić</w:t>
      </w:r>
    </w:p>
    <w:p w:rsidRDefault="00D4027A" w:rsidP="009A7AD1" w:rsidR="00D4027A" w:rsidRPr="00CA3336">
      <w:pPr>
        <w:ind w:firstLine="708" w:left="6372"/>
        <w:rPr>
          <w:u w:val="single"/>
          <w:lang w:val="hr-HR"/>
        </w:rPr>
      </w:pPr>
    </w:p>
    <w:p w:rsidRDefault="005E4DD5" w:rsidP="00D4027A" w:rsidR="005E4DD5" w:rsidRPr="00CA3336">
      <w:pPr>
        <w:jc w:val="both"/>
        <w:rPr>
          <w:u w:val="single"/>
          <w:lang w:val="hr-HR"/>
        </w:rPr>
      </w:pPr>
    </w:p>
    <w:p w:rsidRDefault="009D42D8" w:rsidP="00D4027A" w:rsidR="009D42D8" w:rsidRPr="00CA3336">
      <w:pPr>
        <w:jc w:val="both"/>
        <w:rPr>
          <w:lang w:val="hr-HR"/>
        </w:rPr>
      </w:pPr>
    </w:p>
    <w:p w:rsidRDefault="005B510E" w:rsidP="00D4027A" w:rsidR="005B510E">
      <w:pPr>
        <w:jc w:val="both"/>
        <w:rPr>
          <w:lang w:val="hr-HR"/>
        </w:rPr>
      </w:pPr>
    </w:p>
    <w:p w:rsidRDefault="00D4027A" w:rsidP="00D4027A" w:rsidR="00D4027A" w:rsidRPr="00CA3336">
      <w:pPr>
        <w:jc w:val="both"/>
        <w:rPr>
          <w:lang w:val="hr-HR"/>
        </w:rPr>
      </w:pPr>
      <w:r w:rsidRPr="00CA3336">
        <w:rPr>
          <w:lang w:val="hr-HR"/>
        </w:rPr>
        <w:t xml:space="preserve">POUKA O PRAVNOM LIJEKU: </w:t>
      </w:r>
    </w:p>
    <w:p w:rsidRDefault="0033674C" w:rsidP="00DA6271" w:rsidR="009757FC">
      <w:pPr>
        <w:jc w:val="both"/>
        <w:rPr>
          <w:lang w:val="hr-HR"/>
        </w:rPr>
      </w:pPr>
      <w:r w:rsidRPr="00CA3336">
        <w:rPr>
          <w:lang w:val="hr-HR"/>
        </w:rPr>
        <w:t>Protiv ovog rješenja</w:t>
      </w:r>
      <w:r w:rsidR="005E4DD5">
        <w:rPr>
          <w:lang w:val="hr-HR"/>
        </w:rPr>
        <w:t xml:space="preserve"> dopuštena je žalba Visokom trgovačkom sudu Republike Hrvatske. Žalb</w:t>
      </w:r>
      <w:r w:rsidR="00DA6271">
        <w:rPr>
          <w:lang w:val="hr-HR"/>
        </w:rPr>
        <w:t xml:space="preserve">u protiv rješenja o otvaranju stečajnog postupka može podnijeti osoba ovlaštena za zastupanje dužnika po zakonu do dana nastupanja pravnih posljedica otvaranja stečajnog postupka. Žalba se podnosi putem ovog suda, </w:t>
      </w:r>
      <w:r w:rsidR="005E4DD5">
        <w:rPr>
          <w:lang w:val="hr-HR"/>
        </w:rPr>
        <w:t>pismeno u tri primjerka</w:t>
      </w:r>
      <w:r w:rsidR="00C37264">
        <w:rPr>
          <w:lang w:val="hr-HR"/>
        </w:rPr>
        <w:t>,</w:t>
      </w:r>
      <w:r w:rsidR="005E4DD5">
        <w:rPr>
          <w:lang w:val="hr-HR"/>
        </w:rPr>
        <w:t xml:space="preserve"> u roku do 8 dana </w:t>
      </w:r>
      <w:r w:rsidR="00DA6271">
        <w:rPr>
          <w:lang w:val="hr-HR"/>
        </w:rPr>
        <w:t xml:space="preserve">od dostave ovog rješenja, a dostava ovog rješenja smatra se obavljenom istekom osmog dana od dana njegove objave na mrežnoj stranici e-Oglasna ploča sudova. </w:t>
      </w:r>
    </w:p>
    <w:p w:rsidRDefault="00DA6271" w:rsidP="00DA6271" w:rsidR="00DA6271" w:rsidRPr="00CA3336">
      <w:pPr>
        <w:jc w:val="both"/>
        <w:rPr>
          <w:lang w:val="hr-HR"/>
        </w:rPr>
      </w:pPr>
    </w:p>
    <w:p w:rsidRDefault="009757FC" w:rsidP="0033674C" w:rsidR="009757FC" w:rsidRPr="00CA3336">
      <w:pPr>
        <w:jc w:val="both"/>
        <w:rPr>
          <w:lang w:val="hr-HR"/>
        </w:rPr>
      </w:pPr>
    </w:p>
    <w:p w:rsidRDefault="0033674C" w:rsidP="0033674C" w:rsidR="0033674C" w:rsidRPr="00CA3336">
      <w:pPr>
        <w:jc w:val="both"/>
        <w:rPr>
          <w:lang w:val="hr-HR"/>
        </w:rPr>
      </w:pPr>
      <w:r w:rsidRPr="00CA3336">
        <w:rPr>
          <w:lang w:val="hr-HR"/>
        </w:rPr>
        <w:t>DNA:</w:t>
      </w:r>
    </w:p>
    <w:p w:rsidRDefault="00DF1833" w:rsidP="0098270D" w:rsidR="0098270D" w:rsidRPr="00CA3336">
      <w:pPr>
        <w:numPr>
          <w:ilvl w:val="0"/>
          <w:numId w:val="3"/>
        </w:numPr>
        <w:jc w:val="both"/>
        <w:rPr>
          <w:lang w:val="hr-HR"/>
        </w:rPr>
      </w:pPr>
      <w:r w:rsidRPr="00CA3336">
        <w:rPr>
          <w:lang w:val="hr-HR"/>
        </w:rPr>
        <w:t>predlagatelju –</w:t>
      </w:r>
      <w:r w:rsidR="0098270D" w:rsidRPr="00CA3336">
        <w:rPr>
          <w:lang w:val="hr-HR"/>
        </w:rPr>
        <w:t xml:space="preserve"> FINA, Regionalni centar </w:t>
      </w:r>
      <w:r w:rsidR="005E4DD5">
        <w:rPr>
          <w:lang w:val="hr-HR"/>
        </w:rPr>
        <w:t>Split</w:t>
      </w:r>
    </w:p>
    <w:p w:rsidRDefault="00EF6C92" w:rsidP="0033674C" w:rsidR="00EF6C92">
      <w:pPr>
        <w:numPr>
          <w:ilvl w:val="0"/>
          <w:numId w:val="3"/>
        </w:numPr>
        <w:jc w:val="both"/>
        <w:rPr>
          <w:lang w:val="hr-HR"/>
        </w:rPr>
      </w:pPr>
      <w:r w:rsidRPr="00CA3336">
        <w:rPr>
          <w:lang w:val="hr-HR"/>
        </w:rPr>
        <w:t>dužniku</w:t>
      </w:r>
    </w:p>
    <w:p w:rsidRDefault="008572FE" w:rsidP="0033674C" w:rsidR="008572FE" w:rsidRPr="00CA3336">
      <w:pPr>
        <w:numPr>
          <w:ilvl w:val="0"/>
          <w:numId w:val="3"/>
        </w:numPr>
        <w:jc w:val="both"/>
        <w:rPr>
          <w:lang w:val="hr-HR"/>
        </w:rPr>
      </w:pPr>
      <w:r>
        <w:rPr>
          <w:lang w:val="hr-HR"/>
        </w:rPr>
        <w:t>z.z. dužnika Josip Miletić, Kaštel Sućurac, Suvača 23</w:t>
      </w:r>
    </w:p>
    <w:p w:rsidRDefault="0033674C" w:rsidP="0033674C" w:rsidR="00EF6C92" w:rsidRPr="00CA3336">
      <w:pPr>
        <w:numPr>
          <w:ilvl w:val="0"/>
          <w:numId w:val="3"/>
        </w:numPr>
        <w:jc w:val="both"/>
        <w:rPr>
          <w:lang w:val="hr-HR"/>
        </w:rPr>
      </w:pPr>
      <w:r w:rsidRPr="00CA3336">
        <w:rPr>
          <w:lang w:val="hr-HR"/>
        </w:rPr>
        <w:t>Porezna upra</w:t>
      </w:r>
      <w:r w:rsidR="00565E4E" w:rsidRPr="00CA3336">
        <w:rPr>
          <w:lang w:val="hr-HR"/>
        </w:rPr>
        <w:t>va Split</w:t>
      </w:r>
      <w:r w:rsidRPr="00CA3336">
        <w:rPr>
          <w:lang w:val="hr-HR"/>
        </w:rPr>
        <w:t xml:space="preserve"> </w:t>
      </w:r>
    </w:p>
    <w:p w:rsidRDefault="0098270D" w:rsidP="0033674C" w:rsidR="0098270D" w:rsidRPr="00CA3336">
      <w:pPr>
        <w:numPr>
          <w:ilvl w:val="0"/>
          <w:numId w:val="3"/>
        </w:numPr>
        <w:jc w:val="both"/>
        <w:rPr>
          <w:lang w:val="hr-HR"/>
        </w:rPr>
      </w:pPr>
      <w:r w:rsidRPr="00CA3336">
        <w:rPr>
          <w:lang w:val="hr-HR"/>
        </w:rPr>
        <w:t>ŽDO Split</w:t>
      </w:r>
    </w:p>
    <w:p w:rsidRDefault="0033674C" w:rsidP="0033674C" w:rsidR="0033674C">
      <w:pPr>
        <w:numPr>
          <w:ilvl w:val="0"/>
          <w:numId w:val="3"/>
        </w:numPr>
        <w:jc w:val="both"/>
        <w:rPr>
          <w:lang w:val="hr-HR"/>
        </w:rPr>
      </w:pPr>
      <w:r w:rsidRPr="00CA3336">
        <w:rPr>
          <w:lang w:val="hr-HR"/>
        </w:rPr>
        <w:t>stečajnom upravitelju</w:t>
      </w:r>
    </w:p>
    <w:p w:rsidRDefault="008572FE" w:rsidP="0033674C" w:rsidR="008572FE" w:rsidRPr="00CA3336">
      <w:pPr>
        <w:numPr>
          <w:ilvl w:val="0"/>
          <w:numId w:val="3"/>
        </w:numPr>
        <w:jc w:val="both"/>
        <w:rPr>
          <w:lang w:val="hr-HR"/>
        </w:rPr>
      </w:pPr>
      <w:r>
        <w:rPr>
          <w:lang w:val="hr-HR"/>
        </w:rPr>
        <w:t>Općinski sud Split, SS Kaštel Lukšić, poseban ZK odjel Kaštel Lukšić</w:t>
      </w:r>
    </w:p>
    <w:p w:rsidRDefault="0033674C" w:rsidP="0033674C" w:rsidR="0033674C" w:rsidRPr="00CA3336">
      <w:pPr>
        <w:numPr>
          <w:ilvl w:val="0"/>
          <w:numId w:val="3"/>
        </w:numPr>
        <w:jc w:val="both"/>
        <w:rPr>
          <w:lang w:val="hr-HR"/>
        </w:rPr>
      </w:pPr>
      <w:r w:rsidRPr="00CA3336">
        <w:rPr>
          <w:lang w:val="hr-HR"/>
        </w:rPr>
        <w:t>sudski registar ovog suda</w:t>
      </w:r>
    </w:p>
    <w:p w:rsidRDefault="005E4DD5" w:rsidP="0033674C" w:rsidR="0033674C">
      <w:pPr>
        <w:numPr>
          <w:ilvl w:val="0"/>
          <w:numId w:val="3"/>
        </w:numPr>
        <w:jc w:val="both"/>
        <w:rPr>
          <w:lang w:val="hr-HR"/>
        </w:rPr>
      </w:pPr>
      <w:r>
        <w:rPr>
          <w:lang w:val="hr-HR"/>
        </w:rPr>
        <w:t>e-</w:t>
      </w:r>
      <w:r w:rsidRPr="00CA3336">
        <w:rPr>
          <w:lang w:val="hr-HR"/>
        </w:rPr>
        <w:t xml:space="preserve">Oglasna </w:t>
      </w:r>
      <w:r w:rsidR="00EF6C92" w:rsidRPr="00CA3336">
        <w:rPr>
          <w:lang w:val="hr-HR"/>
        </w:rPr>
        <w:t xml:space="preserve">ploča suda </w:t>
      </w:r>
    </w:p>
    <w:p w:rsidRDefault="0033674C" w:rsidP="0033674C" w:rsidR="0033674C" w:rsidRPr="00CA3336">
      <w:pPr>
        <w:numPr>
          <w:ilvl w:val="0"/>
          <w:numId w:val="3"/>
        </w:numPr>
        <w:jc w:val="both"/>
        <w:rPr>
          <w:lang w:val="hr-HR"/>
        </w:rPr>
      </w:pPr>
      <w:r w:rsidRPr="00CA3336">
        <w:rPr>
          <w:lang w:val="hr-HR"/>
        </w:rPr>
        <w:t>stečajna pisarnica</w:t>
      </w:r>
    </w:p>
    <w:p w:rsidRDefault="005E4DD5" w:rsidP="0033674C" w:rsidR="0033674C" w:rsidRPr="00CA3336">
      <w:pPr>
        <w:numPr>
          <w:ilvl w:val="0"/>
          <w:numId w:val="3"/>
        </w:numPr>
        <w:jc w:val="both"/>
        <w:rPr>
          <w:lang w:val="hr-HR"/>
        </w:rPr>
      </w:pPr>
      <w:r>
        <w:rPr>
          <w:lang w:val="hr-HR"/>
        </w:rPr>
        <w:t>ovršna pisarnica</w:t>
      </w:r>
    </w:p>
    <w:p w:rsidRDefault="0033674C" w:rsidP="003855E7" w:rsidR="00EB167D" w:rsidRPr="00CA3336">
      <w:pPr>
        <w:numPr>
          <w:ilvl w:val="0"/>
          <w:numId w:val="3"/>
        </w:numPr>
        <w:jc w:val="both"/>
        <w:rPr>
          <w:lang w:val="hr-HR"/>
        </w:rPr>
      </w:pPr>
      <w:r w:rsidRPr="00CA3336">
        <w:rPr>
          <w:lang w:val="hr-HR"/>
        </w:rPr>
        <w:t>u spis</w:t>
      </w:r>
    </w:p>
    <w:sectPr w:rsidSect="009A3C2F" w:rsidR="00EB167D" w:rsidRPr="00CA3336">
      <w:headerReference w:type="default" r:id="rId10"/>
      <w:pgSz w:h="16838" w:w="11906"/>
      <w:pgMar w:gutter="0" w:footer="708" w:header="708" w:left="1417" w:bottom="1843" w:right="1417" w:top="85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822BC" w:rsidP="00112126" w:rsidR="005822BC">
      <w:r>
        <w:separator/>
      </w:r>
    </w:p>
  </w:endnote>
  <w:endnote w:id="0" w:type="continuationSeparator">
    <w:p w:rsidRDefault="005822BC" w:rsidP="00112126" w:rsidR="005822B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fornian FB">
    <w:panose1 w:val="0207040306080B030204"/>
    <w:charset w:val="00"/>
    <w:family w:val="roman"/>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822BC" w:rsidP="00112126" w:rsidR="005822BC">
      <w:r>
        <w:separator/>
      </w:r>
    </w:p>
  </w:footnote>
  <w:footnote w:id="0" w:type="continuationSeparator">
    <w:p w:rsidRDefault="005822BC" w:rsidP="00112126" w:rsidR="005822B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E0BE8" w:rsidP="0071249E" w:rsidR="006E0BE8">
    <w:pPr>
      <w:pStyle w:val="Zaglavlje"/>
      <w:numPr>
        <w:ilvl w:val="0"/>
        <w:numId w:val="2"/>
      </w:numPr>
      <w:jc w:val="center"/>
    </w:pPr>
    <w:r>
      <w:fldChar w:fldCharType="begin"/>
    </w:r>
    <w:r>
      <w:instrText>PAGE   \* MERGEFORMAT</w:instrText>
    </w:r>
    <w:r>
      <w:fldChar w:fldCharType="separate"/>
    </w:r>
    <w:r w:rsidR="009F3EA9" w:rsidRPr="009F3EA9">
      <w:rPr>
        <w:noProof/>
        <w:lang w:val="hr-HR"/>
      </w:rPr>
      <w:t>5</w:t>
    </w:r>
    <w:r>
      <w:fldChar w:fldCharType="end"/>
    </w:r>
    <w:r w:rsidR="00536255">
      <w:t xml:space="preserve"> -</w:t>
    </w:r>
    <w:r w:rsidR="00536255">
      <w:tab/>
      <w:t>12. St-</w:t>
    </w:r>
    <w:r w:rsidR="007845B1">
      <w:t>2162</w:t>
    </w:r>
    <w:r w:rsidR="00CA3336">
      <w:t>/2015</w:t>
    </w:r>
  </w:p>
  <w:p w:rsidRDefault="00CA3336" w:rsidP="00CA3336" w:rsidR="00CA3336">
    <w:pPr>
      <w:pStyle w:val="Zaglavlje"/>
      <w:jc w:val="center"/>
    </w:pPr>
  </w:p>
  <w:p w:rsidRDefault="00CA3336" w:rsidP="00CA3336" w:rsidR="00CA3336">
    <w:pPr>
      <w:pStyle w:val="Zaglavlje"/>
      <w:jc w:val="cente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529210B"/>
    <w:multiLevelType w:val="hybridMultilevel"/>
    <w:tmpl w:val="D558433C"/>
    <w:lvl w:tplc="905C98B4" w:ilvl="0">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
    <w:nsid w:val="4FCD23EB"/>
    <w:multiLevelType w:val="hybridMultilevel"/>
    <w:tmpl w:val="6838AB8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56431546"/>
    <w:multiLevelType w:val="hybridMultilevel"/>
    <w:tmpl w:val="F3C8CC1E"/>
    <w:lvl w:tplc="71F44080" w:ilvl="0">
      <w:start w:val="2"/>
      <w:numFmt w:val="bullet"/>
      <w:lvlText w:val="-"/>
      <w:lvlJc w:val="left"/>
      <w:pPr>
        <w:ind w:hanging="360" w:left="4725"/>
      </w:pPr>
      <w:rPr>
        <w:rFonts w:cs="Times New Roman" w:eastAsia="Times New Roman" w:hAnsi="Times New Roman" w:ascii="Times New Roman" w:hint="default"/>
      </w:rPr>
    </w:lvl>
    <w:lvl w:tentative="true" w:tplc="041A0003" w:ilvl="1">
      <w:start w:val="1"/>
      <w:numFmt w:val="bullet"/>
      <w:lvlText w:val="o"/>
      <w:lvlJc w:val="left"/>
      <w:pPr>
        <w:ind w:hanging="360" w:left="5445"/>
      </w:pPr>
      <w:rPr>
        <w:rFonts w:cs="Courier New" w:hAnsi="Courier New" w:ascii="Courier New" w:hint="default"/>
      </w:rPr>
    </w:lvl>
    <w:lvl w:tentative="true" w:tplc="041A0005" w:ilvl="2">
      <w:start w:val="1"/>
      <w:numFmt w:val="bullet"/>
      <w:lvlText w:val=""/>
      <w:lvlJc w:val="left"/>
      <w:pPr>
        <w:ind w:hanging="360" w:left="6165"/>
      </w:pPr>
      <w:rPr>
        <w:rFonts w:hAnsi="Wingdings" w:ascii="Wingdings" w:hint="default"/>
      </w:rPr>
    </w:lvl>
    <w:lvl w:tentative="true" w:tplc="041A0001" w:ilvl="3">
      <w:start w:val="1"/>
      <w:numFmt w:val="bullet"/>
      <w:lvlText w:val=""/>
      <w:lvlJc w:val="left"/>
      <w:pPr>
        <w:ind w:hanging="360" w:left="6885"/>
      </w:pPr>
      <w:rPr>
        <w:rFonts w:hAnsi="Symbol" w:ascii="Symbol" w:hint="default"/>
      </w:rPr>
    </w:lvl>
    <w:lvl w:tentative="true" w:tplc="041A0003" w:ilvl="4">
      <w:start w:val="1"/>
      <w:numFmt w:val="bullet"/>
      <w:lvlText w:val="o"/>
      <w:lvlJc w:val="left"/>
      <w:pPr>
        <w:ind w:hanging="360" w:left="7605"/>
      </w:pPr>
      <w:rPr>
        <w:rFonts w:cs="Courier New" w:hAnsi="Courier New" w:ascii="Courier New" w:hint="default"/>
      </w:rPr>
    </w:lvl>
    <w:lvl w:tentative="true" w:tplc="041A0005" w:ilvl="5">
      <w:start w:val="1"/>
      <w:numFmt w:val="bullet"/>
      <w:lvlText w:val=""/>
      <w:lvlJc w:val="left"/>
      <w:pPr>
        <w:ind w:hanging="360" w:left="8325"/>
      </w:pPr>
      <w:rPr>
        <w:rFonts w:hAnsi="Wingdings" w:ascii="Wingdings" w:hint="default"/>
      </w:rPr>
    </w:lvl>
    <w:lvl w:tentative="true" w:tplc="041A0001" w:ilvl="6">
      <w:start w:val="1"/>
      <w:numFmt w:val="bullet"/>
      <w:lvlText w:val=""/>
      <w:lvlJc w:val="left"/>
      <w:pPr>
        <w:ind w:hanging="360" w:left="9045"/>
      </w:pPr>
      <w:rPr>
        <w:rFonts w:hAnsi="Symbol" w:ascii="Symbol" w:hint="default"/>
      </w:rPr>
    </w:lvl>
    <w:lvl w:tentative="true" w:tplc="041A0003" w:ilvl="7">
      <w:start w:val="1"/>
      <w:numFmt w:val="bullet"/>
      <w:lvlText w:val="o"/>
      <w:lvlJc w:val="left"/>
      <w:pPr>
        <w:ind w:hanging="360" w:left="9765"/>
      </w:pPr>
      <w:rPr>
        <w:rFonts w:cs="Courier New" w:hAnsi="Courier New" w:ascii="Courier New" w:hint="default"/>
      </w:rPr>
    </w:lvl>
    <w:lvl w:tentative="true" w:tplc="041A0005" w:ilvl="8">
      <w:start w:val="1"/>
      <w:numFmt w:val="bullet"/>
      <w:lvlText w:val=""/>
      <w:lvlJc w:val="left"/>
      <w:pPr>
        <w:ind w:hanging="360" w:left="10485"/>
      </w:pPr>
      <w:rPr>
        <w:rFonts w:hAnsi="Wingdings" w:ascii="Wingdings" w:hint="default"/>
      </w:rPr>
    </w:lvl>
  </w:abstractNum>
  <w:num w:numId="1">
    <w:abstractNumId w:val="0"/>
  </w:num>
  <w:num w:numId="2">
    <w:abstractNumId w:val="2"/>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4027A"/>
    <w:rsid w:val="00004FC9"/>
    <w:rsid w:val="000172EF"/>
    <w:rsid w:val="00017D5E"/>
    <w:rsid w:val="0002151B"/>
    <w:rsid w:val="0002331C"/>
    <w:rsid w:val="00045CC0"/>
    <w:rsid w:val="00054448"/>
    <w:rsid w:val="00057934"/>
    <w:rsid w:val="00060E5D"/>
    <w:rsid w:val="000666DB"/>
    <w:rsid w:val="000708E1"/>
    <w:rsid w:val="000802C5"/>
    <w:rsid w:val="000A0D83"/>
    <w:rsid w:val="000A2A7A"/>
    <w:rsid w:val="000B179C"/>
    <w:rsid w:val="000F1A37"/>
    <w:rsid w:val="000F42F0"/>
    <w:rsid w:val="0010261B"/>
    <w:rsid w:val="0010721E"/>
    <w:rsid w:val="00111EB5"/>
    <w:rsid w:val="00112126"/>
    <w:rsid w:val="0011504B"/>
    <w:rsid w:val="001170D0"/>
    <w:rsid w:val="00132600"/>
    <w:rsid w:val="00142B9F"/>
    <w:rsid w:val="00147C3D"/>
    <w:rsid w:val="00162007"/>
    <w:rsid w:val="0016595D"/>
    <w:rsid w:val="00181ECF"/>
    <w:rsid w:val="00196013"/>
    <w:rsid w:val="00196939"/>
    <w:rsid w:val="001A02D8"/>
    <w:rsid w:val="001C3BE7"/>
    <w:rsid w:val="001C4FAB"/>
    <w:rsid w:val="001C6D02"/>
    <w:rsid w:val="001E1F30"/>
    <w:rsid w:val="001E4E14"/>
    <w:rsid w:val="001E7F2D"/>
    <w:rsid w:val="001F5654"/>
    <w:rsid w:val="00200E29"/>
    <w:rsid w:val="00205803"/>
    <w:rsid w:val="00207630"/>
    <w:rsid w:val="00212ECB"/>
    <w:rsid w:val="00217DD3"/>
    <w:rsid w:val="0022094C"/>
    <w:rsid w:val="0022113C"/>
    <w:rsid w:val="00222CAC"/>
    <w:rsid w:val="0022359C"/>
    <w:rsid w:val="00254B5C"/>
    <w:rsid w:val="0026217B"/>
    <w:rsid w:val="002702A4"/>
    <w:rsid w:val="002836C8"/>
    <w:rsid w:val="002861AA"/>
    <w:rsid w:val="002A75DA"/>
    <w:rsid w:val="002C0946"/>
    <w:rsid w:val="002D048F"/>
    <w:rsid w:val="002D3BEA"/>
    <w:rsid w:val="002D60B4"/>
    <w:rsid w:val="002D6126"/>
    <w:rsid w:val="003058A8"/>
    <w:rsid w:val="003066E0"/>
    <w:rsid w:val="003166A6"/>
    <w:rsid w:val="0032212D"/>
    <w:rsid w:val="0033674C"/>
    <w:rsid w:val="00341A22"/>
    <w:rsid w:val="003541DC"/>
    <w:rsid w:val="003855E7"/>
    <w:rsid w:val="00393BF4"/>
    <w:rsid w:val="003A2F52"/>
    <w:rsid w:val="003D3994"/>
    <w:rsid w:val="003E0123"/>
    <w:rsid w:val="003F63EE"/>
    <w:rsid w:val="0040178F"/>
    <w:rsid w:val="00433BA2"/>
    <w:rsid w:val="00437CBD"/>
    <w:rsid w:val="0044697B"/>
    <w:rsid w:val="00465306"/>
    <w:rsid w:val="0047025C"/>
    <w:rsid w:val="00480C5A"/>
    <w:rsid w:val="00486628"/>
    <w:rsid w:val="004A65BB"/>
    <w:rsid w:val="004B1956"/>
    <w:rsid w:val="004D7CE1"/>
    <w:rsid w:val="004F47F8"/>
    <w:rsid w:val="004F53B1"/>
    <w:rsid w:val="00504C73"/>
    <w:rsid w:val="00515CEE"/>
    <w:rsid w:val="00536255"/>
    <w:rsid w:val="00540FA0"/>
    <w:rsid w:val="005467AD"/>
    <w:rsid w:val="005546BF"/>
    <w:rsid w:val="0056289F"/>
    <w:rsid w:val="00565E4E"/>
    <w:rsid w:val="005822BC"/>
    <w:rsid w:val="005B510E"/>
    <w:rsid w:val="005B72B0"/>
    <w:rsid w:val="005B7835"/>
    <w:rsid w:val="005D3115"/>
    <w:rsid w:val="005D5033"/>
    <w:rsid w:val="005E4DD5"/>
    <w:rsid w:val="005F030C"/>
    <w:rsid w:val="005F2A6A"/>
    <w:rsid w:val="006316CF"/>
    <w:rsid w:val="00636A82"/>
    <w:rsid w:val="00663018"/>
    <w:rsid w:val="00681B95"/>
    <w:rsid w:val="00695454"/>
    <w:rsid w:val="006A38C8"/>
    <w:rsid w:val="006B669A"/>
    <w:rsid w:val="006E0BE8"/>
    <w:rsid w:val="006E0E95"/>
    <w:rsid w:val="006E7F6F"/>
    <w:rsid w:val="0071249E"/>
    <w:rsid w:val="00736EF6"/>
    <w:rsid w:val="00740711"/>
    <w:rsid w:val="007725FF"/>
    <w:rsid w:val="007766E6"/>
    <w:rsid w:val="007845B1"/>
    <w:rsid w:val="0078767D"/>
    <w:rsid w:val="00796BAC"/>
    <w:rsid w:val="007C310E"/>
    <w:rsid w:val="007C382D"/>
    <w:rsid w:val="007E3119"/>
    <w:rsid w:val="007F31B0"/>
    <w:rsid w:val="00843DC7"/>
    <w:rsid w:val="008572FE"/>
    <w:rsid w:val="00861FB6"/>
    <w:rsid w:val="00875CD8"/>
    <w:rsid w:val="00876209"/>
    <w:rsid w:val="00876799"/>
    <w:rsid w:val="00892BB4"/>
    <w:rsid w:val="00894193"/>
    <w:rsid w:val="008A1AC7"/>
    <w:rsid w:val="008B3D2C"/>
    <w:rsid w:val="008D1E08"/>
    <w:rsid w:val="008D76E8"/>
    <w:rsid w:val="00901EF6"/>
    <w:rsid w:val="00904B14"/>
    <w:rsid w:val="009235BC"/>
    <w:rsid w:val="009374AD"/>
    <w:rsid w:val="009757FC"/>
    <w:rsid w:val="0098270D"/>
    <w:rsid w:val="00982EA1"/>
    <w:rsid w:val="00986473"/>
    <w:rsid w:val="009A3C2F"/>
    <w:rsid w:val="009A7AD1"/>
    <w:rsid w:val="009B0019"/>
    <w:rsid w:val="009D3C21"/>
    <w:rsid w:val="009D42D8"/>
    <w:rsid w:val="009F3EA9"/>
    <w:rsid w:val="00A071FA"/>
    <w:rsid w:val="00A430CE"/>
    <w:rsid w:val="00A7505E"/>
    <w:rsid w:val="00A814AE"/>
    <w:rsid w:val="00A96EEB"/>
    <w:rsid w:val="00A9745B"/>
    <w:rsid w:val="00A97762"/>
    <w:rsid w:val="00A97A7D"/>
    <w:rsid w:val="00AA543D"/>
    <w:rsid w:val="00AB1B0B"/>
    <w:rsid w:val="00AB6665"/>
    <w:rsid w:val="00AE5791"/>
    <w:rsid w:val="00B03F61"/>
    <w:rsid w:val="00B113E5"/>
    <w:rsid w:val="00B46B1F"/>
    <w:rsid w:val="00B4708F"/>
    <w:rsid w:val="00B556BD"/>
    <w:rsid w:val="00B6059D"/>
    <w:rsid w:val="00B71799"/>
    <w:rsid w:val="00B73ED1"/>
    <w:rsid w:val="00BB1C54"/>
    <w:rsid w:val="00BB1DC5"/>
    <w:rsid w:val="00BD45BF"/>
    <w:rsid w:val="00BF5040"/>
    <w:rsid w:val="00C075E0"/>
    <w:rsid w:val="00C34FB5"/>
    <w:rsid w:val="00C37264"/>
    <w:rsid w:val="00C450CF"/>
    <w:rsid w:val="00C50F45"/>
    <w:rsid w:val="00C52A7B"/>
    <w:rsid w:val="00C82C5E"/>
    <w:rsid w:val="00C90302"/>
    <w:rsid w:val="00CA3336"/>
    <w:rsid w:val="00CB0621"/>
    <w:rsid w:val="00CB45D6"/>
    <w:rsid w:val="00CB613F"/>
    <w:rsid w:val="00CC37F9"/>
    <w:rsid w:val="00CC4AFD"/>
    <w:rsid w:val="00CC6BA3"/>
    <w:rsid w:val="00CE0429"/>
    <w:rsid w:val="00CE2678"/>
    <w:rsid w:val="00D2033B"/>
    <w:rsid w:val="00D378DD"/>
    <w:rsid w:val="00D37E91"/>
    <w:rsid w:val="00D4027A"/>
    <w:rsid w:val="00D45178"/>
    <w:rsid w:val="00D50D8F"/>
    <w:rsid w:val="00D53858"/>
    <w:rsid w:val="00DA1460"/>
    <w:rsid w:val="00DA6271"/>
    <w:rsid w:val="00DB2AF1"/>
    <w:rsid w:val="00DC2057"/>
    <w:rsid w:val="00DC21E8"/>
    <w:rsid w:val="00DC6F83"/>
    <w:rsid w:val="00DE7F63"/>
    <w:rsid w:val="00DF1833"/>
    <w:rsid w:val="00E34CB8"/>
    <w:rsid w:val="00E54B9B"/>
    <w:rsid w:val="00E56C52"/>
    <w:rsid w:val="00E664F7"/>
    <w:rsid w:val="00EB167D"/>
    <w:rsid w:val="00EB4030"/>
    <w:rsid w:val="00ED0873"/>
    <w:rsid w:val="00ED3CF4"/>
    <w:rsid w:val="00ED48F9"/>
    <w:rsid w:val="00EE29DF"/>
    <w:rsid w:val="00EE36F6"/>
    <w:rsid w:val="00EF6C92"/>
    <w:rsid w:val="00F031C4"/>
    <w:rsid w:val="00F04194"/>
    <w:rsid w:val="00F04757"/>
    <w:rsid w:val="00F126EC"/>
    <w:rsid w:val="00F2680F"/>
    <w:rsid w:val="00F70276"/>
    <w:rsid w:val="00FC2F27"/>
    <w:rsid w:val="00FF116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fornian FB" w:ascii="Californian FB"/>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nhideWhenUsed="false" w:semiHidden="false" w:uiPriority="0" w:name="heading 2"/>
    <w:lsdException w:qFormat="true" w:unhideWhenUsed="false" w:semiHidden="false" w:uiPriority="0"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4027A"/>
    <w:rPr>
      <w:rFonts w:eastAsia="Times New Roman" w:hAnsi="Times New Roman" w:asci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hr-HR" w:val="hr-HR"/>
    </w:rPr>
  </w:style>
  <w:style w:styleId="Naslov2" w:type="paragraph">
    <w:name w:val="heading 2"/>
    <w:basedOn w:val="Normal"/>
    <w:next w:val="Normal"/>
    <w:link w:val="Naslov2Char"/>
    <w:qFormat/>
    <w:rsid w:val="00D4027A"/>
    <w:pPr>
      <w:keepNext/>
      <w:jc w:val="center"/>
      <w:outlineLvl w:val="1"/>
    </w:pPr>
    <w:rPr>
      <w:rFonts w:eastAsia="Arial Unicode MS"/>
      <w:szCs w:val="20"/>
      <w:lang w:val="hr-HR"/>
    </w:rPr>
  </w:style>
  <w:style w:styleId="Naslov3" w:type="paragraph">
    <w:name w:val="heading 3"/>
    <w:basedOn w:val="Normal"/>
    <w:next w:val="Normal"/>
    <w:link w:val="Naslov3Char"/>
    <w:qFormat/>
    <w:rsid w:val="00D4027A"/>
    <w:pPr>
      <w:keepNext/>
      <w:jc w:val="both"/>
      <w:outlineLvl w:val="2"/>
    </w:pPr>
    <w:rPr>
      <w:rFonts w:eastAsia="Arial Unicode MS"/>
      <w:b/>
      <w:szCs w:val="20"/>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link w:val="Naslov1"/>
    <w:rsid w:val="00D4027A"/>
    <w:rPr>
      <w:rFonts w:eastAsia="Arial Unicode MS" w:hAnsi="Times New Roman" w:ascii="Times New Roman"/>
      <w:b/>
      <w:bCs/>
      <w:sz w:val="24"/>
      <w:szCs w:val="24"/>
    </w:rPr>
  </w:style>
  <w:style w:customStyle="true" w:styleId="Naslov2Char" w:type="character">
    <w:name w:val="Naslov 2 Char"/>
    <w:link w:val="Naslov2"/>
    <w:rsid w:val="00D4027A"/>
    <w:rPr>
      <w:rFonts w:eastAsia="Arial Unicode MS" w:hAnsi="Times New Roman" w:ascii="Times New Roman"/>
      <w:sz w:val="24"/>
      <w:lang w:eastAsia="en-US"/>
    </w:rPr>
  </w:style>
  <w:style w:customStyle="true" w:styleId="Naslov3Char" w:type="character">
    <w:name w:val="Naslov 3 Char"/>
    <w:link w:val="Naslov3"/>
    <w:rsid w:val="00D4027A"/>
    <w:rPr>
      <w:rFonts w:eastAsia="Arial Unicode MS" w:hAnsi="Times New Roman" w:asci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hr-HR" w:val="en-AU"/>
    </w:rPr>
  </w:style>
  <w:style w:customStyle="true" w:styleId="TijelotekstaChar" w:type="character">
    <w:name w:val="Tijelo teksta Char"/>
    <w:aliases w:val=" uvlaka 3 Char,  uvlaka 2 Char,uvlaka 3 Char,uvlaka 2 Char"/>
    <w:link w:val="Tijeloteksta"/>
    <w:rsid w:val="00D4027A"/>
    <w:rPr>
      <w:rFonts w:eastAsia="Times New Roman" w:hAnsi="Times New Roman" w:ascii="Times New Roman"/>
      <w:sz w:val="24"/>
      <w:lang w:val="en-AU"/>
    </w:rPr>
  </w:style>
  <w:style w:styleId="Tekstbalonia" w:type="paragraph">
    <w:name w:val="Balloon Text"/>
    <w:basedOn w:val="Normal"/>
    <w:link w:val="TekstbaloniaChar"/>
    <w:uiPriority w:val="99"/>
    <w:semiHidden/>
    <w:unhideWhenUsed/>
    <w:rsid w:val="003855E7"/>
    <w:rPr>
      <w:rFonts w:cs="Tahoma" w:hAnsi="Tahoma" w:ascii="Tahoma"/>
      <w:sz w:val="16"/>
      <w:szCs w:val="16"/>
    </w:rPr>
  </w:style>
  <w:style w:customStyle="true" w:styleId="TekstbaloniaChar" w:type="character">
    <w:name w:val="Tekst balončića Char"/>
    <w:link w:val="Tekstbalonia"/>
    <w:uiPriority w:val="99"/>
    <w:semiHidden/>
    <w:rsid w:val="003855E7"/>
    <w:rPr>
      <w:rFonts w:cs="Tahoma" w:eastAsia="Times New Roman" w:hAnsi="Tahoma" w:ascii="Tahoma"/>
      <w:sz w:val="16"/>
      <w:szCs w:val="16"/>
      <w:lang w:eastAsia="en-US" w:val="en-US"/>
    </w:rPr>
  </w:style>
  <w:style w:styleId="Zaglavlje" w:type="paragraph">
    <w:name w:val="header"/>
    <w:basedOn w:val="Normal"/>
    <w:link w:val="ZaglavljeChar"/>
    <w:uiPriority w:val="99"/>
    <w:unhideWhenUsed/>
    <w:rsid w:val="00112126"/>
    <w:pPr>
      <w:tabs>
        <w:tab w:pos="4536" w:val="center"/>
        <w:tab w:pos="9072" w:val="right"/>
      </w:tabs>
    </w:pPr>
  </w:style>
  <w:style w:customStyle="true" w:styleId="ZaglavljeChar" w:type="character">
    <w:name w:val="Zaglavlje Char"/>
    <w:link w:val="Zaglavlje"/>
    <w:uiPriority w:val="99"/>
    <w:rsid w:val="00112126"/>
    <w:rPr>
      <w:rFonts w:eastAsia="Times New Roman" w:hAnsi="Times New Roman" w:ascii="Times New Roman"/>
      <w:sz w:val="24"/>
      <w:szCs w:val="24"/>
      <w:lang w:eastAsia="en-US" w:val="en-US"/>
    </w:rPr>
  </w:style>
  <w:style w:styleId="Podnoje" w:type="paragraph">
    <w:name w:val="footer"/>
    <w:basedOn w:val="Normal"/>
    <w:link w:val="PodnojeChar"/>
    <w:uiPriority w:val="99"/>
    <w:unhideWhenUsed/>
    <w:rsid w:val="00112126"/>
    <w:pPr>
      <w:tabs>
        <w:tab w:pos="4536" w:val="center"/>
        <w:tab w:pos="9072" w:val="right"/>
      </w:tabs>
    </w:pPr>
  </w:style>
  <w:style w:customStyle="true" w:styleId="PodnojeChar" w:type="character">
    <w:name w:val="Podnožje Char"/>
    <w:link w:val="Podnoje"/>
    <w:uiPriority w:val="99"/>
    <w:rsid w:val="00112126"/>
    <w:rPr>
      <w:rFonts w:eastAsia="Times New Roman" w:hAnsi="Times New Roman" w:ascii="Times New Roman"/>
      <w:sz w:val="24"/>
      <w:szCs w:val="24"/>
      <w:lang w:eastAsia="en-US" w:val="en-US"/>
    </w:rPr>
  </w:style>
  <w:style w:styleId="Tekstrezerviranogmjesta" w:type="character">
    <w:name w:val="Placeholder Text"/>
    <w:basedOn w:val="Zadanifontodlomka"/>
    <w:uiPriority w:val="99"/>
    <w:semiHidden/>
    <w:rsid w:val="009F3EA9"/>
    <w:rPr>
      <w:color w:val="808080"/>
      <w:bdr w:space="0" w:sz="0" w:color="auto" w:val="none"/>
      <w:shd w:fill="auto" w:color="auto" w:val="clear"/>
    </w:rPr>
  </w:style>
  <w:style w:customStyle="true" w:styleId="eSPISCCParagraphDefaultFont" w:type="character">
    <w:name w:val="eSPIS_CC_Paragraph Default Font"/>
    <w:basedOn w:val="Zadanifontodlomka"/>
    <w:rsid w:val="009F3EA9"/>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9F3EA9"/>
    <w:rPr>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9F3EA9"/>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9F3EA9"/>
    <w:rPr>
      <w:rFonts w:cs="Times New Roman" w:hAnsi="Times New Roman" w:ascii="Times New Roman"/>
      <w:noProof/>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fornian FB" w:cs="Times New Roman" w:eastAsia="Calibri" w:hAnsi="Californian FB"/>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semiHidden="0" w:uiPriority="0" w:unhideWhenUsed="0"/>
    <w:lsdException w:name="heading 3" w:qFormat="1" w:semiHidden="0" w:uiPriority="0" w:unhideWhenUsed="0"/>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4027A"/>
    <w:rPr>
      <w:rFonts w:ascii="Times New Roman" w:eastAsia="Times New Roman" w:hAns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hr-HR" w:val="hr-HR"/>
    </w:rPr>
  </w:style>
  <w:style w:styleId="Naslov2" w:type="paragraph">
    <w:name w:val="heading 2"/>
    <w:basedOn w:val="Normal"/>
    <w:next w:val="Normal"/>
    <w:link w:val="Naslov2Char"/>
    <w:qFormat/>
    <w:rsid w:val="00D4027A"/>
    <w:pPr>
      <w:keepNext/>
      <w:jc w:val="center"/>
      <w:outlineLvl w:val="1"/>
    </w:pPr>
    <w:rPr>
      <w:rFonts w:eastAsia="Arial Unicode MS"/>
      <w:szCs w:val="20"/>
      <w:lang w:val="hr-HR"/>
    </w:rPr>
  </w:style>
  <w:style w:styleId="Naslov3" w:type="paragraph">
    <w:name w:val="heading 3"/>
    <w:basedOn w:val="Normal"/>
    <w:next w:val="Normal"/>
    <w:link w:val="Naslov3Char"/>
    <w:qFormat/>
    <w:rsid w:val="00D4027A"/>
    <w:pPr>
      <w:keepNext/>
      <w:jc w:val="both"/>
      <w:outlineLvl w:val="2"/>
    </w:pPr>
    <w:rPr>
      <w:rFonts w:eastAsia="Arial Unicode MS"/>
      <w:b/>
      <w:szCs w:val="20"/>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link w:val="Naslov1"/>
    <w:rsid w:val="00D4027A"/>
    <w:rPr>
      <w:rFonts w:ascii="Times New Roman" w:eastAsia="Arial Unicode MS" w:hAnsi="Times New Roman"/>
      <w:b/>
      <w:bCs/>
      <w:sz w:val="24"/>
      <w:szCs w:val="24"/>
    </w:rPr>
  </w:style>
  <w:style w:customStyle="1" w:styleId="Naslov2Char" w:type="character">
    <w:name w:val="Naslov 2 Char"/>
    <w:link w:val="Naslov2"/>
    <w:rsid w:val="00D4027A"/>
    <w:rPr>
      <w:rFonts w:ascii="Times New Roman" w:eastAsia="Arial Unicode MS" w:hAnsi="Times New Roman"/>
      <w:sz w:val="24"/>
      <w:lang w:eastAsia="en-US"/>
    </w:rPr>
  </w:style>
  <w:style w:customStyle="1" w:styleId="Naslov3Char" w:type="character">
    <w:name w:val="Naslov 3 Char"/>
    <w:link w:val="Naslov3"/>
    <w:rsid w:val="00D4027A"/>
    <w:rPr>
      <w:rFonts w:ascii="Times New Roman" w:eastAsia="Arial Unicode MS" w:hAns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hr-HR" w:val="en-AU"/>
    </w:rPr>
  </w:style>
  <w:style w:customStyle="1" w:styleId="TijelotekstaChar" w:type="character">
    <w:name w:val="Tijelo teksta Char"/>
    <w:aliases w:val=" uvlaka 3 Char,  uvlaka 2 Char,uvlaka 3 Char,uvlaka 2 Char"/>
    <w:link w:val="Tijeloteksta"/>
    <w:rsid w:val="00D4027A"/>
    <w:rPr>
      <w:rFonts w:ascii="Times New Roman" w:eastAsia="Times New Roman" w:hAnsi="Times New Roman"/>
      <w:sz w:val="24"/>
      <w:lang w:val="en-AU"/>
    </w:rPr>
  </w:style>
  <w:style w:styleId="Tekstbalonia" w:type="paragraph">
    <w:name w:val="Balloon Text"/>
    <w:basedOn w:val="Normal"/>
    <w:link w:val="TekstbaloniaChar"/>
    <w:uiPriority w:val="99"/>
    <w:semiHidden/>
    <w:unhideWhenUsed/>
    <w:rsid w:val="003855E7"/>
    <w:rPr>
      <w:rFonts w:ascii="Tahoma" w:cs="Tahoma" w:hAnsi="Tahoma"/>
      <w:sz w:val="16"/>
      <w:szCs w:val="16"/>
    </w:rPr>
  </w:style>
  <w:style w:customStyle="1" w:styleId="TekstbaloniaChar" w:type="character">
    <w:name w:val="Tekst balončića Char"/>
    <w:link w:val="Tekstbalonia"/>
    <w:uiPriority w:val="99"/>
    <w:semiHidden/>
    <w:rsid w:val="003855E7"/>
    <w:rPr>
      <w:rFonts w:ascii="Tahoma" w:cs="Tahoma" w:eastAsia="Times New Roman" w:hAnsi="Tahoma"/>
      <w:sz w:val="16"/>
      <w:szCs w:val="16"/>
      <w:lang w:eastAsia="en-US" w:val="en-US"/>
    </w:rPr>
  </w:style>
  <w:style w:styleId="Zaglavlje" w:type="paragraph">
    <w:name w:val="header"/>
    <w:basedOn w:val="Normal"/>
    <w:link w:val="ZaglavljeChar"/>
    <w:uiPriority w:val="99"/>
    <w:unhideWhenUsed/>
    <w:rsid w:val="00112126"/>
    <w:pPr>
      <w:tabs>
        <w:tab w:pos="4536" w:val="center"/>
        <w:tab w:pos="9072" w:val="right"/>
      </w:tabs>
    </w:pPr>
  </w:style>
  <w:style w:customStyle="1" w:styleId="ZaglavljeChar" w:type="character">
    <w:name w:val="Zaglavlje Char"/>
    <w:link w:val="Zaglavlje"/>
    <w:uiPriority w:val="99"/>
    <w:rsid w:val="00112126"/>
    <w:rPr>
      <w:rFonts w:ascii="Times New Roman" w:eastAsia="Times New Roman" w:hAnsi="Times New Roman"/>
      <w:sz w:val="24"/>
      <w:szCs w:val="24"/>
      <w:lang w:eastAsia="en-US" w:val="en-US"/>
    </w:rPr>
  </w:style>
  <w:style w:styleId="Podnoje" w:type="paragraph">
    <w:name w:val="footer"/>
    <w:basedOn w:val="Normal"/>
    <w:link w:val="PodnojeChar"/>
    <w:uiPriority w:val="99"/>
    <w:unhideWhenUsed/>
    <w:rsid w:val="00112126"/>
    <w:pPr>
      <w:tabs>
        <w:tab w:pos="4536" w:val="center"/>
        <w:tab w:pos="9072" w:val="right"/>
      </w:tabs>
    </w:pPr>
  </w:style>
  <w:style w:customStyle="1" w:styleId="PodnojeChar" w:type="character">
    <w:name w:val="Podnožje Char"/>
    <w:link w:val="Podnoje"/>
    <w:uiPriority w:val="99"/>
    <w:rsid w:val="00112126"/>
    <w:rPr>
      <w:rFonts w:ascii="Times New Roman" w:eastAsia="Times New Roman" w:hAnsi="Times New Roman"/>
      <w:sz w:val="24"/>
      <w:szCs w:val="24"/>
      <w:lang w:eastAsia="en-US" w:val="en-US"/>
    </w:rPr>
  </w:style>
  <w:style w:styleId="Tekstrezerviranogmjesta" w:type="character">
    <w:name w:val="Placeholder Text"/>
    <w:basedOn w:val="Zadanifontodlomka"/>
    <w:uiPriority w:val="99"/>
    <w:semiHidden/>
    <w:rsid w:val="009F3EA9"/>
    <w:rPr>
      <w:color w:val="808080"/>
      <w:bdr w:color="auto" w:space="0" w:sz="0" w:val="none"/>
      <w:shd w:color="auto" w:fill="auto" w:val="clear"/>
    </w:rPr>
  </w:style>
  <w:style w:customStyle="1" w:styleId="eSPISCCParagraphDefaultFont" w:type="character">
    <w:name w:val="eSPIS_CC_Paragraph Default Font"/>
    <w:basedOn w:val="Zadanifontodlomka"/>
    <w:rsid w:val="009F3EA9"/>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9F3EA9"/>
    <w:rPr>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9F3EA9"/>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9F3EA9"/>
    <w:rPr>
      <w:rFonts w:ascii="Times New Roman" w:cs="Times New Roman" w:hAnsi="Times New Roman"/>
      <w:noProof/>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912721">
      <w:bodyDiv w:val="true"/>
      <w:marLeft w:val="0"/>
      <w:marRight w:val="0"/>
      <w:marTop w:val="0"/>
      <w:marBottom w:val="0"/>
      <w:divBdr>
        <w:top w:space="0" w:sz="0" w:color="auto" w:val="none"/>
        <w:left w:space="0" w:sz="0" w:color="auto" w:val="none"/>
        <w:bottom w:space="0" w:sz="0" w:color="auto" w:val="none"/>
        <w:right w:space="0" w:sz="0" w:color="auto" w:val="none"/>
      </w:divBdr>
    </w:div>
    <w:div w:id="630522017">
      <w:bodyDiv w:val="true"/>
      <w:marLeft w:val="0"/>
      <w:marRight w:val="0"/>
      <w:marTop w:val="0"/>
      <w:marBottom w:val="0"/>
      <w:divBdr>
        <w:top w:space="0" w:sz="0" w:color="auto" w:val="none"/>
        <w:left w:space="0" w:sz="0" w:color="auto" w:val="none"/>
        <w:bottom w:space="0" w:sz="0" w:color="auto" w:val="none"/>
        <w:right w:space="0" w:sz="0" w:color="auto" w:val="none"/>
      </w:divBdr>
    </w:div>
    <w:div w:id="171411526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rujna 2016.</izvorni_sadrzaj>
    <derivirana_varijabla naziv="DomainObject.DatumDonosenjaOdluke_1">9.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2162</izvorni_sadrzaj>
    <derivirana_varijabla naziv="DomainObject.Predmet.Broj_1">2162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studenog 2015.</izvorni_sadrzaj>
    <derivirana_varijabla naziv="DomainObject.Predmet.DatumOsnivanja_1">23.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St-2162/2015</izvorni_sadrzaj>
    <derivirana_varijabla naziv="DomainObject.Predmet.OznakaBroj_1">St-2162/2015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Odbačen prijedlog za sklapanje predsteč. nagodbe</izvorni_sadrzaj>
    <derivirana_varijabla naziv="DomainObject.Predmet.PrimjedbaSuca_1">Odbačen prijedlog za sklapanje predsteč. nagodbe</derivirana_varijabla>
  </DomainObject.Predmet.PrimjedbaSuca>
  <DomainObject.Predmet.PrimjedbaUpisnicara>
    <izvorni_sadrzaj/>
    <derivirana_varijabla naziv="DomainObject.Predmet.PrimjedbaUpisnicara_1"/>
  </DomainObject.Predmet.PrimjedbaUpisnicara>
  <DomainObject.Predmet.ProtustrankaFormated>
    <izvorni_sadrzaj>  CALLUNA društvo s ograničenom odgovornošću za trgovinu i usluge</izvorni_sadrzaj>
    <derivirana_varijabla naziv="DomainObject.Predmet.ProtustrankaFormated_1">  CALLUNA društvo s ograničenom odgovornošću za trgovinu i usluge</derivirana_varijabla>
  </DomainObject.Predmet.ProtustrankaFormated>
  <DomainObject.Predmet.ProtustrankaFormatedOIB>
    <izvorni_sadrzaj>  CALLUNA društvo s ograničenom odgovornošću za trgovinu i usluge, OIB 18059846821</izvorni_sadrzaj>
    <derivirana_varijabla naziv="DomainObject.Predmet.ProtustrankaFormatedOIB_1">  CALLUNA društvo s ograničenom odgovornošću za trgovinu i usluge, OIB 18059846821</derivirana_varijabla>
  </DomainObject.Predmet.ProtustrankaFormatedOIB>
  <DomainObject.Predmet.ProtustrankaFormatedWithAdress>
    <izvorni_sadrzaj> CALLUNA društvo s ograničenom odgovornošću za trgovinu i usluge, Tolstojeva 49, 21000 Split</izvorni_sadrzaj>
    <derivirana_varijabla naziv="DomainObject.Predmet.ProtustrankaFormatedWithAdress_1"> CALLUNA društvo s ograničenom odgovornošću za trgovinu i usluge, Tolstojeva 49, 21000 Split</derivirana_varijabla>
  </DomainObject.Predmet.ProtustrankaFormatedWithAdress>
  <DomainObject.Predmet.ProtustrankaFormatedWithAdressOIB>
    <izvorni_sadrzaj> CALLUNA društvo s ograničenom odgovornošću za trgovinu i usluge, OIB 18059846821, Tolstojeva 49, 21000 Split</izvorni_sadrzaj>
    <derivirana_varijabla naziv="DomainObject.Predmet.ProtustrankaFormatedWithAdressOIB_1"> CALLUNA društvo s ograničenom odgovornošću za trgovinu i usluge, OIB 18059846821, Tolstojeva 49, 21000 Split</derivirana_varijabla>
  </DomainObject.Predmet.ProtustrankaFormatedWithAdressOIB>
  <DomainObject.Predmet.ProtustrankaWithAdress>
    <izvorni_sadrzaj>CALLUNA društvo s ograničenom odgovornošću za trgovinu i usluge Tolstojeva 49, 21000 Split</izvorni_sadrzaj>
    <derivirana_varijabla naziv="DomainObject.Predmet.ProtustrankaWithAdress_1">CALLUNA društvo s ograničenom odgovornošću za trgovinu i usluge Tolstojeva 49, 21000 Split</derivirana_varijabla>
  </DomainObject.Predmet.ProtustrankaWithAdress>
  <DomainObject.Predmet.ProtustrankaWithAdressOIB>
    <izvorni_sadrzaj>CALLUNA društvo s ograničenom odgovornošću za trgovinu i usluge, OIB 18059846821, Tolstojeva 49, 21000 Split</izvorni_sadrzaj>
    <derivirana_varijabla naziv="DomainObject.Predmet.ProtustrankaWithAdressOIB_1">CALLUNA društvo s ograničenom odgovornošću za trgovinu i usluge, OIB 18059846821, Tolstojeva 49, 21000 Split</derivirana_varijabla>
  </DomainObject.Predmet.ProtustrankaWithAdressOIB>
  <DomainObject.Predmet.ProtustrankaNazivFormated>
    <izvorni_sadrzaj>CALLUNA društvo s ograničenom odgovornošću za trgovinu i usluge</izvorni_sadrzaj>
    <derivirana_varijabla naziv="DomainObject.Predmet.ProtustrankaNazivFormated_1">CALLUNA društvo s ograničenom odgovornošću za trgovinu i usluge</derivirana_varijabla>
  </DomainObject.Predmet.ProtustrankaNazivFormated>
  <DomainObject.Predmet.ProtustrankaNazivFormatedOIB>
    <izvorni_sadrzaj>CALLUNA društvo s ograničenom odgovornošću za trgovinu i usluge, OIB 18059846821</izvorni_sadrzaj>
    <derivirana_varijabla naziv="DomainObject.Predmet.ProtustrankaNazivFormatedOIB_1">CALLUNA društvo s ograničenom odgovornošću za trgovinu i usluge, OIB 18059846821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CALLUNA društvo s ograničenom odgovornošću za trgovinu i usluge</item>
    </izvorni_sadrzaj>
    <derivirana_varijabla naziv="DomainObject.Predmet.ProtuStrankaListFormated_1">
      <item>CALLUNA društvo s ograničenom odgovornošću za trgovinu i usluge</item>
    </derivirana_varijabla>
  </DomainObject.Predmet.ProtuStrankaListFormated>
  <DomainObject.Predmet.ProtuStrankaListFormatedOIB>
    <izvorni_sadrzaj>
      <item>CALLUNA društvo s ograničenom odgovornošću za trgovinu i usluge, OIB 18059846821</item>
    </izvorni_sadrzaj>
    <derivirana_varijabla naziv="DomainObject.Predmet.ProtuStrankaListFormatedOIB_1">
      <item>CALLUNA društvo s ograničenom odgovornošću za trgovinu i usluge, OIB 18059846821</item>
    </derivirana_varijabla>
  </DomainObject.Predmet.ProtuStrankaListFormatedOIB>
  <DomainObject.Predmet.ProtuStrankaListFormatedWithAdress>
    <izvorni_sadrzaj>
      <item>CALLUNA društvo s ograničenom odgovornošću za trgovinu i usluge, Tolstojeva 49, 21000 Split</item>
    </izvorni_sadrzaj>
    <derivirana_varijabla naziv="DomainObject.Predmet.ProtuStrankaListFormatedWithAdress_1">
      <item>CALLUNA društvo s ograničenom odgovornošću za trgovinu i usluge, Tolstojeva 49, 21000 Split</item>
    </derivirana_varijabla>
  </DomainObject.Predmet.ProtuStrankaListFormatedWithAdress>
  <DomainObject.Predmet.ProtuStrankaListFormatedWithAdressOIB>
    <izvorni_sadrzaj>
      <item>CALLUNA društvo s ograničenom odgovornošću za trgovinu i usluge, OIB 18059846821, Tolstojeva 49, 21000 Split</item>
    </izvorni_sadrzaj>
    <derivirana_varijabla naziv="DomainObject.Predmet.ProtuStrankaListFormatedWithAdressOIB_1">
      <item>CALLUNA društvo s ograničenom odgovornošću za trgovinu i usluge, OIB 18059846821, Tolstojeva 49, 21000 Split</item>
    </derivirana_varijabla>
  </DomainObject.Predmet.ProtuStrankaListFormatedWithAdressOIB>
  <DomainObject.Predmet.ProtuStrankaListNazivFormated>
    <izvorni_sadrzaj>
      <item>CALLUNA društvo s ograničenom odgovornošću za trgovinu i usluge</item>
    </izvorni_sadrzaj>
    <derivirana_varijabla naziv="DomainObject.Predmet.ProtuStrankaListNazivFormated_1">
      <item>CALLUNA društvo s ograničenom odgovornošću za trgovinu i usluge</item>
    </derivirana_varijabla>
  </DomainObject.Predmet.ProtuStrankaListNazivFormated>
  <DomainObject.Predmet.ProtuStrankaListNazivFormatedOIB>
    <izvorni_sadrzaj>
      <item>CALLUNA društvo s ograničenom odgovornošću za trgovinu i usluge, OIB 18059846821</item>
    </izvorni_sadrzaj>
    <derivirana_varijabla naziv="DomainObject.Predmet.ProtuStrankaListNazivFormatedOIB_1">
      <item>CALLUNA društvo s ograničenom odgovornošću za trgovinu i usluge, OIB 18059846821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rujna 2016.</izvorni_sadrzaj>
    <derivirana_varijabla naziv="DomainObject.Datum_1">9. rujna 2016.</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CALLUNA društvo s ograničenom odgovornošću za trgovinu i usluge</izvorni_sadrzaj>
    <derivirana_varijabla naziv="DomainObject.Predmet.ProtustrankaIDrugi_1">CALLUNA društvo s ograničenom odgovornošću za trgovinu i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CALLUNA društvo s ograničenom odgovornošću za trgovinu i usluge, OIB 18059846821, Tolstojeva 49, 21000 Split</izvorni_sadrzaj>
    <derivirana_varijabla naziv="DomainObject.Predmet.ProtustrankaIDrugiAdressOIB_1">CALLUNA društvo s ograničenom odgovornošću za trgovinu i usluge, OIB 18059846821, Tolstojeva 49,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CALLUNA društvo s ograničenom odgovornošću za trgovinu i usluge</item>
      <item>FINANCIJSKA AGENCIJA, RC SPLIT</item>
    </izvorni_sadrzaj>
    <derivirana_varijabla naziv="DomainObject.Predmet.SudioniciListNaziv_1">
      <item>CALLUNA društvo s ograničenom odgovornošću za trgovinu i usluge</item>
      <item>FINANCIJSKA AGENCIJA, RC SPLIT</item>
    </derivirana_varijabla>
  </DomainObject.Predmet.SudioniciListNaziv>
  <DomainObject.Predmet.SudioniciListAdressOIB>
    <izvorni_sadrzaj>
      <item>CALLUNA društvo s ograničenom odgovornošću za trgovinu i usluge, OIB 18059846821, Tolstojeva 49,21000 Split</item>
      <item>FINANCIJSKA AGENCIJA, RC SPLIT, OIB 85821130368, Mažuranićevo šetalište 24 b,21000 Split</item>
    </izvorni_sadrzaj>
    <derivirana_varijabla naziv="DomainObject.Predmet.SudioniciListAdressOIB_1">
      <item>CALLUNA društvo s ograničenom odgovornošću za trgovinu i usluge, OIB 18059846821, Tolstojeva 49,21000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18059846821</item>
      <item>, OIB 85821130368</item>
    </izvorni_sadrzaj>
    <derivirana_varijabla naziv="DomainObject.Predmet.SudioniciListNazivOIB_1">
      <item>, OIB 18059846821</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Dragan Bijelić, OIB 53755649931, Triglavska 2a Šibenik</item>
    </izvorni_sadrzaj>
    <derivirana_varijabla naziv="DomainObject.Predmet.StecajniUpraviteljiListAddressOIB_1">
      <item>Dragan Bijelić, OIB 53755649931, Triglavska 2a Šibenik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5</properties:Pages>
  <properties:Words>1902</properties:Words>
  <properties:Characters>10447</properties:Characters>
  <properties:Lines>217</properties:Lines>
  <properties:Paragraphs>54</properties:Paragraphs>
  <properties:TotalTime>156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Broj: 12</vt:lpstr>
    </vt:vector>
  </properties:TitlesOfParts>
  <properties:LinksUpToDate>false</properties:LinksUpToDate>
  <properties:CharactersWithSpaces>12420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2016-09-06T12:38:00Z</dcterms:created>
  <dc:creator>wsadmin</dc:creator>
  <cp:lastModifiedBy>Paško Bačić</cp:lastModifiedBy>
  <cp:lastPrinted>2016-09-09T11:49:00Z</cp:lastPrinted>
  <dcterms:modified xmlns:xsi="http://www.w3.org/2001/XMLSchema-instance" xsi:type="dcterms:W3CDTF">2016-09-09T11:49:00Z</dcterms:modified>
  <cp:revision>8</cp:revision>
  <dc:title>Broj: 12</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5</vt:i4>
  </prop:property>
</prop:Properties>
</file>