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08972" w14:paraId="db08972" w:rsidRDefault="00FA61FA" w:rsidP="00FA61FA" w:rsidR="00FA61FA">
      <w:pPr>
        <w:jc w:val="right"/>
        <w15:collapsed w:val="false"/>
      </w:pPr>
      <w:bookmarkStart w:name="_GoBack" w:id="0"/>
      <w:bookmarkEnd w:id="0"/>
      <w:r>
        <w:tab/>
      </w:r>
      <w:r>
        <w:tab/>
      </w:r>
      <w:r>
        <w:tab/>
      </w:r>
      <w:r>
        <w:tab/>
      </w:r>
      <w:r>
        <w:tab/>
      </w:r>
      <w:r>
        <w:tab/>
      </w:r>
      <w:r>
        <w:tab/>
      </w:r>
      <w:r>
        <w:tab/>
      </w:r>
      <w:r>
        <w:tab/>
        <w:t>85. St-</w:t>
      </w:r>
      <w:r w:rsidR="00713352">
        <w:t>2928</w:t>
      </w:r>
      <w:r>
        <w:t>/16</w:t>
      </w:r>
    </w:p>
    <w:p w:rsidRDefault="00FA61FA" w:rsidP="00FA61FA" w:rsidR="00FA61FA">
      <w:pPr>
        <w:jc w:val="both"/>
      </w:pPr>
      <w:r>
        <w:t xml:space="preserve">     REPUBLIKA HRVATSKA</w:t>
      </w:r>
    </w:p>
    <w:p w:rsidRDefault="00FA61FA" w:rsidP="00FA61FA" w:rsidR="00FA61FA">
      <w:pPr>
        <w:jc w:val="both"/>
      </w:pPr>
      <w:r>
        <w:t>TRGOVAČKI SUD U ZAGREBU</w:t>
      </w:r>
    </w:p>
    <w:p w:rsidRDefault="00FA61FA" w:rsidP="00FA61FA" w:rsidR="00FA61FA">
      <w:pPr>
        <w:jc w:val="both"/>
      </w:pPr>
      <w:r>
        <w:t xml:space="preserve">         Zagreb, Amruševa 2/II</w:t>
      </w:r>
    </w:p>
    <w:p w:rsidRDefault="00FA61FA" w:rsidP="00FA61FA" w:rsidR="00FA61FA">
      <w:pPr>
        <w:jc w:val="center"/>
      </w:pPr>
    </w:p>
    <w:p w:rsidRDefault="00FA61FA" w:rsidP="00FA61FA" w:rsidR="00FA61FA">
      <w:pPr>
        <w:jc w:val="center"/>
      </w:pPr>
      <w:r>
        <w:t>R E P U B L I K A  H R V A T S K A</w:t>
      </w:r>
    </w:p>
    <w:p w:rsidRDefault="00FA61FA" w:rsidP="00FA61FA" w:rsidR="00FA61FA">
      <w:pPr>
        <w:jc w:val="both"/>
      </w:pPr>
    </w:p>
    <w:p w:rsidRDefault="00FA61FA" w:rsidP="00FA61FA" w:rsidR="00FA61FA">
      <w:pPr>
        <w:jc w:val="center"/>
      </w:pPr>
      <w:r>
        <w:t>R J E Š E N J E</w:t>
      </w:r>
    </w:p>
    <w:p w:rsidRDefault="00FA61FA" w:rsidP="00FA61FA" w:rsidR="00FA61FA">
      <w:pPr>
        <w:jc w:val="center"/>
      </w:pPr>
      <w:r>
        <w:t>i</w:t>
      </w:r>
    </w:p>
    <w:p w:rsidRDefault="00FA61FA" w:rsidP="00FA61FA" w:rsidR="00FA61FA">
      <w:pPr>
        <w:jc w:val="center"/>
      </w:pPr>
      <w:r>
        <w:t>Z A K LJ U Č A K</w:t>
      </w:r>
    </w:p>
    <w:p w:rsidRDefault="00FA61FA" w:rsidP="00FA61FA" w:rsidR="00FA61FA">
      <w:pPr>
        <w:jc w:val="both"/>
      </w:pPr>
    </w:p>
    <w:p w:rsidRDefault="00FA61FA" w:rsidP="00FA61FA" w:rsidR="00FA61FA">
      <w:pPr>
        <w:ind w:firstLine="708"/>
        <w:jc w:val="both"/>
      </w:pPr>
      <w:r>
        <w:t xml:space="preserve">Trgovački sud u Zagrebu, po sucu </w:t>
      </w:r>
      <w:r>
        <w:rPr>
          <w:lang w:val="pt-BR"/>
        </w:rPr>
        <w:t>mr.sc. Ivani Koštarić Fegeš</w:t>
      </w:r>
      <w:r>
        <w:t xml:space="preserve">, </w:t>
      </w:r>
      <w:r>
        <w:rPr>
          <w:lang w:val="pt-BR"/>
        </w:rPr>
        <w:t xml:space="preserve">u stečajnom postupku u povodu prijedloga predlagatelja FINANCIJSKE AGENCIJE, Zagreb, Ulica grada Vukovara 70, OIB: </w:t>
      </w:r>
      <w:r>
        <w:t>85821130368</w:t>
      </w:r>
      <w:r>
        <w:rPr>
          <w:lang w:val="pt-BR"/>
        </w:rPr>
        <w:t xml:space="preserve">, za otvaranje stečajnog postupka nad dužnikom </w:t>
      </w:r>
      <w:r w:rsidR="00713352">
        <w:rPr>
          <w:lang w:val="pt-BR"/>
        </w:rPr>
        <w:t xml:space="preserve">DOBAR IZBOR d.o.o., Zaprešić, Lužnička 9, OIB: </w:t>
      </w:r>
      <w:r w:rsidR="00713352" w:rsidRPr="0050486F">
        <w:t>22445480898</w:t>
      </w:r>
      <w:r w:rsidRPr="001365E3">
        <w:t xml:space="preserve">, </w:t>
      </w:r>
      <w:r w:rsidR="00A75779" w:rsidRPr="001365E3">
        <w:t>11</w:t>
      </w:r>
      <w:r w:rsidRPr="001365E3">
        <w:t>. prosinca</w:t>
      </w:r>
      <w:r>
        <w:t xml:space="preserve"> 2017.</w:t>
      </w:r>
    </w:p>
    <w:p w:rsidRDefault="00FA61FA" w:rsidP="00FA61FA" w:rsidR="00FA61FA">
      <w:pPr>
        <w:jc w:val="center"/>
      </w:pPr>
    </w:p>
    <w:p w:rsidRDefault="00FA61FA" w:rsidP="00FA61FA" w:rsidR="00FA61FA">
      <w:pPr>
        <w:jc w:val="center"/>
      </w:pPr>
      <w:r>
        <w:t>r i j e š i o     j e</w:t>
      </w:r>
    </w:p>
    <w:p w:rsidRDefault="00FA61FA" w:rsidP="00FA61FA" w:rsidR="00FA61FA">
      <w:pPr>
        <w:jc w:val="both"/>
      </w:pPr>
    </w:p>
    <w:p w:rsidRDefault="00E2746B" w:rsidP="00E2746B" w:rsidR="00FA61FA">
      <w:pPr>
        <w:ind w:firstLine="708"/>
        <w:jc w:val="both"/>
      </w:pPr>
      <w:r>
        <w:t xml:space="preserve">I. </w:t>
      </w:r>
      <w:r w:rsidR="00FA61FA">
        <w:t xml:space="preserve">Određuje se nagrada privremenom stečajnom upravitelju </w:t>
      </w:r>
      <w:r>
        <w:t xml:space="preserve">Pauli Čandrlić Mesarić, Osijek, Zagrebačka 6, OIB: 89394772015, </w:t>
      </w:r>
      <w:r w:rsidR="00FA61FA">
        <w:t>u bruto iznosu od 3.000,00 kn.</w:t>
      </w:r>
    </w:p>
    <w:p w:rsidRDefault="00FA61FA" w:rsidP="00FA61FA" w:rsidR="00FA61FA">
      <w:pPr>
        <w:ind w:firstLine="708"/>
        <w:jc w:val="both"/>
      </w:pPr>
    </w:p>
    <w:p w:rsidRDefault="00FA61FA" w:rsidP="00FA61FA" w:rsidR="00FA61FA">
      <w:pPr>
        <w:ind w:firstLine="708"/>
        <w:jc w:val="both"/>
      </w:pPr>
      <w:r>
        <w:t xml:space="preserve">II. Određuje se naknada troškova privremenom stečajnom upravitelju </w:t>
      </w:r>
      <w:r w:rsidR="003213E7">
        <w:t>Pauli Čandrlić Mesarić, Osijek, Zagrebačka 6, OIB: 89394772015</w:t>
      </w:r>
      <w:r>
        <w:t xml:space="preserve">, u </w:t>
      </w:r>
      <w:r w:rsidR="007526A3">
        <w:t xml:space="preserve">bruto </w:t>
      </w:r>
      <w:r>
        <w:t xml:space="preserve">iznosu od </w:t>
      </w:r>
      <w:r w:rsidR="00064D28">
        <w:t xml:space="preserve">98,60 </w:t>
      </w:r>
      <w:r>
        <w:t>kn.</w:t>
      </w:r>
    </w:p>
    <w:p w:rsidRDefault="00FA61FA" w:rsidP="00FA61FA" w:rsidR="00FA61FA">
      <w:pPr>
        <w:ind w:firstLine="708"/>
        <w:jc w:val="both"/>
      </w:pPr>
    </w:p>
    <w:p w:rsidRDefault="00FA61FA" w:rsidP="00FA61FA" w:rsidR="00FA61FA">
      <w:pPr>
        <w:ind w:firstLine="708"/>
        <w:jc w:val="both"/>
      </w:pPr>
      <w:r>
        <w:t>I</w:t>
      </w:r>
      <w:r w:rsidR="003213E7">
        <w:t>II</w:t>
      </w:r>
      <w:r>
        <w:t xml:space="preserve">. Odbija se zahtjev privremenog stečajnog upravitelja </w:t>
      </w:r>
      <w:r w:rsidR="00D06DCF">
        <w:t>Pauli Čandrlić Mesarić, Osijek, Zagrebačka 6, OIB: 89394772015</w:t>
      </w:r>
      <w:r>
        <w:t xml:space="preserve">, za odobrenje troškova u iznosu od </w:t>
      </w:r>
      <w:r w:rsidR="00F0705E">
        <w:t>42</w:t>
      </w:r>
      <w:r w:rsidR="004A7D53">
        <w:t>0</w:t>
      </w:r>
      <w:r w:rsidR="00F0705E">
        <w:t xml:space="preserve">,00 </w:t>
      </w:r>
      <w:r>
        <w:t>kn, kao neosnovan.</w:t>
      </w:r>
    </w:p>
    <w:p w:rsidRDefault="00FA61FA" w:rsidP="00FA61FA" w:rsidR="00FA61FA">
      <w:pPr>
        <w:jc w:val="center"/>
      </w:pPr>
      <w:r>
        <w:t>z a k lj u č i o    j e</w:t>
      </w:r>
    </w:p>
    <w:p w:rsidRDefault="00FA61FA" w:rsidP="00FA61FA" w:rsidR="00FA61FA">
      <w:pPr>
        <w:jc w:val="center"/>
      </w:pPr>
    </w:p>
    <w:p w:rsidRDefault="00FA61FA" w:rsidP="00FA61FA" w:rsidR="00FA61FA">
      <w:pPr>
        <w:ind w:firstLine="708"/>
        <w:jc w:val="both"/>
      </w:pPr>
      <w:r>
        <w:t xml:space="preserve">Nalaže se računovodstvu ovog suda iz Fonda za pokriće troškova stečajnog postupka isplatiti nagradu u bruto iznosu od 3.000,00 kn i troškove u </w:t>
      </w:r>
      <w:r w:rsidR="00E6751D">
        <w:t xml:space="preserve">bruto </w:t>
      </w:r>
      <w:r>
        <w:t xml:space="preserve">iznosu od </w:t>
      </w:r>
      <w:r w:rsidR="00765485">
        <w:t xml:space="preserve">98,60 </w:t>
      </w:r>
      <w:r>
        <w:t>kn</w:t>
      </w:r>
      <w:r w:rsidR="00765485">
        <w:t>, odnosno ukupno 3.098,60 kn bruto, p</w:t>
      </w:r>
      <w:r>
        <w:t xml:space="preserve">rivremenom stečajnom upravitelju </w:t>
      </w:r>
      <w:r w:rsidR="009833B6">
        <w:t>Pauli Čandrlić Mesarić, Osijek, Zagrebačka 6, OIB: 89394772015</w:t>
      </w:r>
      <w:r>
        <w:t xml:space="preserve">, na račun IBAN: </w:t>
      </w:r>
      <w:r w:rsidR="006E3AC0">
        <w:t>HR5225000093105234613</w:t>
      </w:r>
      <w:r>
        <w:t xml:space="preserve"> koji se vodi kod </w:t>
      </w:r>
      <w:r w:rsidR="006E3AC0">
        <w:t>Addiko Bank</w:t>
      </w:r>
      <w:r>
        <w:t xml:space="preserve"> d.d.</w:t>
      </w:r>
    </w:p>
    <w:p w:rsidRDefault="00FA61FA" w:rsidP="00FA61FA" w:rsidR="00FA61FA">
      <w:pPr>
        <w:jc w:val="center"/>
      </w:pPr>
      <w:r>
        <w:t>Obrazloženje</w:t>
      </w:r>
    </w:p>
    <w:p w:rsidRDefault="00FA61FA" w:rsidP="00FA61FA" w:rsidR="00FA61FA">
      <w:pPr>
        <w:jc w:val="center"/>
        <w:rPr>
          <w:b/>
        </w:rPr>
      </w:pPr>
    </w:p>
    <w:p w:rsidRDefault="00FA61FA" w:rsidP="008E1B9F" w:rsidR="008E1B9F">
      <w:pPr>
        <w:ind w:firstLine="708"/>
        <w:jc w:val="both"/>
      </w:pPr>
      <w:r>
        <w:t xml:space="preserve">(Privremeni) stečajni upravitelj </w:t>
      </w:r>
      <w:r w:rsidR="00E6751D">
        <w:t>Paula Čandrlić Mesarić, Osijek, Zagrebačka 6, OIB: 89394772015</w:t>
      </w:r>
      <w:r>
        <w:t xml:space="preserve">, dostavio je, </w:t>
      </w:r>
      <w:r w:rsidR="00E6751D">
        <w:t>30</w:t>
      </w:r>
      <w:r>
        <w:t xml:space="preserve">. </w:t>
      </w:r>
      <w:r w:rsidR="00E6751D">
        <w:t>listopada</w:t>
      </w:r>
      <w:r>
        <w:t xml:space="preserve"> 2017., ovom sudu zahtjev za određivanje nagrade za rad u prethodnom postupku u bruto iznosu od </w:t>
      </w:r>
      <w:r w:rsidR="00E6751D">
        <w:t>3</w:t>
      </w:r>
      <w:r>
        <w:t xml:space="preserve">.000,00 kn i stvarnih troškova u iznosu od </w:t>
      </w:r>
      <w:r w:rsidR="00E6751D">
        <w:t>518,00</w:t>
      </w:r>
      <w:r>
        <w:t xml:space="preserve"> kn, te isplatu</w:t>
      </w:r>
      <w:r w:rsidR="00E6751D">
        <w:t xml:space="preserve"> </w:t>
      </w:r>
      <w:r w:rsidR="007526A3">
        <w:t xml:space="preserve">netto iznosa na ime </w:t>
      </w:r>
      <w:r>
        <w:t xml:space="preserve">nagrade i troškova na njegov račun broj </w:t>
      </w:r>
      <w:r w:rsidR="008E1B9F">
        <w:t>IBAN: HR5225000093105234613 koji se vodi kod Addiko Bank d.d.</w:t>
      </w:r>
      <w:r w:rsidR="004E1639">
        <w:t xml:space="preserve"> U podnesku od 6. prosinca 2017., privremeni stečajni upravitelj je specificirao stvarne troškove u </w:t>
      </w:r>
      <w:r w:rsidR="001365E3">
        <w:t>skladu</w:t>
      </w:r>
      <w:r w:rsidR="004E1639">
        <w:t xml:space="preserve"> s zaključkom ovoga suda od 4. prosinca 2017. </w:t>
      </w:r>
    </w:p>
    <w:p w:rsidRDefault="00FA61FA" w:rsidP="00FA61FA" w:rsidR="00FA61FA">
      <w:pPr>
        <w:ind w:firstLine="708"/>
        <w:jc w:val="both"/>
      </w:pPr>
      <w:r>
        <w:t xml:space="preserve"> </w:t>
      </w:r>
    </w:p>
    <w:p w:rsidRDefault="00FA61FA" w:rsidP="00FA61FA" w:rsidR="00C65FBB">
      <w:pPr>
        <w:ind w:firstLine="708"/>
        <w:jc w:val="both"/>
        <w:rPr>
          <w:color w:val="000000"/>
        </w:rPr>
      </w:pPr>
      <w:r>
        <w:t>Prema odredbi čl. 155. st. 1. točka 3. Stečajnog zakona („Narodne novine“ broj 71/15, dalje: SZ) u troškove stečajnog postupka pripadaju i nagrade i izdaci privremenog stečajnog upravitelja. Prema odredbi čl. 94. st. 1. SZ-a, s</w:t>
      </w:r>
      <w:r>
        <w:rPr>
          <w:color w:val="000000"/>
        </w:rPr>
        <w:t>tečajni upravitelj ima pravo na nagradu za svoj r</w:t>
      </w:r>
      <w:r w:rsidR="00C65FBB">
        <w:rPr>
          <w:color w:val="000000"/>
        </w:rPr>
        <w:t>ad i naknadu stvarnih troškova.</w:t>
      </w:r>
    </w:p>
    <w:p w:rsidRDefault="00C65FBB" w:rsidP="00FA61FA" w:rsidR="00C65FBB">
      <w:pPr>
        <w:ind w:firstLine="708"/>
        <w:jc w:val="both"/>
        <w:rPr>
          <w:color w:val="000000"/>
        </w:rPr>
      </w:pPr>
    </w:p>
    <w:p w:rsidRDefault="00FA61FA" w:rsidP="00FA61FA" w:rsidR="00FA61FA">
      <w:pPr>
        <w:ind w:firstLine="708"/>
        <w:jc w:val="both"/>
        <w:rPr>
          <w:color w:val="000000"/>
        </w:rPr>
      </w:pPr>
      <w:r>
        <w:rPr>
          <w:color w:val="000000"/>
        </w:rPr>
        <w:t>Nagradu stečajnom upravitelju rješenjem određuje sud prema uredbi kojom Vlada Republike Hrvatske utvrđuje kriterije i način obračuna i plaćanja nagrade stečajnim upraviteljima (čl. 94. st. 2. SZ). Sud rješenjem utvrđuje visinu nagrade, uzimajući u obzir obujam i složenost poslova, rad stečajnoga upravitelja na ispitivanju tražbina te vrijednost unovčene stečajne mase (čl. 5. st. 1. Uredbe o kriterijima i načinu obračuna i plaćanja nagrade stečajnim upraviteljima ("Narodne novine" broj 105/15; dalje: Uredba). Nagrada se određuje u bruto iznosu (čl. 15. st. 1. Uredbe). Odredbe SZ-a o stečajnom upravitelju na odgovarajući se način primjenjuju na privremenoga stečajnog upravitelja (čl. 119. st. 6. SZ).</w:t>
      </w:r>
    </w:p>
    <w:p w:rsidRDefault="00C65FBB" w:rsidP="00FA61FA" w:rsidR="00C65FBB">
      <w:pPr>
        <w:ind w:firstLine="708"/>
        <w:jc w:val="both"/>
      </w:pPr>
    </w:p>
    <w:p w:rsidRDefault="00FA61FA" w:rsidP="00FA61FA" w:rsidR="00FA61FA">
      <w:pPr>
        <w:ind w:firstLine="708"/>
        <w:jc w:val="both"/>
      </w:pPr>
      <w:r>
        <w:t>Pravo</w:t>
      </w:r>
      <w:r w:rsidR="007526A3">
        <w:t>moćnim rješenjem ovoga suda od 28. travnja</w:t>
      </w:r>
      <w:r>
        <w:t xml:space="preserve"> 2017. </w:t>
      </w:r>
      <w:r w:rsidR="00B25053">
        <w:t xml:space="preserve">Paula Čandrlić Mesarić </w:t>
      </w:r>
      <w:r>
        <w:t xml:space="preserve">imenovana je privremenim stečajnim upraviteljem u ovom stečajnom postupku i određene su njegove dužnosti. Dužnosti privremenog stečajnog upravitelja bile su: izvršiti uvid u poslovne knjige i poslovnu dokumentaciju dužnika, pribaviti podatke nadležnih institucija i nakon toga podnijeti izvješće u kojem će iznijeti svoje stručno mišljenje o tome postoji li kod dužnika i nadalje stečajni razlog, utvrditi imovinu stečajnog dužnika i njenu vrijednost, stanje obveza stečajnog dužnika, je li imovina stečajnog dužnika dovoljna za namirenje troškova stečajnog postupka te koliki je iznos predvidivih troškova prethodnog i stečajnog postupka. </w:t>
      </w:r>
    </w:p>
    <w:p w:rsidRDefault="00C65FBB" w:rsidP="00FA61FA" w:rsidR="00C65FBB">
      <w:pPr>
        <w:ind w:firstLine="708"/>
        <w:jc w:val="both"/>
      </w:pPr>
    </w:p>
    <w:p w:rsidRDefault="00FA61FA" w:rsidP="00FA61FA" w:rsidR="00FA61FA">
      <w:pPr>
        <w:ind w:firstLine="708"/>
        <w:jc w:val="both"/>
      </w:pPr>
      <w:r>
        <w:t xml:space="preserve">Privremeni stečajni upravitelj je, u skladu s nalogom ovoga suda iz rješenja od </w:t>
      </w:r>
      <w:r w:rsidR="00B25053">
        <w:t>28. travnja</w:t>
      </w:r>
      <w:r>
        <w:t xml:space="preserve"> 2017., dostavio pisano izvješće o imovini dužnika, stanju obveza dužnika, kao i očitovanje o tome koliko iznose predvidivi troškovi prethodnog i stečajnog postupka. Navedeno izvješće sastavljeno je na temelju javno dostupnih podataka, te isprava pribavljenih od </w:t>
      </w:r>
      <w:r w:rsidR="00EE507E">
        <w:t xml:space="preserve">Ministarstva unutarnjih poslova, Policijske uprave Zagrebačke, Državne geodetske uprave, Središnji ured, Hrvatskog zavoda za mirovinsko osiguranje, </w:t>
      </w:r>
      <w:r>
        <w:t xml:space="preserve">koje su dostavljene </w:t>
      </w:r>
      <w:r w:rsidR="00EE507E">
        <w:t xml:space="preserve">u spis </w:t>
      </w:r>
      <w:r>
        <w:t xml:space="preserve">uz navedeno izvješće. Osim toga, privremeni stečajni upravitelj je navedeno izvješće usmeno iznio na ročištu radi rasprave o pretpostavkama za otvaranje stečajnog postupka održanom </w:t>
      </w:r>
      <w:r w:rsidR="002462A6">
        <w:t>5</w:t>
      </w:r>
      <w:r>
        <w:t xml:space="preserve">. rujna 2017. Na temelju navedenog izvješća, sud je donio odluku o načinu provođenja ovog stečajnog postupka. </w:t>
      </w:r>
    </w:p>
    <w:p w:rsidRDefault="00C65FBB" w:rsidP="00FA61FA" w:rsidR="00C65FBB">
      <w:pPr>
        <w:ind w:firstLine="708"/>
        <w:jc w:val="both"/>
      </w:pPr>
    </w:p>
    <w:p w:rsidRDefault="00FA61FA" w:rsidP="00FA61FA" w:rsidR="00FA61FA">
      <w:pPr>
        <w:ind w:firstLine="708"/>
        <w:jc w:val="both"/>
      </w:pPr>
      <w:r>
        <w:t>Uzevši u obzir navedeno, sud je utvrdio kako privremeni stečajni upravitelj ima pravo na nagradu za poslove obavljene u prethodnom postupku u skladu s odredbama čl. 94. st. 1. u vezi s odredbom čl. 119. st. 6. SZ-a, te odredbama čl. 2. Uredbe.</w:t>
      </w:r>
    </w:p>
    <w:p w:rsidRDefault="00C65FBB" w:rsidP="00EE507E" w:rsidR="00C65FBB">
      <w:pPr>
        <w:ind w:firstLine="708"/>
        <w:jc w:val="both"/>
      </w:pPr>
    </w:p>
    <w:p w:rsidRDefault="00EE507E" w:rsidP="00EE507E" w:rsidR="00EE507E">
      <w:pPr>
        <w:ind w:firstLine="708"/>
        <w:jc w:val="both"/>
      </w:pPr>
      <w:r>
        <w:t>Sud je, u skladu s odredbama čl. 4. st. 1. i 2., čl. 5. st. 1. i čl. 15. Uredbe, odredio visinu nagrade u bruto iznosu od 3.000,00 kn o</w:t>
      </w:r>
      <w:r w:rsidRPr="00AA0827">
        <w:t xml:space="preserve">cjenjujući </w:t>
      </w:r>
      <w:r>
        <w:t xml:space="preserve">obujam i </w:t>
      </w:r>
      <w:r w:rsidRPr="00AA0827">
        <w:t xml:space="preserve">složenost </w:t>
      </w:r>
      <w:r>
        <w:t xml:space="preserve">poslova koje je privremeni stečajni upravitelj obavio, njegovo </w:t>
      </w:r>
      <w:r w:rsidRPr="00AA0827">
        <w:t>zalaganje i kvalitet</w:t>
      </w:r>
      <w:r>
        <w:t xml:space="preserve">u navedenog izvješća. </w:t>
      </w:r>
    </w:p>
    <w:p w:rsidRDefault="00C65FBB" w:rsidP="00EE507E" w:rsidR="00C65FBB">
      <w:pPr>
        <w:ind w:firstLine="708"/>
        <w:jc w:val="both"/>
      </w:pPr>
    </w:p>
    <w:p w:rsidRDefault="00EE507E" w:rsidP="00EE507E" w:rsidR="00EE507E">
      <w:pPr>
        <w:ind w:firstLine="708"/>
        <w:jc w:val="both"/>
      </w:pPr>
      <w:r>
        <w:t>Osim toga, Financijska agencija je u konkretnom slučaju podnijela prijedlog za otvaranje stečajnog postupka na temelju odredbe čl. 110. st. 1. SZ-a zbog čega nije dužna platiti predujam za namirenje troškova stečajnog postupka u skladu s odredbom čl. 114. st. 3. t. 2. SZ-a. Konačno, iz obavijesti Financijske agencije (čl. 112. st. 5. SZ), proizlazi kako u konkretnom slučaju nisu osigurana sredstva za namirenje troškova stečajnoga postupka (list 9. spisa).</w:t>
      </w:r>
    </w:p>
    <w:p w:rsidRDefault="00C65FBB" w:rsidP="00EE507E" w:rsidR="00C65FBB">
      <w:pPr>
        <w:ind w:firstLine="708"/>
        <w:jc w:val="both"/>
      </w:pPr>
    </w:p>
    <w:p w:rsidRDefault="00EE507E" w:rsidP="00EE507E" w:rsidR="00EE507E">
      <w:pPr>
        <w:ind w:firstLine="708"/>
        <w:jc w:val="both"/>
      </w:pPr>
      <w:r>
        <w:t xml:space="preserve">Stoga je, uzevši u obzir navedeno, odlučeno kao u </w:t>
      </w:r>
      <w:r w:rsidR="004E1639">
        <w:t xml:space="preserve">točki I. izreke </w:t>
      </w:r>
      <w:r>
        <w:t>ovog rješenja, uz nalog računovodstvu, u izreci ovog zaključka (čl. 18. st. 2. SZ), za isplatu nagrade na žiro račun koji je privremeni stečajni upravitelj naznačio u svom zahtjevu</w:t>
      </w:r>
    </w:p>
    <w:p w:rsidRDefault="00FA61FA" w:rsidP="00FA61FA" w:rsidR="00FA61FA">
      <w:pPr>
        <w:ind w:firstLine="708"/>
        <w:jc w:val="both"/>
      </w:pPr>
      <w:r>
        <w:t xml:space="preserve">Prema odredbi čl. 94. st. 3. u vezi s odredbom čl. 119. st. 6 SZ-a, naknadu troškova rješenjem određuje sud na temelju pisanoga, obrazloženoga i dokumentiranoga izvješća stečajnoga upravitelja.  </w:t>
      </w:r>
    </w:p>
    <w:p w:rsidRDefault="00C65FBB" w:rsidP="00FA61FA" w:rsidR="00C65FBB">
      <w:pPr>
        <w:ind w:firstLine="708"/>
        <w:jc w:val="both"/>
      </w:pPr>
    </w:p>
    <w:p w:rsidRDefault="00A72F3E" w:rsidP="00FA61FA" w:rsidR="00A72F3E">
      <w:pPr>
        <w:ind w:firstLine="708"/>
        <w:jc w:val="both"/>
      </w:pPr>
      <w:r>
        <w:t xml:space="preserve">U zahtjevu za odobrenje materijalnih </w:t>
      </w:r>
      <w:r w:rsidR="00C65FBB">
        <w:t xml:space="preserve">(stvarnih) </w:t>
      </w:r>
      <w:r>
        <w:t xml:space="preserve">troškova od 30. listopada 2017. privremeni stečajni upravitelj je zatražio isplatu troškova u ukupnom iznosu od </w:t>
      </w:r>
      <w:r w:rsidR="0077090F">
        <w:t>518,60 kn, od čega 100,00 kn telefona i interneta, 100,00 kn prijevoza i 200,00 kn uredskih i sličnih troškova paušalno, odnosno ukupno 400,00 kn paušalno, te iznos od 118,60 kn na temelju priloženih računa, a koji se odnose na: 40,00 kn biljega Policijskoj upravi za izdavanje potvrde o vlasništvu motornih vozila, 20,00 kn biljega Državnoj geodetskoj upravi za izdavanje uvjerenja o nekretninama dužnika, te</w:t>
      </w:r>
      <w:r w:rsidR="00C65FBB">
        <w:t xml:space="preserve"> poštanske troškove u </w:t>
      </w:r>
      <w:r w:rsidR="0077090F">
        <w:t>iznos</w:t>
      </w:r>
      <w:r w:rsidR="00C65FBB">
        <w:t>u</w:t>
      </w:r>
      <w:r w:rsidR="0077090F">
        <w:t xml:space="preserve"> od 58,60 kn (9,5</w:t>
      </w:r>
      <w:r w:rsidR="00C65FBB">
        <w:t>0</w:t>
      </w:r>
      <w:r w:rsidR="0077090F">
        <w:t xml:space="preserve"> kn – Policijska uprava Zagrebačka, Policijska postaja Zaprešić, 9,5</w:t>
      </w:r>
      <w:r w:rsidR="00C65FBB">
        <w:t>0</w:t>
      </w:r>
      <w:r w:rsidR="0077090F">
        <w:t xml:space="preserve"> kn – Općinski građanski sud u Zagrebu, Zemljišnoknjižni odjel, 11,10 kn – raniji zastupnik po zakonu dužnika Vjekoslav Sokolić, 9,5</w:t>
      </w:r>
      <w:r w:rsidR="00C65FBB">
        <w:t>0</w:t>
      </w:r>
      <w:r w:rsidR="0077090F">
        <w:t xml:space="preserve"> kn – Državna geodetska uprava, 9,5</w:t>
      </w:r>
      <w:r w:rsidR="00C65FBB">
        <w:t>0</w:t>
      </w:r>
      <w:r w:rsidR="0077090F">
        <w:t xml:space="preserve"> kn – Hrvatski zavod za mirovinsko osiguranje Zaprešić i 9,5 kn </w:t>
      </w:r>
      <w:r w:rsidR="00DE0840">
        <w:t xml:space="preserve">- </w:t>
      </w:r>
      <w:r w:rsidR="0077090F">
        <w:t>Trgovački sud u Zagrebu)</w:t>
      </w:r>
      <w:r w:rsidR="001F528B">
        <w:t>.</w:t>
      </w:r>
    </w:p>
    <w:p w:rsidRDefault="001F528B" w:rsidP="00FA61FA" w:rsidR="001F528B">
      <w:pPr>
        <w:ind w:firstLine="708"/>
        <w:jc w:val="both"/>
      </w:pPr>
    </w:p>
    <w:p w:rsidRDefault="001F528B" w:rsidP="00FA61FA" w:rsidR="001F528B">
      <w:pPr>
        <w:ind w:firstLine="708"/>
        <w:jc w:val="both"/>
      </w:pPr>
      <w:r>
        <w:t>U</w:t>
      </w:r>
      <w:r w:rsidR="00FA61FA">
        <w:t xml:space="preserve">vidom u Uvjerenje Državne geodetske uprave, Središnji ured od </w:t>
      </w:r>
      <w:r>
        <w:t>31</w:t>
      </w:r>
      <w:r w:rsidR="00FA61FA">
        <w:t xml:space="preserve">. </w:t>
      </w:r>
      <w:r>
        <w:t>svibnja</w:t>
      </w:r>
      <w:r w:rsidR="00FA61FA">
        <w:t xml:space="preserve"> 2017. (list </w:t>
      </w:r>
      <w:r>
        <w:t>49</w:t>
      </w:r>
      <w:r w:rsidR="00FA61FA">
        <w:t xml:space="preserve">. spisa) utvrđeno je kako je za ishođenje navedenog uvjerenja o dužnikovom posjedu nekretnina plaćena upravna pristojba u iznosu od 20,00 kn. Nadalje, uvidom u Uvjerenje Ministarstva unutarnjih poslova, Policijske uprave Zagrebačke od </w:t>
      </w:r>
      <w:r>
        <w:t>29. lipnja</w:t>
      </w:r>
      <w:r w:rsidR="00FA61FA">
        <w:t xml:space="preserve"> 2017. (list </w:t>
      </w:r>
      <w:r>
        <w:t>56</w:t>
      </w:r>
      <w:r w:rsidR="00FA61FA">
        <w:t>. spisa) utvrđeno</w:t>
      </w:r>
      <w:r w:rsidR="00765414">
        <w:t xml:space="preserve"> je</w:t>
      </w:r>
      <w:r w:rsidR="00FA61FA">
        <w:t xml:space="preserve"> kako je za izdavanje navedenog uvjerenja o dužnikovom vlasništvu na motornim vozilima plaćena upravna pristojba </w:t>
      </w:r>
      <w:r>
        <w:t>po Tar.br.4. Uredbe o tarifi upravnih pristojbi ("Narodne novine" broj 8/17), dakle upravna pristojba u iznosu od 20,00 kn zbog čega je privremenom stečajnom upravitelju priznat trošak na ime upravne</w:t>
      </w:r>
      <w:r w:rsidR="001365E3">
        <w:t xml:space="preserve"> pristojbe za navedeno uvjerenje</w:t>
      </w:r>
      <w:r>
        <w:t xml:space="preserve"> u iznosu od 20,00 kn, a ne u zatraženom iznosu od 40,00 kn. </w:t>
      </w:r>
    </w:p>
    <w:p w:rsidRDefault="00E71EE9" w:rsidP="00FA61FA" w:rsidR="00E71EE9">
      <w:pPr>
        <w:ind w:firstLine="708"/>
        <w:jc w:val="both"/>
      </w:pPr>
    </w:p>
    <w:p w:rsidRDefault="001F528B" w:rsidP="00FA61FA" w:rsidR="001F528B">
      <w:pPr>
        <w:ind w:firstLine="708"/>
        <w:jc w:val="both"/>
      </w:pPr>
      <w:r w:rsidRPr="001365E3">
        <w:t xml:space="preserve">Nadalje, </w:t>
      </w:r>
      <w:r w:rsidR="00A75779" w:rsidRPr="001365E3">
        <w:t>uvidom u dopis od 23. svibnja 2017. (list 48. spisa), preslike povratnica</w:t>
      </w:r>
      <w:r w:rsidR="001365E3" w:rsidRPr="001365E3">
        <w:t xml:space="preserve"> (list 57. – 58. spisa), dopis o</w:t>
      </w:r>
      <w:r w:rsidR="00A75779" w:rsidRPr="001365E3">
        <w:t>d 16</w:t>
      </w:r>
      <w:r w:rsidR="001365E3" w:rsidRPr="001365E3">
        <w:t>.</w:t>
      </w:r>
      <w:r w:rsidR="00A75779" w:rsidRPr="001365E3">
        <w:t xml:space="preserve"> svibnja 2017. (list 64. spisa), račune od 20. srpnja 2017. (list 83., 84. i 86. spisa), te preslike potvrda o primitku pošiljke </w:t>
      </w:r>
      <w:r w:rsidR="00765414" w:rsidRPr="001365E3">
        <w:t xml:space="preserve">Hrvatske pošte </w:t>
      </w:r>
      <w:r w:rsidR="00A75779" w:rsidRPr="001365E3">
        <w:t xml:space="preserve">(list 92. – 93. spisa) utvrđeno je kako </w:t>
      </w:r>
      <w:r w:rsidR="001365E3" w:rsidRPr="001365E3">
        <w:t>su na ime poštanskih troškova za slanje dopisa plaćeni sljedeći poštanski troškovi: za dopis Ministarstvu unutarnjih poslova, Policijska uprava Zagrebačka, Policijska postaja Zaprešić - iznos od 9,50 kn, za dopis Općinskom građanskom sudu u Zagrebu, Zemljišnoknjižni odjel - iznos od 9,50 kn,</w:t>
      </w:r>
      <w:r w:rsidR="001365E3">
        <w:t xml:space="preserve"> za dopis ranijem dužnikovom zastupniku po zakonu Vjekoslavu Sokoliću – iznos od 11,10 kn, za dopis Državnoj geodetskoj upravi – iznos od 9,50 kn, za dopis Hrvatskom zavodu za mirovinsko osiguranje Zaprešić – iznos od 9,50 kn i za dopis Trgovačkom sudu u Zagrebu – iznos </w:t>
      </w:r>
      <w:r w:rsidR="00E71EE9">
        <w:t xml:space="preserve">od 9,50 kn, odnosno poštanski troškovi u ukupnom iznosu od </w:t>
      </w:r>
      <w:r w:rsidR="00A75779" w:rsidRPr="00E71EE9">
        <w:t>58,60 kn</w:t>
      </w:r>
      <w:r w:rsidR="00912032" w:rsidRPr="00E71EE9">
        <w:t>.</w:t>
      </w:r>
    </w:p>
    <w:p w:rsidRDefault="00064D28" w:rsidP="00FA61FA" w:rsidR="00064D28">
      <w:pPr>
        <w:ind w:firstLine="708"/>
        <w:jc w:val="both"/>
      </w:pPr>
    </w:p>
    <w:p w:rsidRDefault="00064D28" w:rsidP="00FA61FA" w:rsidR="00FA61FA">
      <w:pPr>
        <w:ind w:firstLine="708"/>
        <w:jc w:val="both"/>
      </w:pPr>
      <w:r>
        <w:t xml:space="preserve">Slijedom navedenog </w:t>
      </w:r>
      <w:r w:rsidR="00FA61FA">
        <w:t xml:space="preserve">sud je utvrdio postojanje stvarnih troškova koji su bili potrebni radi utvrđivanja dužnikove imovine u ukupnom iznosu od </w:t>
      </w:r>
      <w:r>
        <w:t>98,60</w:t>
      </w:r>
      <w:r w:rsidR="00FA61FA">
        <w:t xml:space="preserve"> kn. Zbog toga je, uzevši u obzir navedeno, na temelju odredbe čl. 94. st. 3</w:t>
      </w:r>
      <w:r>
        <w:t>. SZ-a, odlučeno kao u točki II</w:t>
      </w:r>
      <w:r w:rsidR="00FA61FA">
        <w:t>. izreke ovog rješenja, uz nalog računovodstvu, u izreci ovog zaključka (čl. 18. st. 2. SZ), za isplatu troškova na žiro račun koji je privremeni stečajni upravitelj naznačio u svom zahtjevu.</w:t>
      </w:r>
    </w:p>
    <w:p w:rsidRDefault="00064D28" w:rsidP="00FA61FA" w:rsidR="00064D28">
      <w:pPr>
        <w:ind w:firstLine="708"/>
        <w:jc w:val="both"/>
      </w:pPr>
    </w:p>
    <w:p w:rsidRDefault="00FA61FA" w:rsidP="00064D28" w:rsidR="00064D28">
      <w:pPr>
        <w:ind w:firstLine="708"/>
        <w:jc w:val="both"/>
      </w:pPr>
      <w:r>
        <w:t>Međutim,</w:t>
      </w:r>
      <w:r w:rsidR="00064D28">
        <w:t xml:space="preserve"> s obzirom na to da je, kao što je prethodno navedeno, za izdavanje Uvjerenja Ministarstva unutarnjih poslova, Policijske uprave Zagrebačke od 29. lipnja 2017. o dužnikovom vlasništvu na motornim vozilima plaćena upravna pristojba po Tar.br.4. Uredbe o tarifi upravnih pristojbi ("Narodne novine" broj 8/17), dakle upravna pristojba u iznosu od 20,00 kn, a ne u iznosu od 40,00 kn, to na ime upravne pristojbe za navedeno uvjerenje privremeni stečajni upravitelj neosnovano zahtijeva iznos od 20,00 kn. </w:t>
      </w:r>
    </w:p>
    <w:p w:rsidRDefault="00064D28" w:rsidP="00FA61FA" w:rsidR="00064D28">
      <w:pPr>
        <w:ind w:firstLine="708"/>
        <w:jc w:val="both"/>
      </w:pPr>
    </w:p>
    <w:p w:rsidRDefault="00064D28" w:rsidP="00D74DEB" w:rsidR="00E925BF" w:rsidRPr="00E925BF">
      <w:pPr>
        <w:ind w:firstLine="708"/>
        <w:jc w:val="both"/>
      </w:pPr>
      <w:r>
        <w:t xml:space="preserve">Nadalje, privremeni stečajni upravitelj neosnovano zahtijeva odobrenje isplate materijalnih (stvarnih) troškova u paušalnom iznosu od 400,00 kn, </w:t>
      </w:r>
      <w:r w:rsidR="00383513">
        <w:t xml:space="preserve">od čega 100,00 kn telefona i interneta, 100,00 kn prijevoza i 200,00 kn uredskih i sličnih troškova. To iz razloga što </w:t>
      </w:r>
      <w:r w:rsidR="00383513">
        <w:lastRenderedPageBreak/>
        <w:t xml:space="preserve">privremeni stečajni upravitelj nije </w:t>
      </w:r>
      <w:r w:rsidR="00FA61FA">
        <w:t xml:space="preserve">dostavio dokaz da </w:t>
      </w:r>
      <w:r w:rsidR="00383513">
        <w:t xml:space="preserve">su ti troškovi stvarno nastali, niti je dostavio dokaz o visini eventualnih troškova telefona i interneta, prijevoza, te uredskih i sličnih troškova. Dodatno se napominje kako privremeni stečajni upravitelj </w:t>
      </w:r>
      <w:r w:rsidR="00544094">
        <w:t xml:space="preserve">niti </w:t>
      </w:r>
      <w:r w:rsidR="00383513">
        <w:t>nema</w:t>
      </w:r>
      <w:r w:rsidR="00E925BF">
        <w:t xml:space="preserve"> pravo na naknadu putnih troškova (troškova prijevoza) jer privremeni </w:t>
      </w:r>
      <w:r w:rsidR="00E925BF" w:rsidRPr="00E925BF">
        <w:t xml:space="preserve">stečajni upravitelj koji ima prebivalište izvan sjedišta suda nema pravo na naknadu </w:t>
      </w:r>
      <w:r w:rsidR="00544094">
        <w:t>putnih</w:t>
      </w:r>
      <w:r w:rsidR="00E925BF" w:rsidRPr="00E925BF">
        <w:t xml:space="preserve"> troškova</w:t>
      </w:r>
      <w:r w:rsidR="00544094">
        <w:t xml:space="preserve"> (troškova prijevoza)</w:t>
      </w:r>
      <w:r w:rsidR="00E925BF">
        <w:t>, odnosno nema pravo na na</w:t>
      </w:r>
      <w:r w:rsidR="00E925BF" w:rsidRPr="00E925BF">
        <w:t>knadu troškova dolask</w:t>
      </w:r>
      <w:r w:rsidR="00E925BF">
        <w:t xml:space="preserve">a u sjedište dužnika (Zaprešić) i suda </w:t>
      </w:r>
      <w:r w:rsidR="00E925BF" w:rsidRPr="00E925BF">
        <w:t>(Zagreb</w:t>
      </w:r>
      <w:r w:rsidR="00E925BF">
        <w:t xml:space="preserve">), i to </w:t>
      </w:r>
      <w:r w:rsidR="00E925BF" w:rsidRPr="00E925BF">
        <w:t>na relacijama od prebivališta privremenog stečajnog upravitelja (Osijek) do odredišne točke</w:t>
      </w:r>
      <w:r w:rsidR="00544094">
        <w:t xml:space="preserve"> - </w:t>
      </w:r>
      <w:r w:rsidR="00E925BF" w:rsidRPr="00E925BF">
        <w:t xml:space="preserve"> sjedišta dužnika  (Z</w:t>
      </w:r>
      <w:r w:rsidR="00E925BF">
        <w:t xml:space="preserve">aprešić) i suda (Zagreb) </w:t>
      </w:r>
      <w:r w:rsidR="00544094">
        <w:t>te</w:t>
      </w:r>
      <w:r w:rsidR="00E925BF" w:rsidRPr="00E925BF">
        <w:t xml:space="preserve"> trošk</w:t>
      </w:r>
      <w:r w:rsidR="00544094">
        <w:t>ova</w:t>
      </w:r>
      <w:r w:rsidR="00E925BF" w:rsidRPr="00E925BF">
        <w:t xml:space="preserve"> povratka.</w:t>
      </w:r>
      <w:r w:rsidR="00E925BF">
        <w:t xml:space="preserve"> Naime, n</w:t>
      </w:r>
      <w:r w:rsidR="00E925BF" w:rsidRPr="00E925BF">
        <w:t>eovisno o tome što</w:t>
      </w:r>
      <w:r w:rsidR="00E925BF">
        <w:t xml:space="preserve"> privremeni</w:t>
      </w:r>
      <w:r w:rsidR="00E925BF" w:rsidRPr="00E925BF">
        <w:t xml:space="preserve"> stečajni upravitelj ima prebivalište u Osijeku, dakle izvan sjedišta dužnika  i suda, ne može svoj</w:t>
      </w:r>
      <w:r w:rsidR="00E925BF">
        <w:t>e</w:t>
      </w:r>
      <w:r w:rsidR="00E925BF" w:rsidRPr="00E925BF">
        <w:t xml:space="preserve"> pravo ostvarivati opterećivan</w:t>
      </w:r>
      <w:r w:rsidR="00E925BF">
        <w:t>jem stečajne mase i vjerovnika.</w:t>
      </w:r>
      <w:r w:rsidR="00E925BF" w:rsidRPr="00E925BF">
        <w:t xml:space="preserve"> </w:t>
      </w:r>
    </w:p>
    <w:p w:rsidRDefault="00E925BF" w:rsidP="00E925BF" w:rsidR="00E925BF">
      <w:pPr>
        <w:tabs>
          <w:tab w:pos="720" w:val="left"/>
          <w:tab w:pos="1134" w:val="left"/>
        </w:tabs>
        <w:ind w:firstLine="720"/>
        <w:jc w:val="both"/>
      </w:pPr>
    </w:p>
    <w:p w:rsidRDefault="00544094" w:rsidP="00E925BF" w:rsidR="00E925BF" w:rsidRPr="00E925BF">
      <w:pPr>
        <w:tabs>
          <w:tab w:pos="720" w:val="left"/>
          <w:tab w:pos="1134" w:val="left"/>
        </w:tabs>
        <w:ind w:firstLine="720"/>
        <w:jc w:val="both"/>
      </w:pPr>
      <w:r>
        <w:t>O</w:t>
      </w:r>
      <w:r w:rsidR="00E925BF" w:rsidRPr="00E925BF">
        <w:t xml:space="preserve">dredbom čl. </w:t>
      </w:r>
      <w:smartTag w:element="metricconverter" w:uri="urn:schemas-microsoft-com:office:smarttags">
        <w:smartTagPr>
          <w:attr w:val="77. st" w:name="ProductID"/>
        </w:smartTagPr>
        <w:r w:rsidR="00E925BF" w:rsidRPr="00E925BF">
          <w:t>77. st</w:t>
        </w:r>
      </w:smartTag>
      <w:r w:rsidR="00E925BF" w:rsidRPr="00E925BF">
        <w:t xml:space="preserve">. 1. SZ-a propisano je da za stečajnog upravitelja može biti imenovana osoba upisana na listi stečajnih upravitelja za područje nadležnog suda dok je odredbom čl. </w:t>
      </w:r>
      <w:smartTag w:element="metricconverter" w:uri="urn:schemas-microsoft-com:office:smarttags">
        <w:smartTagPr>
          <w:attr w:val="78. st" w:name="ProductID"/>
        </w:smartTagPr>
        <w:r w:rsidR="00E925BF" w:rsidRPr="00E925BF">
          <w:t>78. st</w:t>
        </w:r>
      </w:smartTag>
      <w:r w:rsidR="00E925BF" w:rsidRPr="00E925BF">
        <w:t xml:space="preserve">. 3. SZ-a propisano da osoba može biti upisana na listu stečajnih upravitelja za područje nadležnosti jednog ili više sudova. Odredbom čl. </w:t>
      </w:r>
      <w:smartTag w:element="metricconverter" w:uri="urn:schemas-microsoft-com:office:smarttags">
        <w:smartTagPr>
          <w:attr w:val="84. st" w:name="ProductID"/>
        </w:smartTagPr>
        <w:r w:rsidR="00E925BF" w:rsidRPr="00E925BF">
          <w:t>84. st</w:t>
        </w:r>
      </w:smartTag>
      <w:r w:rsidR="00E925BF" w:rsidRPr="00E925BF">
        <w:t xml:space="preserve">. 1. SZ-a propisano je da se izbor stečajnog upravitelja u stečajnom postupku obavlja metodom slučajnog odabira s liste A stečajnih upravitelja za područje nadležnog suda, dok je odredbom čl. </w:t>
      </w:r>
      <w:smartTag w:element="metricconverter" w:uri="urn:schemas-microsoft-com:office:smarttags">
        <w:smartTagPr>
          <w:attr w:val="119. st" w:name="ProductID"/>
        </w:smartTagPr>
        <w:r w:rsidR="00E925BF" w:rsidRPr="00E925BF">
          <w:t>119. st</w:t>
        </w:r>
      </w:smartTag>
      <w:r w:rsidR="00E925BF" w:rsidRPr="00E925BF">
        <w:t>. 6. SZ-a propisano da se na privremenog stečajnog upravitelja na odgovarajući način primjenjuju odredbe S</w:t>
      </w:r>
      <w:r w:rsidR="00E925BF">
        <w:t>Z-a</w:t>
      </w:r>
      <w:r w:rsidR="00E925BF" w:rsidRPr="00E925BF">
        <w:t>.</w:t>
      </w:r>
    </w:p>
    <w:p w:rsidRDefault="00E925BF" w:rsidP="00E925BF" w:rsidR="00E925BF" w:rsidRPr="00E925BF">
      <w:pPr>
        <w:tabs>
          <w:tab w:pos="720" w:val="left"/>
          <w:tab w:pos="1134" w:val="left"/>
        </w:tabs>
        <w:ind w:firstLine="720"/>
        <w:jc w:val="both"/>
      </w:pPr>
    </w:p>
    <w:p w:rsidRDefault="00E925BF" w:rsidP="00E925BF" w:rsidR="00E925BF">
      <w:pPr>
        <w:tabs>
          <w:tab w:pos="720" w:val="left"/>
          <w:tab w:pos="1134" w:val="left"/>
        </w:tabs>
        <w:ind w:firstLine="720"/>
        <w:jc w:val="both"/>
      </w:pPr>
      <w:r>
        <w:t>U konkretnom slučaju privremeni stečajni upravitelj imenovan je pravomoćnim rješenjem ovoga suda od 28. travnja 2017. metodom slučajnog odabira s liste A stečajnih upravitelja za područje nadležnog suda u skladu s odredbom čl. 84. st. SZ-a u vezi s odredbom čl. 118. st. 2. t. 1. SZ-a.</w:t>
      </w:r>
      <w:r w:rsidR="00D74DEB">
        <w:t xml:space="preserve"> </w:t>
      </w:r>
      <w:r>
        <w:t>P</w:t>
      </w:r>
      <w:r w:rsidRPr="00E925BF">
        <w:t xml:space="preserve">rivremeni stečajni upravitelj samostalno </w:t>
      </w:r>
      <w:r w:rsidR="007C2CA9">
        <w:t xml:space="preserve">je </w:t>
      </w:r>
      <w:r w:rsidRPr="00E925BF">
        <w:t xml:space="preserve">odabrao područje nadležnog suda na čiju listu stečajnih upravitelja je, sukladno njegovom zahtjevu, imenovan. Prema tome, privremeni stečajni upravitelj je svjesno odabrao imenovanje na listu stečajnih upravitelja na području nadležnosti suda koji se nalazi izvan njegovog prebivališta i na taj način pristao na mogućnost imenovanja za stečajnog upravitelja u postupku koji se vodi pred sudom izvan njegovog prebivališta, </w:t>
      </w:r>
      <w:r w:rsidR="007C2CA9">
        <w:t xml:space="preserve">a </w:t>
      </w:r>
      <w:r w:rsidRPr="00E925BF">
        <w:t xml:space="preserve">posljedično </w:t>
      </w:r>
      <w:r w:rsidR="007C2CA9">
        <w:t xml:space="preserve">je pristao i na snošenje </w:t>
      </w:r>
      <w:r w:rsidRPr="00E925BF">
        <w:t xml:space="preserve">putnih troškova. </w:t>
      </w:r>
      <w:r w:rsidR="007C2CA9">
        <w:t xml:space="preserve">Zbog toga </w:t>
      </w:r>
      <w:r w:rsidRPr="00E925BF">
        <w:t xml:space="preserve">ti troškovi ne mogu ići na teret stečajnog dužnika jer oni </w:t>
      </w:r>
      <w:r w:rsidR="00D74DEB">
        <w:t xml:space="preserve">niti </w:t>
      </w:r>
      <w:r w:rsidRPr="00E925BF">
        <w:t>ne bi nastali da je metodom slučajnog odabira odabran stečajni upravitelj koji ima prebivali</w:t>
      </w:r>
      <w:r w:rsidR="007C2CA9">
        <w:t>šte na području nadležnog suda.</w:t>
      </w:r>
    </w:p>
    <w:p w:rsidRDefault="007C2CA9" w:rsidP="00E925BF" w:rsidR="007C2CA9">
      <w:pPr>
        <w:tabs>
          <w:tab w:pos="720" w:val="left"/>
          <w:tab w:pos="1134" w:val="left"/>
        </w:tabs>
        <w:ind w:firstLine="720"/>
        <w:jc w:val="both"/>
      </w:pPr>
    </w:p>
    <w:p w:rsidRDefault="007C2CA9" w:rsidP="007C2CA9" w:rsidR="007C2CA9">
      <w:pPr>
        <w:ind w:firstLine="708"/>
        <w:jc w:val="both"/>
      </w:pPr>
      <w:r>
        <w:t>Uzevši u obzir navedeno, sud je ocijenio neosnovanim zahtjev privremenog steča</w:t>
      </w:r>
      <w:r w:rsidR="005B1E66">
        <w:t xml:space="preserve">jnog upravitelja za određivanje </w:t>
      </w:r>
      <w:r>
        <w:t xml:space="preserve">troškova u iznosu </w:t>
      </w:r>
      <w:r w:rsidR="005B1E66">
        <w:t>od 420,00</w:t>
      </w:r>
      <w:r>
        <w:t xml:space="preserve"> kn zbog čega je odlučeno kao u točki </w:t>
      </w:r>
      <w:r w:rsidR="005B1E66">
        <w:t>III</w:t>
      </w:r>
      <w:r>
        <w:t>. izreke ovog rješenja.</w:t>
      </w:r>
    </w:p>
    <w:p w:rsidRDefault="00FA61FA" w:rsidP="00FA61FA" w:rsidR="00FA61FA">
      <w:pPr>
        <w:jc w:val="center"/>
      </w:pPr>
      <w:r>
        <w:t xml:space="preserve">U Zagrebu </w:t>
      </w:r>
      <w:r w:rsidR="001365E3">
        <w:t>11</w:t>
      </w:r>
      <w:r>
        <w:t>. prosinca 2017.</w:t>
      </w:r>
    </w:p>
    <w:p w:rsidRDefault="00FA61FA" w:rsidP="00FA61FA" w:rsidR="00FA61FA">
      <w:pPr>
        <w:ind w:firstLine="720" w:left="7068"/>
      </w:pPr>
      <w:r>
        <w:t>Sudac</w:t>
      </w:r>
    </w:p>
    <w:p w:rsidRDefault="00FA61FA" w:rsidP="00FA61FA" w:rsidR="00FA61FA">
      <w:pPr>
        <w:jc w:val="right"/>
      </w:pPr>
      <w:r>
        <w:tab/>
      </w:r>
      <w:r>
        <w:tab/>
      </w:r>
      <w:r>
        <w:tab/>
        <w:t xml:space="preserve">                         </w:t>
      </w:r>
      <w:r>
        <w:tab/>
        <w:t xml:space="preserve">          </w:t>
      </w:r>
      <w:r>
        <w:tab/>
        <w:t>mr.sc. Ivana Koštarić Fegeš</w:t>
      </w:r>
      <w:r w:rsidR="00D75849">
        <w:t>, v.r.</w:t>
      </w:r>
      <w:r>
        <w:t xml:space="preserve"> </w:t>
      </w:r>
    </w:p>
    <w:p w:rsidRDefault="00FA61FA" w:rsidP="00FA61FA" w:rsidR="00FA61FA">
      <w:pPr>
        <w:jc w:val="both"/>
      </w:pPr>
      <w:r>
        <w:t>Uputa o pravnom lijeku:</w:t>
      </w:r>
    </w:p>
    <w:p w:rsidRDefault="00FA61FA" w:rsidP="00FA61FA" w:rsidR="00FA61FA">
      <w:pPr>
        <w:overflowPunct w:val="false"/>
        <w:autoSpaceDE w:val="false"/>
        <w:autoSpaceDN w:val="false"/>
        <w:adjustRightInd w:val="false"/>
        <w:jc w:val="both"/>
        <w:textAlignment w:val="baseline"/>
      </w:pPr>
      <w:r>
        <w:t>Protiv ovog rješenja može se izjaviti žalba Visokom trgovačkom sudu Republike Hrvatske u roku od 8 dana od dostave rješenja, a ulaže se putem ovog suda u 2 primjerka za sud i po 1 za svaku protivnu stranku. Pravo na žalbu imaju stečajni upravitelj, dužnik pojedinac i svaki stečajni vjerovnik (čl. 94. st. 5. SZ).</w:t>
      </w:r>
    </w:p>
    <w:p w:rsidRDefault="00FA61FA" w:rsidP="00FA61FA" w:rsidR="00FA61FA">
      <w:pPr>
        <w:overflowPunct w:val="false"/>
        <w:autoSpaceDE w:val="false"/>
        <w:autoSpaceDN w:val="false"/>
        <w:adjustRightInd w:val="false"/>
        <w:jc w:val="both"/>
        <w:textAlignment w:val="baseline"/>
      </w:pPr>
      <w:r>
        <w:t>Protiv zaključka nije dopušten pravni lijek (čl. 19. st. 7. SZ).</w:t>
      </w:r>
    </w:p>
    <w:p w:rsidRDefault="00D75849" w:rsidP="00FA61FA" w:rsidR="00D75849">
      <w:pPr>
        <w:overflowPunct w:val="false"/>
        <w:autoSpaceDE w:val="false"/>
        <w:autoSpaceDN w:val="false"/>
        <w:adjustRightInd w:val="false"/>
        <w:jc w:val="both"/>
        <w:textAlignment w:val="baseline"/>
      </w:pPr>
    </w:p>
    <w:p w:rsidRDefault="00D75849" w:rsidP="00D75849" w:rsidR="00D75849">
      <w:pPr>
        <w:autoSpaceDE w:val="false"/>
        <w:autoSpaceDN w:val="false"/>
        <w:adjustRightInd w:val="false"/>
      </w:pPr>
      <w:r>
        <w:t>Za točnost otpravka - ovlašteni službenik</w:t>
      </w:r>
    </w:p>
    <w:p w:rsidRDefault="00D75849" w:rsidP="00D75849" w:rsidR="00DD7980">
      <w:r>
        <w:t>Katarina Drndelić</w:t>
      </w:r>
    </w:p>
    <w:p w:rsidRDefault="00B02D7C" w:rsidP="00D75849" w:rsidR="00B02D7C"/>
    <w:p w:rsidRDefault="00B02D7C" w:rsidP="00D75849" w:rsidR="00B02D7C"/>
    <w:p w:rsidRDefault="00B02D7C" w:rsidP="00D75849" w:rsidR="00B02D7C" w:rsidRPr="00FA61FA"/>
    <w:sectPr w:rsidSect="00D75849" w:rsidR="00B02D7C" w:rsidRPr="00FA61FA">
      <w:headerReference w:type="even" r:id="rId10"/>
      <w:headerReference w:type="default" r:id="rId11"/>
      <w:headerReference w:type="first" r:id="rId12"/>
      <w:pgSz w:h="16838" w:w="11906"/>
      <w:pgMar w:gutter="0" w:footer="708" w:header="708" w:left="1417" w:bottom="1417" w:right="1417" w:top="14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42C5" w:rsidR="004942C5">
      <w:r>
        <w:separator/>
      </w:r>
    </w:p>
  </w:endnote>
  <w:endnote w:id="0" w:type="continuationSeparator">
    <w:p w:rsidRDefault="004942C5" w:rsidR="004942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42C5" w:rsidR="004942C5">
      <w:r>
        <w:separator/>
      </w:r>
    </w:p>
  </w:footnote>
  <w:footnote w:id="0" w:type="continuationSeparator">
    <w:p w:rsidRDefault="004942C5" w:rsidR="004942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990" w:rsidP="00EE0CED" w:rsidR="0038399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3990" w:rsidR="0038399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863" w:rsidP="006F5863" w:rsidR="006F5863">
    <w:pPr>
      <w:pStyle w:val="Zaglavlje"/>
      <w:tabs>
        <w:tab w:pos="4536" w:val="center"/>
        <w:tab w:pos="6870" w:val="left"/>
      </w:tabs>
    </w:pPr>
    <w:r>
      <w:tab/>
    </w:r>
    <w:sdt>
      <w:sdtPr>
        <w:id w:val="986893515"/>
        <w:docPartObj>
          <w:docPartGallery w:val="Page Numbers (Top of Page)"/>
          <w:docPartUnique/>
        </w:docPartObj>
      </w:sdtPr>
      <w:sdtEndPr/>
      <w:sdtContent>
        <w:r>
          <w:fldChar w:fldCharType="begin"/>
        </w:r>
        <w:r>
          <w:instrText>PAGE   \* MERGEFORMAT</w:instrText>
        </w:r>
        <w:r>
          <w:fldChar w:fldCharType="separate"/>
        </w:r>
        <w:r w:rsidR="00B02D7C">
          <w:rPr>
            <w:noProof/>
          </w:rPr>
          <w:t>5</w:t>
        </w:r>
        <w:r>
          <w:fldChar w:fldCharType="end"/>
        </w:r>
      </w:sdtContent>
    </w:sdt>
    <w:r w:rsidR="00AA0827">
      <w:tab/>
    </w:r>
    <w:r w:rsidR="00AA0827">
      <w:tab/>
    </w:r>
    <w:r w:rsidR="0032182A">
      <w:t>85</w:t>
    </w:r>
    <w:r w:rsidR="00AA0827">
      <w:t>. St-</w:t>
    </w:r>
    <w:r w:rsidR="00A37BE4">
      <w:t>2928</w:t>
    </w:r>
    <w:r w:rsidR="00CB176A">
      <w:t>/1</w:t>
    </w:r>
    <w:r w:rsidR="00EF3A08">
      <w:t>6</w:t>
    </w:r>
  </w:p>
  <w:p w:rsidRDefault="006F5863" w:rsidR="006F5863">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863" w:rsidR="008B27E9">
    <w:pPr>
      <w:pStyle w:val="Zaglavlje"/>
    </w:pPr>
    <w:r>
      <w:t xml:space="preserve">                   </w:t>
    </w:r>
    <w:r w:rsidR="00B25070">
      <w:rPr>
        <w:noProof/>
      </w:rPr>
      <w:drawing>
        <wp:inline distR="0" distL="0" distB="0" distT="0">
          <wp:extent cy="836613" cx="624840"/>
          <wp:effectExtent b="1905" r="3810" t="0" l="0"/>
          <wp:docPr name="Slika 3"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40321" cx="627610"/>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FA4603"/>
    <w:multiLevelType w:val="hybridMultilevel"/>
    <w:tmpl w:val="994A3D46"/>
    <w:lvl w:tplc="ADC60DFA" w:ilvl="0">
      <w:start w:val="1"/>
      <w:numFmt w:val="decimal"/>
      <w:lvlText w:val="%1."/>
      <w:lvlJc w:val="left"/>
      <w:pPr>
        <w:tabs>
          <w:tab w:pos="5310" w:val="num"/>
        </w:tabs>
        <w:ind w:hanging="360" w:left="5310"/>
      </w:pPr>
      <w:rPr>
        <w:rFonts w:hint="default"/>
      </w:rPr>
    </w:lvl>
    <w:lvl w:tentative="true" w:tplc="041A0019" w:ilvl="1">
      <w:start w:val="1"/>
      <w:numFmt w:val="lowerLetter"/>
      <w:lvlText w:val="%2."/>
      <w:lvlJc w:val="left"/>
      <w:pPr>
        <w:tabs>
          <w:tab w:pos="6030" w:val="num"/>
        </w:tabs>
        <w:ind w:hanging="360" w:left="6030"/>
      </w:pPr>
    </w:lvl>
    <w:lvl w:tentative="true" w:tplc="041A001B" w:ilvl="2">
      <w:start w:val="1"/>
      <w:numFmt w:val="lowerRoman"/>
      <w:lvlText w:val="%3."/>
      <w:lvlJc w:val="right"/>
      <w:pPr>
        <w:tabs>
          <w:tab w:pos="6750" w:val="num"/>
        </w:tabs>
        <w:ind w:hanging="180" w:left="6750"/>
      </w:pPr>
    </w:lvl>
    <w:lvl w:tentative="true" w:tplc="041A000F" w:ilvl="3">
      <w:start w:val="1"/>
      <w:numFmt w:val="decimal"/>
      <w:lvlText w:val="%4."/>
      <w:lvlJc w:val="left"/>
      <w:pPr>
        <w:tabs>
          <w:tab w:pos="7470" w:val="num"/>
        </w:tabs>
        <w:ind w:hanging="360" w:left="7470"/>
      </w:pPr>
    </w:lvl>
    <w:lvl w:tentative="true" w:tplc="041A0019" w:ilvl="4">
      <w:start w:val="1"/>
      <w:numFmt w:val="lowerLetter"/>
      <w:lvlText w:val="%5."/>
      <w:lvlJc w:val="left"/>
      <w:pPr>
        <w:tabs>
          <w:tab w:pos="8190" w:val="num"/>
        </w:tabs>
        <w:ind w:hanging="360" w:left="8190"/>
      </w:pPr>
    </w:lvl>
    <w:lvl w:tentative="true" w:tplc="041A001B" w:ilvl="5">
      <w:start w:val="1"/>
      <w:numFmt w:val="lowerRoman"/>
      <w:lvlText w:val="%6."/>
      <w:lvlJc w:val="right"/>
      <w:pPr>
        <w:tabs>
          <w:tab w:pos="8910" w:val="num"/>
        </w:tabs>
        <w:ind w:hanging="180" w:left="8910"/>
      </w:pPr>
    </w:lvl>
    <w:lvl w:tentative="true" w:tplc="041A000F" w:ilvl="6">
      <w:start w:val="1"/>
      <w:numFmt w:val="decimal"/>
      <w:lvlText w:val="%7."/>
      <w:lvlJc w:val="left"/>
      <w:pPr>
        <w:tabs>
          <w:tab w:pos="9630" w:val="num"/>
        </w:tabs>
        <w:ind w:hanging="360" w:left="9630"/>
      </w:pPr>
    </w:lvl>
    <w:lvl w:tentative="true" w:tplc="041A0019" w:ilvl="7">
      <w:start w:val="1"/>
      <w:numFmt w:val="lowerLetter"/>
      <w:lvlText w:val="%8."/>
      <w:lvlJc w:val="left"/>
      <w:pPr>
        <w:tabs>
          <w:tab w:pos="10350" w:val="num"/>
        </w:tabs>
        <w:ind w:hanging="360" w:left="10350"/>
      </w:pPr>
    </w:lvl>
    <w:lvl w:tentative="true" w:tplc="041A001B" w:ilvl="8">
      <w:start w:val="1"/>
      <w:numFmt w:val="lowerRoman"/>
      <w:lvlText w:val="%9."/>
      <w:lvlJc w:val="right"/>
      <w:pPr>
        <w:tabs>
          <w:tab w:pos="11070" w:val="num"/>
        </w:tabs>
        <w:ind w:hanging="180" w:left="11070"/>
      </w:pPr>
    </w:lvl>
  </w:abstractNum>
  <w:abstractNum w:abstractNumId="1">
    <w:nsid w:val="23BD3C80"/>
    <w:multiLevelType w:val="hybridMultilevel"/>
    <w:tmpl w:val="AEC8DBDA"/>
    <w:lvl w:tplc="06D42EEE"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2CA45E0E"/>
    <w:multiLevelType w:val="hybridMultilevel"/>
    <w:tmpl w:val="B82274D0"/>
    <w:lvl w:tplc="0E52C114" w:ilvl="0">
      <w:start w:val="1"/>
      <w:numFmt w:val="decimal"/>
      <w:lvlText w:val="%1."/>
      <w:lvlJc w:val="left"/>
      <w:pPr>
        <w:tabs>
          <w:tab w:pos="6030" w:val="num"/>
        </w:tabs>
        <w:ind w:hanging="360" w:left="6030"/>
      </w:pPr>
      <w:rPr>
        <w:rFonts w:hint="default"/>
      </w:rPr>
    </w:lvl>
    <w:lvl w:tentative="true" w:tplc="041A0019" w:ilvl="1">
      <w:start w:val="1"/>
      <w:numFmt w:val="lowerLetter"/>
      <w:lvlText w:val="%2."/>
      <w:lvlJc w:val="left"/>
      <w:pPr>
        <w:tabs>
          <w:tab w:pos="6750" w:val="num"/>
        </w:tabs>
        <w:ind w:hanging="360" w:left="6750"/>
      </w:pPr>
    </w:lvl>
    <w:lvl w:tentative="true" w:tplc="041A001B" w:ilvl="2">
      <w:start w:val="1"/>
      <w:numFmt w:val="lowerRoman"/>
      <w:lvlText w:val="%3."/>
      <w:lvlJc w:val="right"/>
      <w:pPr>
        <w:tabs>
          <w:tab w:pos="7470" w:val="num"/>
        </w:tabs>
        <w:ind w:hanging="180" w:left="7470"/>
      </w:pPr>
    </w:lvl>
    <w:lvl w:tentative="true" w:tplc="041A000F" w:ilvl="3">
      <w:start w:val="1"/>
      <w:numFmt w:val="decimal"/>
      <w:lvlText w:val="%4."/>
      <w:lvlJc w:val="left"/>
      <w:pPr>
        <w:tabs>
          <w:tab w:pos="8190" w:val="num"/>
        </w:tabs>
        <w:ind w:hanging="360" w:left="8190"/>
      </w:pPr>
    </w:lvl>
    <w:lvl w:tentative="true" w:tplc="041A0019" w:ilvl="4">
      <w:start w:val="1"/>
      <w:numFmt w:val="lowerLetter"/>
      <w:lvlText w:val="%5."/>
      <w:lvlJc w:val="left"/>
      <w:pPr>
        <w:tabs>
          <w:tab w:pos="8910" w:val="num"/>
        </w:tabs>
        <w:ind w:hanging="360" w:left="8910"/>
      </w:pPr>
    </w:lvl>
    <w:lvl w:tentative="true" w:tplc="041A001B" w:ilvl="5">
      <w:start w:val="1"/>
      <w:numFmt w:val="lowerRoman"/>
      <w:lvlText w:val="%6."/>
      <w:lvlJc w:val="right"/>
      <w:pPr>
        <w:tabs>
          <w:tab w:pos="9630" w:val="num"/>
        </w:tabs>
        <w:ind w:hanging="180" w:left="9630"/>
      </w:pPr>
    </w:lvl>
    <w:lvl w:tentative="true" w:tplc="041A000F" w:ilvl="6">
      <w:start w:val="1"/>
      <w:numFmt w:val="decimal"/>
      <w:lvlText w:val="%7."/>
      <w:lvlJc w:val="left"/>
      <w:pPr>
        <w:tabs>
          <w:tab w:pos="10350" w:val="num"/>
        </w:tabs>
        <w:ind w:hanging="360" w:left="10350"/>
      </w:pPr>
    </w:lvl>
    <w:lvl w:tentative="true" w:tplc="041A0019" w:ilvl="7">
      <w:start w:val="1"/>
      <w:numFmt w:val="lowerLetter"/>
      <w:lvlText w:val="%8."/>
      <w:lvlJc w:val="left"/>
      <w:pPr>
        <w:tabs>
          <w:tab w:pos="11070" w:val="num"/>
        </w:tabs>
        <w:ind w:hanging="360" w:left="11070"/>
      </w:pPr>
    </w:lvl>
    <w:lvl w:tentative="true" w:tplc="041A001B" w:ilvl="8">
      <w:start w:val="1"/>
      <w:numFmt w:val="lowerRoman"/>
      <w:lvlText w:val="%9."/>
      <w:lvlJc w:val="right"/>
      <w:pPr>
        <w:tabs>
          <w:tab w:pos="11790" w:val="num"/>
        </w:tabs>
        <w:ind w:hanging="180" w:left="11790"/>
      </w:pPr>
    </w:lvl>
  </w:abstractNum>
  <w:abstractNum w:abstractNumId="3">
    <w:nsid w:val="467B3258"/>
    <w:multiLevelType w:val="hybridMultilevel"/>
    <w:tmpl w:val="7C9AB6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 w:numId="4">
    <w:abstractNumId w:val="3"/>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1BFA"/>
    <w:rsid w:val="00002514"/>
    <w:rsid w:val="00003513"/>
    <w:rsid w:val="000231E7"/>
    <w:rsid w:val="00024F7C"/>
    <w:rsid w:val="00044035"/>
    <w:rsid w:val="00047B23"/>
    <w:rsid w:val="000513B9"/>
    <w:rsid w:val="00064D28"/>
    <w:rsid w:val="00066E8C"/>
    <w:rsid w:val="000809E1"/>
    <w:rsid w:val="00090F75"/>
    <w:rsid w:val="00096585"/>
    <w:rsid w:val="00097BBD"/>
    <w:rsid w:val="000A2D9F"/>
    <w:rsid w:val="000A4E2B"/>
    <w:rsid w:val="000B0655"/>
    <w:rsid w:val="000D44A4"/>
    <w:rsid w:val="000D50D3"/>
    <w:rsid w:val="000D5D55"/>
    <w:rsid w:val="000F6F26"/>
    <w:rsid w:val="000F78BA"/>
    <w:rsid w:val="0012633B"/>
    <w:rsid w:val="0013230B"/>
    <w:rsid w:val="0013294C"/>
    <w:rsid w:val="00135915"/>
    <w:rsid w:val="001365E3"/>
    <w:rsid w:val="001454B6"/>
    <w:rsid w:val="00151D27"/>
    <w:rsid w:val="0015511C"/>
    <w:rsid w:val="001A2A74"/>
    <w:rsid w:val="001A5E27"/>
    <w:rsid w:val="001B00EB"/>
    <w:rsid w:val="001C3E6E"/>
    <w:rsid w:val="001C47C1"/>
    <w:rsid w:val="001C5C38"/>
    <w:rsid w:val="001D652D"/>
    <w:rsid w:val="001D7940"/>
    <w:rsid w:val="001E04C6"/>
    <w:rsid w:val="001E27B0"/>
    <w:rsid w:val="001E4F5C"/>
    <w:rsid w:val="001F1531"/>
    <w:rsid w:val="001F2C89"/>
    <w:rsid w:val="001F528B"/>
    <w:rsid w:val="00215206"/>
    <w:rsid w:val="00220B7A"/>
    <w:rsid w:val="00232C8D"/>
    <w:rsid w:val="002462A6"/>
    <w:rsid w:val="00257742"/>
    <w:rsid w:val="00264F86"/>
    <w:rsid w:val="0027371E"/>
    <w:rsid w:val="00284272"/>
    <w:rsid w:val="00285BB9"/>
    <w:rsid w:val="002B3EBA"/>
    <w:rsid w:val="002D0595"/>
    <w:rsid w:val="002D0DC1"/>
    <w:rsid w:val="002D63DF"/>
    <w:rsid w:val="002F0C4B"/>
    <w:rsid w:val="002F193C"/>
    <w:rsid w:val="002F28CE"/>
    <w:rsid w:val="00300BD9"/>
    <w:rsid w:val="00303B1B"/>
    <w:rsid w:val="00303F25"/>
    <w:rsid w:val="003134B5"/>
    <w:rsid w:val="003213E7"/>
    <w:rsid w:val="0032182A"/>
    <w:rsid w:val="003221EA"/>
    <w:rsid w:val="0032404F"/>
    <w:rsid w:val="00324938"/>
    <w:rsid w:val="003265CE"/>
    <w:rsid w:val="0033276D"/>
    <w:rsid w:val="00341726"/>
    <w:rsid w:val="003432D1"/>
    <w:rsid w:val="00351E78"/>
    <w:rsid w:val="003665A4"/>
    <w:rsid w:val="0037533E"/>
    <w:rsid w:val="00383513"/>
    <w:rsid w:val="00383990"/>
    <w:rsid w:val="00392620"/>
    <w:rsid w:val="0039441C"/>
    <w:rsid w:val="00395C57"/>
    <w:rsid w:val="003B2215"/>
    <w:rsid w:val="003C56AC"/>
    <w:rsid w:val="003C7C65"/>
    <w:rsid w:val="003D704E"/>
    <w:rsid w:val="003F1754"/>
    <w:rsid w:val="004011B1"/>
    <w:rsid w:val="00405230"/>
    <w:rsid w:val="00407B16"/>
    <w:rsid w:val="00412433"/>
    <w:rsid w:val="004167B3"/>
    <w:rsid w:val="00416CCD"/>
    <w:rsid w:val="00420FCC"/>
    <w:rsid w:val="004308E8"/>
    <w:rsid w:val="00452240"/>
    <w:rsid w:val="00453D54"/>
    <w:rsid w:val="00456FCA"/>
    <w:rsid w:val="00460B39"/>
    <w:rsid w:val="0046383B"/>
    <w:rsid w:val="004639F4"/>
    <w:rsid w:val="0046534A"/>
    <w:rsid w:val="0046599A"/>
    <w:rsid w:val="00470309"/>
    <w:rsid w:val="00472ACF"/>
    <w:rsid w:val="004743B2"/>
    <w:rsid w:val="00482ED1"/>
    <w:rsid w:val="004846C8"/>
    <w:rsid w:val="00491674"/>
    <w:rsid w:val="00493131"/>
    <w:rsid w:val="004942C5"/>
    <w:rsid w:val="00494E0B"/>
    <w:rsid w:val="004A7D53"/>
    <w:rsid w:val="004B3916"/>
    <w:rsid w:val="004B72F4"/>
    <w:rsid w:val="004C38EA"/>
    <w:rsid w:val="004D4FCD"/>
    <w:rsid w:val="004E1639"/>
    <w:rsid w:val="004E6273"/>
    <w:rsid w:val="004F138E"/>
    <w:rsid w:val="004F2A39"/>
    <w:rsid w:val="004F60C6"/>
    <w:rsid w:val="004F765D"/>
    <w:rsid w:val="0050136E"/>
    <w:rsid w:val="005029D2"/>
    <w:rsid w:val="00514089"/>
    <w:rsid w:val="005245A3"/>
    <w:rsid w:val="00544094"/>
    <w:rsid w:val="00551BFA"/>
    <w:rsid w:val="00556212"/>
    <w:rsid w:val="00564F6F"/>
    <w:rsid w:val="00566C5B"/>
    <w:rsid w:val="005671BF"/>
    <w:rsid w:val="005856D8"/>
    <w:rsid w:val="00586194"/>
    <w:rsid w:val="005A1BA4"/>
    <w:rsid w:val="005B1E66"/>
    <w:rsid w:val="005D0460"/>
    <w:rsid w:val="005E6980"/>
    <w:rsid w:val="005F1FD2"/>
    <w:rsid w:val="005F42D1"/>
    <w:rsid w:val="00606A72"/>
    <w:rsid w:val="00610F2D"/>
    <w:rsid w:val="00612EB9"/>
    <w:rsid w:val="00615B05"/>
    <w:rsid w:val="00615B44"/>
    <w:rsid w:val="00624F12"/>
    <w:rsid w:val="00656F1E"/>
    <w:rsid w:val="0066503D"/>
    <w:rsid w:val="00666267"/>
    <w:rsid w:val="0067387A"/>
    <w:rsid w:val="0068085F"/>
    <w:rsid w:val="006821B8"/>
    <w:rsid w:val="006841EA"/>
    <w:rsid w:val="006872EE"/>
    <w:rsid w:val="0069053D"/>
    <w:rsid w:val="006933F5"/>
    <w:rsid w:val="006B2382"/>
    <w:rsid w:val="006B3E34"/>
    <w:rsid w:val="006D2029"/>
    <w:rsid w:val="006E3AC0"/>
    <w:rsid w:val="006F5863"/>
    <w:rsid w:val="00700C0F"/>
    <w:rsid w:val="00706BB9"/>
    <w:rsid w:val="00713352"/>
    <w:rsid w:val="00727D55"/>
    <w:rsid w:val="00730A98"/>
    <w:rsid w:val="00731304"/>
    <w:rsid w:val="007526A3"/>
    <w:rsid w:val="00755EC4"/>
    <w:rsid w:val="00765414"/>
    <w:rsid w:val="00765485"/>
    <w:rsid w:val="0077090F"/>
    <w:rsid w:val="00783182"/>
    <w:rsid w:val="00786AFF"/>
    <w:rsid w:val="00791089"/>
    <w:rsid w:val="007A5731"/>
    <w:rsid w:val="007C2CA9"/>
    <w:rsid w:val="007C7A92"/>
    <w:rsid w:val="007E2F37"/>
    <w:rsid w:val="007E42E9"/>
    <w:rsid w:val="007F2347"/>
    <w:rsid w:val="007F358D"/>
    <w:rsid w:val="007F3658"/>
    <w:rsid w:val="008117ED"/>
    <w:rsid w:val="008177B6"/>
    <w:rsid w:val="008213D8"/>
    <w:rsid w:val="008313C9"/>
    <w:rsid w:val="00834B26"/>
    <w:rsid w:val="00836CDC"/>
    <w:rsid w:val="00837836"/>
    <w:rsid w:val="00846E7A"/>
    <w:rsid w:val="00855BB2"/>
    <w:rsid w:val="008575D9"/>
    <w:rsid w:val="008701B7"/>
    <w:rsid w:val="0089728A"/>
    <w:rsid w:val="008A1475"/>
    <w:rsid w:val="008B27E9"/>
    <w:rsid w:val="008E1B9F"/>
    <w:rsid w:val="008E3C50"/>
    <w:rsid w:val="00911B21"/>
    <w:rsid w:val="00912032"/>
    <w:rsid w:val="0091742B"/>
    <w:rsid w:val="00926374"/>
    <w:rsid w:val="00930813"/>
    <w:rsid w:val="0093515A"/>
    <w:rsid w:val="009452C2"/>
    <w:rsid w:val="009456DB"/>
    <w:rsid w:val="009612BF"/>
    <w:rsid w:val="00965E79"/>
    <w:rsid w:val="0097005E"/>
    <w:rsid w:val="00971B6D"/>
    <w:rsid w:val="00972E0E"/>
    <w:rsid w:val="00975EA1"/>
    <w:rsid w:val="0098035F"/>
    <w:rsid w:val="00981A18"/>
    <w:rsid w:val="009833B6"/>
    <w:rsid w:val="009A32E9"/>
    <w:rsid w:val="009B093A"/>
    <w:rsid w:val="009D3471"/>
    <w:rsid w:val="009D34C2"/>
    <w:rsid w:val="009D4825"/>
    <w:rsid w:val="009D561A"/>
    <w:rsid w:val="009E14D6"/>
    <w:rsid w:val="009E1921"/>
    <w:rsid w:val="009E1D3E"/>
    <w:rsid w:val="009E63BD"/>
    <w:rsid w:val="009F483A"/>
    <w:rsid w:val="009F6064"/>
    <w:rsid w:val="00A10B93"/>
    <w:rsid w:val="00A119FD"/>
    <w:rsid w:val="00A24BAF"/>
    <w:rsid w:val="00A30971"/>
    <w:rsid w:val="00A31680"/>
    <w:rsid w:val="00A367CA"/>
    <w:rsid w:val="00A37BE4"/>
    <w:rsid w:val="00A43EB0"/>
    <w:rsid w:val="00A65F53"/>
    <w:rsid w:val="00A6727F"/>
    <w:rsid w:val="00A7053A"/>
    <w:rsid w:val="00A72F3E"/>
    <w:rsid w:val="00A7522E"/>
    <w:rsid w:val="00A75779"/>
    <w:rsid w:val="00A75F66"/>
    <w:rsid w:val="00A76539"/>
    <w:rsid w:val="00A857B3"/>
    <w:rsid w:val="00AA0827"/>
    <w:rsid w:val="00AB0C0F"/>
    <w:rsid w:val="00AB3313"/>
    <w:rsid w:val="00AC491D"/>
    <w:rsid w:val="00AD13A4"/>
    <w:rsid w:val="00AD4045"/>
    <w:rsid w:val="00AE7340"/>
    <w:rsid w:val="00AF41B3"/>
    <w:rsid w:val="00B02D7C"/>
    <w:rsid w:val="00B054E0"/>
    <w:rsid w:val="00B0620F"/>
    <w:rsid w:val="00B161C5"/>
    <w:rsid w:val="00B25053"/>
    <w:rsid w:val="00B25070"/>
    <w:rsid w:val="00B318E1"/>
    <w:rsid w:val="00B36521"/>
    <w:rsid w:val="00B36767"/>
    <w:rsid w:val="00B6261F"/>
    <w:rsid w:val="00B7717E"/>
    <w:rsid w:val="00B849DF"/>
    <w:rsid w:val="00BA4BC2"/>
    <w:rsid w:val="00BA5EBF"/>
    <w:rsid w:val="00BB078F"/>
    <w:rsid w:val="00BB310E"/>
    <w:rsid w:val="00BB41A5"/>
    <w:rsid w:val="00BC0C29"/>
    <w:rsid w:val="00BD0831"/>
    <w:rsid w:val="00BD4016"/>
    <w:rsid w:val="00BE225C"/>
    <w:rsid w:val="00BE6107"/>
    <w:rsid w:val="00BF2B08"/>
    <w:rsid w:val="00BF4360"/>
    <w:rsid w:val="00C06E6B"/>
    <w:rsid w:val="00C07579"/>
    <w:rsid w:val="00C120CF"/>
    <w:rsid w:val="00C238E6"/>
    <w:rsid w:val="00C24200"/>
    <w:rsid w:val="00C419F2"/>
    <w:rsid w:val="00C45A00"/>
    <w:rsid w:val="00C536B9"/>
    <w:rsid w:val="00C55BBD"/>
    <w:rsid w:val="00C611C2"/>
    <w:rsid w:val="00C65FBB"/>
    <w:rsid w:val="00C8525E"/>
    <w:rsid w:val="00C90DE8"/>
    <w:rsid w:val="00C936AA"/>
    <w:rsid w:val="00CA7846"/>
    <w:rsid w:val="00CB0057"/>
    <w:rsid w:val="00CB176A"/>
    <w:rsid w:val="00CB55F8"/>
    <w:rsid w:val="00CC2D48"/>
    <w:rsid w:val="00CE6F0A"/>
    <w:rsid w:val="00CF56A7"/>
    <w:rsid w:val="00D01E85"/>
    <w:rsid w:val="00D023F1"/>
    <w:rsid w:val="00D06CEB"/>
    <w:rsid w:val="00D06DCF"/>
    <w:rsid w:val="00D12CEA"/>
    <w:rsid w:val="00D17F26"/>
    <w:rsid w:val="00D40CF8"/>
    <w:rsid w:val="00D4225B"/>
    <w:rsid w:val="00D544BA"/>
    <w:rsid w:val="00D7326B"/>
    <w:rsid w:val="00D7425F"/>
    <w:rsid w:val="00D74DEB"/>
    <w:rsid w:val="00D75849"/>
    <w:rsid w:val="00D77B71"/>
    <w:rsid w:val="00D82678"/>
    <w:rsid w:val="00D902A4"/>
    <w:rsid w:val="00D96294"/>
    <w:rsid w:val="00DA47DC"/>
    <w:rsid w:val="00DA507C"/>
    <w:rsid w:val="00DB39E4"/>
    <w:rsid w:val="00DC5C8E"/>
    <w:rsid w:val="00DD5300"/>
    <w:rsid w:val="00DD7980"/>
    <w:rsid w:val="00DE0840"/>
    <w:rsid w:val="00DF0201"/>
    <w:rsid w:val="00E13BA0"/>
    <w:rsid w:val="00E13BD2"/>
    <w:rsid w:val="00E14114"/>
    <w:rsid w:val="00E16CBB"/>
    <w:rsid w:val="00E1775C"/>
    <w:rsid w:val="00E24DD6"/>
    <w:rsid w:val="00E2746B"/>
    <w:rsid w:val="00E3635F"/>
    <w:rsid w:val="00E37AC4"/>
    <w:rsid w:val="00E41DE9"/>
    <w:rsid w:val="00E43E23"/>
    <w:rsid w:val="00E445E5"/>
    <w:rsid w:val="00E52488"/>
    <w:rsid w:val="00E52756"/>
    <w:rsid w:val="00E5793D"/>
    <w:rsid w:val="00E60E8F"/>
    <w:rsid w:val="00E6751D"/>
    <w:rsid w:val="00E71EE9"/>
    <w:rsid w:val="00E755C1"/>
    <w:rsid w:val="00E80FC3"/>
    <w:rsid w:val="00E820C7"/>
    <w:rsid w:val="00E925BF"/>
    <w:rsid w:val="00E92897"/>
    <w:rsid w:val="00E96C2D"/>
    <w:rsid w:val="00EB182B"/>
    <w:rsid w:val="00EB2F7A"/>
    <w:rsid w:val="00EB4953"/>
    <w:rsid w:val="00EC330E"/>
    <w:rsid w:val="00EE0CED"/>
    <w:rsid w:val="00EE507E"/>
    <w:rsid w:val="00EF1E29"/>
    <w:rsid w:val="00EF3A08"/>
    <w:rsid w:val="00F02AF6"/>
    <w:rsid w:val="00F041BD"/>
    <w:rsid w:val="00F06D4E"/>
    <w:rsid w:val="00F0705E"/>
    <w:rsid w:val="00F21929"/>
    <w:rsid w:val="00F31D08"/>
    <w:rsid w:val="00F33CA7"/>
    <w:rsid w:val="00F454E1"/>
    <w:rsid w:val="00F67518"/>
    <w:rsid w:val="00F70A81"/>
    <w:rsid w:val="00F82AAC"/>
    <w:rsid w:val="00F85028"/>
    <w:rsid w:val="00F85600"/>
    <w:rsid w:val="00F8744C"/>
    <w:rsid w:val="00F951CB"/>
    <w:rsid w:val="00F96283"/>
    <w:rsid w:val="00F96308"/>
    <w:rsid w:val="00F9741C"/>
    <w:rsid w:val="00FA61FA"/>
    <w:rsid w:val="00FB0F7A"/>
    <w:rsid w:val="00FB6B4C"/>
    <w:rsid w:val="00FB7CF7"/>
    <w:rsid w:val="00FC5E0E"/>
    <w:rsid w:val="00FD7BEB"/>
    <w:rsid w:val="00FE4DD5"/>
    <w:rsid w:val="00FF1C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7B1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902A4"/>
    <w:pPr>
      <w:tabs>
        <w:tab w:pos="4703" w:val="center"/>
        <w:tab w:pos="9406" w:val="right"/>
      </w:tabs>
    </w:pPr>
  </w:style>
  <w:style w:styleId="Brojstranice" w:type="character">
    <w:name w:val="page number"/>
    <w:basedOn w:val="Zadanifontodlomka"/>
    <w:rsid w:val="00D902A4"/>
  </w:style>
  <w:style w:styleId="Podnoje" w:type="paragraph">
    <w:name w:val="footer"/>
    <w:basedOn w:val="Normal"/>
    <w:link w:val="PodnojeChar"/>
    <w:rsid w:val="00F96283"/>
    <w:pPr>
      <w:tabs>
        <w:tab w:pos="4536" w:val="center"/>
        <w:tab w:pos="9072" w:val="right"/>
      </w:tabs>
    </w:pPr>
  </w:style>
  <w:style w:customStyle="true" w:styleId="PodnojeChar" w:type="character">
    <w:name w:val="Podnožje Char"/>
    <w:link w:val="Podnoje"/>
    <w:rsid w:val="00F96283"/>
    <w:rPr>
      <w:sz w:val="24"/>
      <w:szCs w:val="24"/>
    </w:rPr>
  </w:style>
  <w:style w:styleId="Tekstbalonia" w:type="paragraph">
    <w:name w:val="Balloon Text"/>
    <w:basedOn w:val="Normal"/>
    <w:semiHidden/>
    <w:rsid w:val="00264F86"/>
    <w:rPr>
      <w:rFonts w:cs="Tahoma" w:hAnsi="Tahoma" w:ascii="Tahoma"/>
      <w:sz w:val="16"/>
      <w:szCs w:val="16"/>
    </w:rPr>
  </w:style>
  <w:style w:customStyle="true" w:styleId="ZaglavljeChar" w:type="character">
    <w:name w:val="Zaglavlje Char"/>
    <w:basedOn w:val="Zadanifontodlomka"/>
    <w:link w:val="Zaglavlje"/>
    <w:uiPriority w:val="99"/>
    <w:rsid w:val="006F5863"/>
    <w:rPr>
      <w:sz w:val="24"/>
      <w:szCs w:val="24"/>
    </w:rPr>
  </w:style>
  <w:style w:styleId="Bezproreda" w:type="paragraph">
    <w:name w:val="No Spacing"/>
    <w:uiPriority w:val="1"/>
    <w:qFormat/>
    <w:rsid w:val="000F78BA"/>
    <w:rPr>
      <w:sz w:val="24"/>
      <w:szCs w:val="24"/>
      <w:lang w:eastAsia="en-US"/>
    </w:rPr>
  </w:style>
  <w:style w:styleId="Odlomakpopisa" w:type="paragraph">
    <w:name w:val="List Paragraph"/>
    <w:basedOn w:val="Normal"/>
    <w:uiPriority w:val="34"/>
    <w:qFormat/>
    <w:rsid w:val="0012633B"/>
    <w:pPr>
      <w:ind w:left="720"/>
      <w:contextualSpacing/>
    </w:pPr>
  </w:style>
  <w:style w:customStyle="true" w:styleId="BodyText21" w:type="paragraph">
    <w:name w:val="Body Text 21"/>
    <w:basedOn w:val="Normal"/>
    <w:rsid w:val="00D7326B"/>
    <w:pPr>
      <w:overflowPunct w:val="false"/>
      <w:autoSpaceDE w:val="false"/>
      <w:autoSpaceDN w:val="false"/>
      <w:adjustRightInd w:val="false"/>
      <w:ind w:hanging="720" w:left="720"/>
      <w:jc w:val="both"/>
      <w:textAlignment w:val="baseline"/>
    </w:pPr>
    <w:rPr>
      <w:rFonts w:hAnsi="Arial" w:ascii="Arial"/>
      <w:szCs w:val="20"/>
    </w:rPr>
  </w:style>
  <w:style w:styleId="Tekstrezerviranogmjesta" w:type="character">
    <w:name w:val="Placeholder Text"/>
    <w:basedOn w:val="Zadanifontodlomka"/>
    <w:uiPriority w:val="99"/>
    <w:semiHidden/>
    <w:rsid w:val="00A37BE4"/>
    <w:rPr>
      <w:color w:val="808080"/>
      <w:bdr w:space="0" w:sz="0" w:color="auto" w:val="none"/>
      <w:shd w:fill="auto" w:color="auto" w:val="clear"/>
    </w:rPr>
  </w:style>
  <w:style w:customStyle="true" w:styleId="eSPISCCParagraphDefaultFont" w:type="character">
    <w:name w:val="eSPIS_CC_Paragraph Default Font"/>
    <w:basedOn w:val="Zadanifontodlomka"/>
    <w:rsid w:val="00A37B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7BE4"/>
    <w:rPr>
      <w:bdr w:space="0" w:sz="0" w:color="auto" w:val="none"/>
      <w:shd w:fill="FFFFCC" w:color="auto" w:val="clear"/>
      <w:lang w:val="hr-HR"/>
    </w:rPr>
  </w:style>
  <w:style w:customStyle="true" w:styleId="PozadinaSvijetloCrvena" w:type="character">
    <w:name w:val="Pozadina_SvijetloCrvena"/>
    <w:basedOn w:val="eSPISCCParagraphDefaultFont"/>
    <w:rsid w:val="00A37B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7B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07B1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902A4"/>
    <w:pPr>
      <w:tabs>
        <w:tab w:pos="4703" w:val="center"/>
        <w:tab w:pos="9406" w:val="right"/>
      </w:tabs>
    </w:pPr>
  </w:style>
  <w:style w:styleId="Brojstranice" w:type="character">
    <w:name w:val="page number"/>
    <w:basedOn w:val="Zadanifontodlomka"/>
    <w:rsid w:val="00D902A4"/>
  </w:style>
  <w:style w:styleId="Podnoje" w:type="paragraph">
    <w:name w:val="footer"/>
    <w:basedOn w:val="Normal"/>
    <w:link w:val="PodnojeChar"/>
    <w:rsid w:val="00F96283"/>
    <w:pPr>
      <w:tabs>
        <w:tab w:pos="4536" w:val="center"/>
        <w:tab w:pos="9072" w:val="right"/>
      </w:tabs>
    </w:pPr>
  </w:style>
  <w:style w:customStyle="1" w:styleId="PodnojeChar" w:type="character">
    <w:name w:val="Podnožje Char"/>
    <w:link w:val="Podnoje"/>
    <w:rsid w:val="00F96283"/>
    <w:rPr>
      <w:sz w:val="24"/>
      <w:szCs w:val="24"/>
    </w:rPr>
  </w:style>
  <w:style w:styleId="Tekstbalonia" w:type="paragraph">
    <w:name w:val="Balloon Text"/>
    <w:basedOn w:val="Normal"/>
    <w:semiHidden/>
    <w:rsid w:val="00264F86"/>
    <w:rPr>
      <w:rFonts w:ascii="Tahoma" w:cs="Tahoma" w:hAnsi="Tahoma"/>
      <w:sz w:val="16"/>
      <w:szCs w:val="16"/>
    </w:rPr>
  </w:style>
  <w:style w:customStyle="1" w:styleId="ZaglavljeChar" w:type="character">
    <w:name w:val="Zaglavlje Char"/>
    <w:basedOn w:val="Zadanifontodlomka"/>
    <w:link w:val="Zaglavlje"/>
    <w:uiPriority w:val="99"/>
    <w:rsid w:val="006F5863"/>
    <w:rPr>
      <w:sz w:val="24"/>
      <w:szCs w:val="24"/>
    </w:rPr>
  </w:style>
  <w:style w:styleId="Bezproreda" w:type="paragraph">
    <w:name w:val="No Spacing"/>
    <w:uiPriority w:val="1"/>
    <w:qFormat/>
    <w:rsid w:val="000F78BA"/>
    <w:rPr>
      <w:sz w:val="24"/>
      <w:szCs w:val="24"/>
      <w:lang w:eastAsia="en-US"/>
    </w:rPr>
  </w:style>
  <w:style w:styleId="Odlomakpopisa" w:type="paragraph">
    <w:name w:val="List Paragraph"/>
    <w:basedOn w:val="Normal"/>
    <w:uiPriority w:val="34"/>
    <w:qFormat/>
    <w:rsid w:val="0012633B"/>
    <w:pPr>
      <w:ind w:left="720"/>
      <w:contextualSpacing/>
    </w:pPr>
  </w:style>
  <w:style w:customStyle="1" w:styleId="BodyText21" w:type="paragraph">
    <w:name w:val="Body Text 21"/>
    <w:basedOn w:val="Normal"/>
    <w:rsid w:val="00D7326B"/>
    <w:pPr>
      <w:overflowPunct w:val="0"/>
      <w:autoSpaceDE w:val="0"/>
      <w:autoSpaceDN w:val="0"/>
      <w:adjustRightInd w:val="0"/>
      <w:ind w:hanging="720" w:left="720"/>
      <w:jc w:val="both"/>
      <w:textAlignment w:val="baseline"/>
    </w:pPr>
    <w:rPr>
      <w:rFonts w:ascii="Arial" w:hAnsi="Arial"/>
      <w:szCs w:val="20"/>
    </w:rPr>
  </w:style>
  <w:style w:styleId="Tekstrezerviranogmjesta" w:type="character">
    <w:name w:val="Placeholder Text"/>
    <w:basedOn w:val="Zadanifontodlomka"/>
    <w:uiPriority w:val="99"/>
    <w:semiHidden/>
    <w:rsid w:val="00A37BE4"/>
    <w:rPr>
      <w:color w:val="808080"/>
      <w:bdr w:color="auto" w:space="0" w:sz="0" w:val="none"/>
      <w:shd w:color="auto" w:fill="auto" w:val="clear"/>
    </w:rPr>
  </w:style>
  <w:style w:customStyle="1" w:styleId="eSPISCCParagraphDefaultFont" w:type="character">
    <w:name w:val="eSPIS_CC_Paragraph Default Font"/>
    <w:basedOn w:val="Zadanifontodlomka"/>
    <w:rsid w:val="00A37B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7BE4"/>
    <w:rPr>
      <w:bdr w:color="auto" w:space="0" w:sz="0" w:val="none"/>
      <w:shd w:color="auto" w:fill="FFFFCC" w:val="clear"/>
      <w:lang w:val="hr-HR"/>
    </w:rPr>
  </w:style>
  <w:style w:customStyle="1" w:styleId="PozadinaSvijetloCrvena" w:type="character">
    <w:name w:val="Pozadina_SvijetloCrvena"/>
    <w:basedOn w:val="eSPISCCParagraphDefaultFont"/>
    <w:rsid w:val="00A37B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7B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720649">
      <w:bodyDiv w:val="true"/>
      <w:marLeft w:val="0"/>
      <w:marRight w:val="0"/>
      <w:marTop w:val="0"/>
      <w:marBottom w:val="0"/>
      <w:divBdr>
        <w:top w:space="0" w:sz="0" w:color="auto" w:val="none"/>
        <w:left w:space="0" w:sz="0" w:color="auto" w:val="none"/>
        <w:bottom w:space="0" w:sz="0" w:color="auto" w:val="none"/>
        <w:right w:space="0" w:sz="0" w:color="auto" w:val="none"/>
      </w:divBdr>
    </w:div>
    <w:div w:id="599605324">
      <w:bodyDiv w:val="true"/>
      <w:marLeft w:val="0"/>
      <w:marRight w:val="0"/>
      <w:marTop w:val="0"/>
      <w:marBottom w:val="0"/>
      <w:divBdr>
        <w:top w:space="0" w:sz="0" w:color="auto" w:val="none"/>
        <w:left w:space="0" w:sz="0" w:color="auto" w:val="none"/>
        <w:bottom w:space="0" w:sz="0" w:color="auto" w:val="none"/>
        <w:right w:space="0" w:sz="0" w:color="auto" w:val="none"/>
      </w:divBdr>
    </w:div>
    <w:div w:id="872615239">
      <w:bodyDiv w:val="true"/>
      <w:marLeft w:val="0"/>
      <w:marRight w:val="0"/>
      <w:marTop w:val="0"/>
      <w:marBottom w:val="0"/>
      <w:divBdr>
        <w:top w:space="0" w:sz="0" w:color="auto" w:val="none"/>
        <w:left w:space="0" w:sz="0" w:color="auto" w:val="none"/>
        <w:bottom w:space="0" w:sz="0" w:color="auto" w:val="none"/>
        <w:right w:space="0" w:sz="0" w:color="auto" w:val="none"/>
      </w:divBdr>
    </w:div>
    <w:div w:id="935558655">
      <w:bodyDiv w:val="true"/>
      <w:marLeft w:val="0"/>
      <w:marRight w:val="0"/>
      <w:marTop w:val="0"/>
      <w:marBottom w:val="0"/>
      <w:divBdr>
        <w:top w:space="0" w:sz="0" w:color="auto" w:val="none"/>
        <w:left w:space="0" w:sz="0" w:color="auto" w:val="none"/>
        <w:bottom w:space="0" w:sz="0" w:color="auto" w:val="none"/>
        <w:right w:space="0" w:sz="0" w:color="auto" w:val="none"/>
      </w:divBdr>
    </w:div>
    <w:div w:id="17465377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 privremenom stečajnom upravitelju</izvorni_sadrzaj>
    <derivirana_varijabla naziv="DomainObject.Primjedba_1">nagrada privremenom stečajnom upravitelju</derivirana_varijabla>
  </DomainObject.Primjedba>
  <DomainObject.Oznaka>
    <izvorni_sadrzaj>St-2928/2016-40</izvorni_sadrzaj>
    <derivirana_varijabla naziv="DomainObject.Oznaka_1">St-2928/2016-40</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2928</izvorni_sadrzaj>
    <derivirana_varijabla naziv="DomainObject.Predmet.Broj_1">2928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listopada 2017.</izvorni_sadrzaj>
    <derivirana_varijabla naziv="DomainObject.Predmet.DatumRjesavanja_1">19. listopada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St-2928/2016</izvorni_sadrzaj>
    <derivirana_varijabla naziv="DomainObject.Predmet.OznakaBroj_1">St-2928/2016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otustrankaFormated>
    <izvorni_sadrzaj>  DOBAR IZBOR d.o.o.</izvorni_sadrzaj>
    <derivirana_varijabla naziv="DomainObject.Predmet.ProtustrankaFormated_1">  DOBAR IZBOR d.o.o.</derivirana_varijabla>
  </DomainObject.Predmet.ProtustrankaFormated>
  <DomainObject.Predmet.ProtustrankaFormatedOIB>
    <izvorni_sadrzaj>  DOBAR IZBOR d.o.o., OIB 22445480898</izvorni_sadrzaj>
    <derivirana_varijabla naziv="DomainObject.Predmet.ProtustrankaFormatedOIB_1">  DOBAR IZBOR d.o.o., OIB 22445480898</derivirana_varijabla>
  </DomainObject.Predmet.ProtustrankaFormatedOIB>
  <DomainObject.Predmet.ProtustrankaFormatedWithAdress>
    <izvorni_sadrzaj> DOBAR IZBOR d.o.o., Lužnička 9, 10290 Zaprešić</izvorni_sadrzaj>
    <derivirana_varijabla naziv="DomainObject.Predmet.ProtustrankaFormatedWithAdress_1"> DOBAR IZBOR d.o.o., Lužnička 9, 10290 Zaprešić</derivirana_varijabla>
  </DomainObject.Predmet.ProtustrankaFormatedWithAdress>
  <DomainObject.Predmet.ProtustrankaFormatedWithAdressOIB>
    <izvorni_sadrzaj> DOBAR IZBOR d.o.o., OIB 22445480898, Lužnička 9, 10290 Zaprešić</izvorni_sadrzaj>
    <derivirana_varijabla naziv="DomainObject.Predmet.ProtustrankaFormatedWithAdressOIB_1"> DOBAR IZBOR d.o.o., OIB 22445480898, Lužnička 9, 10290 Zaprešić</derivirana_varijabla>
  </DomainObject.Predmet.ProtustrankaFormatedWithAdressOIB>
  <DomainObject.Predmet.ProtustrankaWithAdress>
    <izvorni_sadrzaj>DOBAR IZBOR d.o.o. Lužnička 9, 10290 Zaprešić</izvorni_sadrzaj>
    <derivirana_varijabla naziv="DomainObject.Predmet.ProtustrankaWithAdress_1">DOBAR IZBOR d.o.o. Lužnička 9, 10290 Zaprešić</derivirana_varijabla>
  </DomainObject.Predmet.ProtustrankaWithAdress>
  <DomainObject.Predmet.ProtustrankaWithAdressOIB>
    <izvorni_sadrzaj>DOBAR IZBOR d.o.o., OIB 22445480898, Lužnička 9, 10290 Zaprešić</izvorni_sadrzaj>
    <derivirana_varijabla naziv="DomainObject.Predmet.ProtustrankaWithAdressOIB_1">DOBAR IZBOR d.o.o., OIB 22445480898, Lužnička 9, 10290 Zaprešić</derivirana_varijabla>
  </DomainObject.Predmet.ProtustrankaWithAdressOIB>
  <DomainObject.Predmet.ProtustrankaNazivFormated>
    <izvorni_sadrzaj>DOBAR IZBOR d.o.o.</izvorni_sadrzaj>
    <derivirana_varijabla naziv="DomainObject.Predmet.ProtustrankaNazivFormated_1">DOBAR IZBOR d.o.o.</derivirana_varijabla>
  </DomainObject.Predmet.ProtustrankaNazivFormated>
  <DomainObject.Predmet.ProtustrankaNazivFormatedOIB>
    <izvorni_sadrzaj>DOBAR IZBOR d.o.o., OIB 22445480898</izvorni_sadrzaj>
    <derivirana_varijabla naziv="DomainObject.Predmet.ProtustrankaNazivFormatedOIB_1">DOBAR IZBOR d.o.o., OIB 22445480898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Vjekoslav Sokolić</izvorni_sadrzaj>
    <derivirana_varijabla naziv="DomainObject.Predmet.StrankaFormated_1">  FINA Regionalni centar Zagreb; Vjekoslav Sokolić</derivirana_varijabla>
  </DomainObject.Predmet.StrankaFormated>
  <DomainObject.Predmet.StrankaFormatedOIB>
    <izvorni_sadrzaj>  FINA Regionalni centar Zagreb, OIB 85821130368; Vjekoslav Sokolić, OIB 54516752377</izvorni_sadrzaj>
    <derivirana_varijabla naziv="DomainObject.Predmet.StrankaFormatedOIB_1">  FINA Regionalni centar Zagreb, OIB 85821130368; Vjekoslav Sokolić, OIB 54516752377</derivirana_varijabla>
  </DomainObject.Predmet.StrankaFormatedOIB>
  <DomainObject.Predmet.StrankaFormatedWithAdress>
    <izvorni_sadrzaj> FINA Regionalni centar Zagreb, Trg svibanjskih žrtava 1995. br. 1, 10000 Zagreb; Vjekoslav Sokolić, Lužnička Ulica 9, 10290 Zaprešić</izvorni_sadrzaj>
    <derivirana_varijabla naziv="DomainObject.Predmet.StrankaFormatedWithAdress_1"> FINA Regionalni centar Zagreb, Trg svibanjskih žrtava 1995. br. 1, 10000 Zagreb; Vjekoslav Sokolić, Lužnička Ulica 9, 10290 Zaprešić</derivirana_varijabla>
  </DomainObject.Predmet.StrankaFormatedWithAdress>
  <DomainObject.Predmet.StrankaFormatedWithAdressOIB>
    <izvorni_sadrzaj> FINA Regionalni centar Zagreb, OIB 85821130368, Trg svibanjskih žrtava 1995. br. 1, 10000 Zagreb; Vjekoslav Sokolić, OIB 54516752377, Lužnička Ulica 9, 10290 Zaprešić</izvorni_sadrzaj>
    <derivirana_varijabla naziv="DomainObject.Predmet.StrankaFormatedWithAdressOIB_1"> FINA Regionalni centar Zagreb, OIB 85821130368, Trg svibanjskih žrtava 1995. br. 1, 10000 Zagreb; Vjekoslav Sokolić, OIB 54516752377, Lužnička Ulica 9, 10290 Zaprešić</derivirana_varijabla>
  </DomainObject.Predmet.StrankaFormatedWithAdressOIB>
  <DomainObject.Predmet.StrankaWithAdress>
    <izvorni_sadrzaj>FINA Regionalni centar Zagreb Trg svibanjskih žrtava 1995. br. 1,10000 Zagreb,Vjekoslav Sokolić Lužnička Ulica 9,10290 Zaprešić</izvorni_sadrzaj>
    <derivirana_varijabla naziv="DomainObject.Predmet.StrankaWithAdress_1">FINA Regionalni centar Zagreb Trg svibanjskih žrtava 1995. br. 1,10000 Zagreb,Vjekoslav Sokolić Lužnička Ulica 9,10290 Zaprešić</derivirana_varijabla>
  </DomainObject.Predmet.StrankaWithAdress>
  <DomainObject.Predmet.StrankaWithAdressOIB>
    <izvorni_sadrzaj>FINA Regionalni centar Zagreb, OIB 85821130368, Trg svibanjskih žrtava 1995. br. 1,10000 Zagreb,Vjekoslav Sokolić, OIB 54516752377, Lužnička Ulica 9,10290 Zaprešić</izvorni_sadrzaj>
    <derivirana_varijabla naziv="DomainObject.Predmet.StrankaWithAdressOIB_1">FINA Regionalni centar Zagreb, OIB 85821130368, Trg svibanjskih žrtava 1995. br. 1,10000 Zagreb,Vjekoslav Sokolić, OIB 54516752377, Lužnička Ulica 9,10290 Zaprešić</derivirana_varijabla>
  </DomainObject.Predmet.StrankaWithAdressOIB>
  <DomainObject.Predmet.StrankaNazivFormated>
    <izvorni_sadrzaj>FINA Regionalni centar Zagreb,Vjekoslav Sokolić</izvorni_sadrzaj>
    <derivirana_varijabla naziv="DomainObject.Predmet.StrankaNazivFormated_1">FINA Regionalni centar Zagreb,Vjekoslav Sokolić</derivirana_varijabla>
  </DomainObject.Predmet.StrankaNazivFormated>
  <DomainObject.Predmet.StrankaNazivFormatedOIB>
    <izvorni_sadrzaj>FINA Regionalni centar Zagreb, OIB 85821130368,Vjekoslav Sokolić, OIB 54516752377</izvorni_sadrzaj>
    <derivirana_varijabla naziv="DomainObject.Predmet.StrankaNazivFormatedOIB_1">FINA Regionalni centar Zagreb, OIB 85821130368,Vjekoslav Sokolić, OIB 54516752377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Vjekoslav Sokolić</item>
    </izvorni_sadrzaj>
    <derivirana_varijabla naziv="DomainObject.Predmet.StrankaListFormated_1">
      <item>FINA Regionalni centar Zagreb</item>
      <item>Vjekoslav Sokolić</item>
    </derivirana_varijabla>
  </DomainObject.Predmet.StrankaListFormated>
  <DomainObject.Predmet.StrankaListFormatedOIB>
    <izvorni_sadrzaj>
      <item>FINA Regionalni centar Zagreb, OIB 85821130368</item>
      <item>Vjekoslav Sokolić, OIB 54516752377</item>
    </izvorni_sadrzaj>
    <derivirana_varijabla naziv="DomainObject.Predmet.StrankaListFormatedOIB_1">
      <item>FINA Regionalni centar Zagreb, OIB 85821130368</item>
      <item>Vjekoslav Sokolić, OIB 54516752377</item>
    </derivirana_varijabla>
  </DomainObject.Predmet.StrankaListFormatedOIB>
  <DomainObject.Predmet.StrankaListFormatedWithAdress>
    <izvorni_sadrzaj>
      <item>FINA Regionalni centar Zagreb, Trg svibanjskih žrtava 1995. br. 1, 10000 Zagreb</item>
      <item>Vjekoslav Sokolić, Lužnička Ulica 9, 10290 Zaprešić</item>
    </izvorni_sadrzaj>
    <derivirana_varijabla naziv="DomainObject.Predmet.StrankaListFormatedWithAdress_1">
      <item>FINA Regionalni centar Zagreb, Trg svibanjskih žrtava 1995. br. 1, 10000 Zagreb</item>
      <item>Vjekoslav Sokolić, Lužnička Ulica 9, 10290 Zaprešić</item>
    </derivirana_varijabla>
  </DomainObject.Predmet.StrankaListFormatedWithAdress>
  <DomainObject.Predmet.StrankaListFormatedWithAdressOIB>
    <izvorni_sadrzaj>
      <item>FINA Regionalni centar Zagreb, OIB 85821130368, Trg svibanjskih žrtava 1995. br. 1, 10000 Zagreb</item>
      <item>Vjekoslav Sokolić, OIB 54516752377, Lužnička Ulica 9, 10290 Zaprešić</item>
    </izvorni_sadrzaj>
    <derivirana_varijabla naziv="DomainObject.Predmet.StrankaListFormatedWithAdressOIB_1">
      <item>FINA Regionalni centar Zagreb, OIB 85821130368, Trg svibanjskih žrtava 1995. br. 1, 10000 Zagreb</item>
      <item>Vjekoslav Sokolić, OIB 54516752377, Lužnička Ulica 9, 10290 Zaprešić</item>
    </derivirana_varijabla>
  </DomainObject.Predmet.StrankaListFormatedWithAdressOIB>
  <DomainObject.Predmet.StrankaListNazivFormated>
    <izvorni_sadrzaj>
      <item>FINA Regionalni centar Zagreb</item>
      <item>Vjekoslav Sokolić</item>
    </izvorni_sadrzaj>
    <derivirana_varijabla naziv="DomainObject.Predmet.StrankaListNazivFormated_1">
      <item>FINA Regionalni centar Zagreb</item>
      <item>Vjekoslav Sokolić</item>
    </derivirana_varijabla>
  </DomainObject.Predmet.StrankaListNazivFormated>
  <DomainObject.Predmet.StrankaListNazivFormatedOIB>
    <izvorni_sadrzaj>
      <item>FINA Regionalni centar Zagreb, OIB 85821130368</item>
      <item>Vjekoslav Sokolić, OIB 54516752377</item>
    </izvorni_sadrzaj>
    <derivirana_varijabla naziv="DomainObject.Predmet.StrankaListNazivFormatedOIB_1">
      <item>FINA Regionalni centar Zagreb, OIB 85821130368</item>
      <item>Vjekoslav Sokolić, OIB 54516752377</item>
    </derivirana_varijabla>
  </DomainObject.Predmet.StrankaListNazivFormatedOIB>
  <DomainObject.Predmet.ProtuStrankaListFormated>
    <izvorni_sadrzaj>
      <item>DOBAR IZBOR d.o.o.</item>
    </izvorni_sadrzaj>
    <derivirana_varijabla naziv="DomainObject.Predmet.ProtuStrankaListFormated_1">
      <item>DOBAR IZBOR d.o.o.</item>
    </derivirana_varijabla>
  </DomainObject.Predmet.ProtuStrankaListFormated>
  <DomainObject.Predmet.ProtuStrankaListFormatedOIB>
    <izvorni_sadrzaj>
      <item>DOBAR IZBOR d.o.o., OIB 22445480898</item>
    </izvorni_sadrzaj>
    <derivirana_varijabla naziv="DomainObject.Predmet.ProtuStrankaListFormatedOIB_1">
      <item>DOBAR IZBOR d.o.o., OIB 22445480898</item>
    </derivirana_varijabla>
  </DomainObject.Predmet.ProtuStrankaListFormatedOIB>
  <DomainObject.Predmet.ProtuStrankaListFormatedWithAdress>
    <izvorni_sadrzaj>
      <item>DOBAR IZBOR d.o.o., Lužnička 9, 10290 Zaprešić</item>
    </izvorni_sadrzaj>
    <derivirana_varijabla naziv="DomainObject.Predmet.ProtuStrankaListFormatedWithAdress_1">
      <item>DOBAR IZBOR d.o.o., Lužnička 9, 10290 Zaprešić</item>
    </derivirana_varijabla>
  </DomainObject.Predmet.ProtuStrankaListFormatedWithAdress>
  <DomainObject.Predmet.ProtuStrankaListFormatedWithAdressOIB>
    <izvorni_sadrzaj>
      <item>DOBAR IZBOR d.o.o., OIB 22445480898, Lužnička 9, 10290 Zaprešić</item>
    </izvorni_sadrzaj>
    <derivirana_varijabla naziv="DomainObject.Predmet.ProtuStrankaListFormatedWithAdressOIB_1">
      <item>DOBAR IZBOR d.o.o., OIB 22445480898, Lužnička 9, 10290 Zaprešić</item>
    </derivirana_varijabla>
  </DomainObject.Predmet.ProtuStrankaListFormatedWithAdressOIB>
  <DomainObject.Predmet.ProtuStrankaListNazivFormated>
    <izvorni_sadrzaj>
      <item>DOBAR IZBOR d.o.o.</item>
    </izvorni_sadrzaj>
    <derivirana_varijabla naziv="DomainObject.Predmet.ProtuStrankaListNazivFormated_1">
      <item>DOBAR IZBOR d.o.o.</item>
    </derivirana_varijabla>
  </DomainObject.Predmet.ProtuStrankaListNazivFormated>
  <DomainObject.Predmet.ProtuStrankaListNazivFormatedOIB>
    <izvorni_sadrzaj>
      <item>DOBAR IZBOR d.o.o., OIB 22445480898</item>
    </izvorni_sadrzaj>
    <derivirana_varijabla naziv="DomainObject.Predmet.ProtuStrankaListNazivFormatedOIB_1">
      <item>DOBAR IZBOR d.o.o., OIB 22445480898</item>
    </derivirana_varijabla>
  </DomainObject.Predmet.ProtuStrankaListNazivFormatedOIB>
  <DomainObject.Predmet.OstaliListFormated>
    <izvorni_sadrzaj>
      <item>PRIVREDNA BANKA ZAGREB - DIONIČKO DRUŠTVO</item>
      <item>Vjekoslav Sokolić</item>
    </izvorni_sadrzaj>
    <derivirana_varijabla naziv="DomainObject.Predmet.OstaliListFormated_1">
      <item>PRIVREDNA BANKA ZAGREB - DIONIČKO DRUŠTVO</item>
      <item>Vjekoslav Sokolić</item>
    </derivirana_varijabla>
  </DomainObject.Predmet.OstaliListFormated>
  <DomainObject.Predmet.OstaliListFormatedOIB>
    <izvorni_sadrzaj>
      <item>PRIVREDNA BANKA ZAGREB - DIONIČKO DRUŠTVO, OIB 02535697732</item>
      <item>Vjekoslav Sokolić, OIB 54516752377</item>
    </izvorni_sadrzaj>
    <derivirana_varijabla naziv="DomainObject.Predmet.OstaliListFormatedOIB_1">
      <item>PRIVREDNA BANKA ZAGREB - DIONIČKO DRUŠTVO, OIB 02535697732</item>
      <item>Vjekoslav Sokolić, OIB 54516752377</item>
    </derivirana_varijabla>
  </DomainObject.Predmet.OstaliListFormatedOIB>
  <DomainObject.Predmet.OstaliListFormatedWithAdress>
    <izvorni_sadrzaj>
      <item>PRIVREDNA BANKA ZAGREB - DIONIČKO DRUŠTVO, Radnička cesta 50, 10000 Zagreb</item>
      <item>Vjekoslav Sokolić, Lužnička Ulica 9, 10290 Zaprešić</item>
    </izvorni_sadrzaj>
    <derivirana_varijabla naziv="DomainObject.Predmet.OstaliListFormatedWithAdress_1">
      <item>PRIVREDNA BANKA ZAGREB - DIONIČKO DRUŠTVO, Radnička cesta 50, 10000 Zagreb</item>
      <item>Vjekoslav Sokolić, Lužnička Ulica 9, 10290 Zaprešić</item>
    </derivirana_varijabla>
  </DomainObject.Predmet.OstaliListFormatedWithAdress>
  <DomainObject.Predmet.OstaliListFormatedWithAdressOIB>
    <izvorni_sadrzaj>
      <item>PRIVREDNA BANKA ZAGREB - DIONIČKO DRUŠTVO, OIB 02535697732, Radnička cesta 50, 10000 Zagreb</item>
      <item>Vjekoslav Sokolić, OIB 54516752377, Lužnička Ulica 9, 10290 Zaprešić</item>
    </izvorni_sadrzaj>
    <derivirana_varijabla naziv="DomainObject.Predmet.OstaliListFormatedWithAdressOIB_1">
      <item>PRIVREDNA BANKA ZAGREB - DIONIČKO DRUŠTVO, OIB 02535697732, Radnička cesta 50, 10000 Zagreb</item>
      <item>Vjekoslav Sokolić, OIB 54516752377, Lužnička Ulica 9, 10290 Zaprešić</item>
    </derivirana_varijabla>
  </DomainObject.Predmet.OstaliListFormatedWithAdressOIB>
  <DomainObject.Predmet.OstaliListNazivFormated>
    <izvorni_sadrzaj>
      <item>PRIVREDNA BANKA ZAGREB - DIONIČKO DRUŠTVO</item>
      <item>Vjekoslav Sokolić</item>
    </izvorni_sadrzaj>
    <derivirana_varijabla naziv="DomainObject.Predmet.OstaliListNazivFormated_1">
      <item>PRIVREDNA BANKA ZAGREB - DIONIČKO DRUŠTVO</item>
      <item>Vjekoslav Sokolić</item>
    </derivirana_varijabla>
  </DomainObject.Predmet.OstaliListNazivFormated>
  <DomainObject.Predmet.OstaliListNazivFormatedOIB>
    <izvorni_sadrzaj>
      <item>PRIVREDNA BANKA ZAGREB - DIONIČKO DRUŠTVO, OIB 02535697732</item>
      <item>Vjekoslav Sokolić, OIB 54516752377</item>
    </izvorni_sadrzaj>
    <derivirana_varijabla naziv="DomainObject.Predmet.OstaliListNazivFormatedOIB_1">
      <item>PRIVREDNA BANKA ZAGREB - DIONIČKO DRUŠTVO, OIB 02535697732</item>
      <item>Vjekoslav Sokolić, OIB 54516752377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St-2928/2016-40</izvorni_sadrzaj>
    <derivirana_varijabla naziv="DomainObject.PoslovniBrojDokumenta_1">St-2928/2016-40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DOBAR IZBOR d.o.o.</izvorni_sadrzaj>
    <derivirana_varijabla naziv="DomainObject.Predmet.ProtustrankaIDrugi_1">DOBAR IZBOR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DOBAR IZBOR d.o.o., OIB 22445480898, Lužnička 9, 10290 Zaprešić</izvorni_sadrzaj>
    <derivirana_varijabla naziv="DomainObject.Predmet.ProtustrankaIDrugiAdressOIB_1">DOBAR IZBOR d.o.o., OIB 22445480898, Lužnička 9,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listopada 2017.</izvorni_sadrzaj>
    <derivirana_varijabla naziv="DomainObject.Predmet.OdlukaRjesenje.DatumDonosenjaOdluke_1">19. listopada 2017.</derivirana_varijabla>
  </DomainObject.Predmet.OdlukaRjesenje.DatumDonosenjaOdluke>
  <DomainObject.Predmet.OdlukaRjesenje.DatumPravomocnosti>
    <izvorni_sadrzaj>7. studenog 2017.</izvorni_sadrzaj>
    <derivirana_varijabla naziv="DomainObject.Predmet.OdlukaRjesenje.DatumPravomocnosti_1">7. studenog 2017.</derivirana_varijabla>
  </DomainObject.Predmet.OdlukaRjesenje.DatumPravomocnosti>
  <DomainObject.Predmet.OdlukaRjesenje.Oznaka>
    <izvorni_sadrzaj>St-2928/2016-34</izvorni_sadrzaj>
    <derivirana_varijabla naziv="DomainObject.Predmet.OdlukaRjesenje.Oznaka_1">St-2928/2016-34</derivirana_varijabla>
  </DomainObject.Predmet.OdlukaRjesenje.Oznaka>
  <DomainObject.Predmet.SudioniciListNaziv>
    <izvorni_sadrzaj>
      <item>FINA Regionalni centar Zagreb</item>
      <item>DOBAR IZBOR d.o.o.</item>
      <item>PRIVREDNA BANKA ZAGREB - DIONIČKO DRUŠTVO</item>
      <item>Vjekoslav Sokolić</item>
      <item>Vjekoslav Sokolić</item>
    </izvorni_sadrzaj>
    <derivirana_varijabla naziv="DomainObject.Predmet.SudioniciListNaziv_1">
      <item>FINA Regionalni centar Zagreb</item>
      <item>DOBAR IZBOR d.o.o.</item>
      <item>PRIVREDNA BANKA ZAGREB - DIONIČKO DRUŠTVO</item>
      <item>Vjekoslav Sokolić</item>
      <item>Vjekoslav Sokolić</item>
    </derivirana_varijabla>
  </DomainObject.Predmet.SudioniciListNaziv>
  <DomainObject.Predmet.SudioniciListAdressOIB>
    <izvorni_sadrzaj>
      <item>FINA Regionalni centar Zagreb, OIB 85821130368, Trg svibanjskih žrtava 1995. br. 1,10000 Zagreb</item>
      <item>DOBAR IZBOR d.o.o., OIB 22445480898, Lužnička 9,10290 Zaprešić</item>
      <item>PRIVREDNA BANKA ZAGREB - DIONIČKO DRUŠTVO, OIB 02535697732, Radnička cesta 50,10000 Zagreb</item>
      <item>Vjekoslav Sokolić, OIB 54516752377, Lužnička Ulica 9,10290 Zaprešić</item>
      <item>Vjekoslav Sokolić, OIB 54516752377, Lužnička Ulica 9,10290 Zaprešić</item>
    </izvorni_sadrzaj>
    <derivirana_varijabla naziv="DomainObject.Predmet.SudioniciListAdressOIB_1">
      <item>FINA Regionalni centar Zagreb, OIB 85821130368, Trg svibanjskih žrtava 1995. br. 1,10000 Zagreb</item>
      <item>DOBAR IZBOR d.o.o., OIB 22445480898, Lužnička 9,10290 Zaprešić</item>
      <item>PRIVREDNA BANKA ZAGREB - DIONIČKO DRUŠTVO, OIB 02535697732, Radnička cesta 50,10000 Zagreb</item>
      <item>Vjekoslav Sokolić, OIB 54516752377, Lužnička Ulica 9,10290 Zaprešić</item>
      <item>Vjekoslav Sokolić, OIB 54516752377, Lužnička Ulica 9,10290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22445480898</item>
      <item>, OIB 02535697732</item>
      <item>, OIB 54516752377</item>
      <item>, OIB 54516752377</item>
    </izvorni_sadrzaj>
    <derivirana_varijabla naziv="DomainObject.Predmet.SudioniciListNazivOIB_1">
      <item>, OIB 85821130368</item>
      <item>, OIB 22445480898</item>
      <item>, OIB 02535697732</item>
      <item>, OIB 54516752377</item>
      <item>, OIB 54516752377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5D2EE2-6362-4537-BC4A-16BC778460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5</properties:Pages>
  <properties:Words>1995</properties:Words>
  <properties:Characters>11076</properties:Characters>
  <properties:Lines>201</properties:Lines>
  <properties:Paragraphs>43</properties:Paragraphs>
  <properties:TotalTime>353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 St-95/03-15</vt:lpstr>
    </vt:vector>
  </properties:TitlesOfParts>
  <properties:LinksUpToDate>false</properties:LinksUpToDate>
  <properties:CharactersWithSpaces>13124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2017-10-06T08:07:00Z</dcterms:created>
  <dc:creator>MP RH</dc:creator>
  <cp:lastModifiedBy>Katarina Drndelić</cp:lastModifiedBy>
  <cp:lastPrinted>2017-12-11T09:49:00Z</cp:lastPrinted>
  <dcterms:modified xmlns:xsi="http://www.w3.org/2001/XMLSchema-instance" xsi:type="dcterms:W3CDTF">2017-12-11T09:49:00Z</dcterms:modified>
  <cp:revision>176</cp:revision>
  <dc:title>I St-95/03-15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St-2928/2016-40 / Odluka - Rješenje - određivanje nagrade stečajnom upravitelju</vt:lpwstr>
  </prop:property>
  <prop:property name="CC_coloring" pid="4" fmtid="{D5CDD505-2E9C-101B-9397-08002B2CF9AE}">
    <vt:bool>false</vt:bool>
  </prop:property>
  <prop:property name="BrojStranica" pid="5" fmtid="{D5CDD505-2E9C-101B-9397-08002B2CF9AE}">
    <vt:i4>5</vt:i4>
  </prop:property>
</prop:Properties>
</file>