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45df" w14:paraId="93d45df" w:rsidRDefault="002F4148" w:rsidP="002F4148" w:rsidR="002F4148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2310" cx="53403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REPUBLIKA HRVATSKA</w:t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TRGOVAČKI SUD U ZAGREBU</w:t>
      </w: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7 St-</w:t>
      </w:r>
      <w:r w:rsidR="006311EA">
        <w:rPr>
          <w:rFonts w:hAnsi="Times New Roman" w:ascii="Times New Roman"/>
          <w:sz w:val="24"/>
        </w:rPr>
        <w:t>1139</w:t>
      </w:r>
      <w:r w:rsidR="00B77AC4">
        <w:rPr>
          <w:rFonts w:hAnsi="Times New Roman" w:ascii="Times New Roman"/>
          <w:sz w:val="24"/>
        </w:rPr>
        <w:t>/16</w:t>
      </w:r>
    </w:p>
    <w:p w:rsidRDefault="002F4148" w:rsidP="002F4148" w:rsidR="002F4148">
      <w:pPr>
        <w:rPr>
          <w:rFonts w:hAnsi="Times New Roman" w:ascii="Times New Roman"/>
          <w:sz w:val="24"/>
        </w:rPr>
      </w:pP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77AC4">
        <w:rPr>
          <w:rFonts w:hAnsi="Times New Roman" w:ascii="Times New Roman"/>
          <w:sz w:val="24"/>
        </w:rPr>
        <w:t>Trgovački sud u Zagrebu po sucu pojedincu Vesni Malenica kao stečajnom sucu po zahtjevu predlagatelja Financijska agencija, RC Zagreb, Podružnica Zagreb, Trg svibanjskih žrtava 1995. 1, Zagreb, OIB 85821130368</w:t>
      </w:r>
      <w:r>
        <w:rPr>
          <w:rFonts w:hAnsi="Times New Roman" w:ascii="Times New Roman"/>
          <w:sz w:val="24"/>
        </w:rPr>
        <w:t xml:space="preserve">, radi prijedloga za pokretanje stečajnog postupka nad dužnikom </w:t>
      </w:r>
      <w:r w:rsidR="006311EA">
        <w:rPr>
          <w:rFonts w:hAnsi="Times New Roman" w:ascii="Times New Roman"/>
          <w:sz w:val="24"/>
        </w:rPr>
        <w:t>TOLDY DENTAL STUDIO d. o. o., Zagreb, Gračanska 39, OIB 84740996694</w:t>
      </w:r>
      <w:r>
        <w:rPr>
          <w:rFonts w:hAnsi="Times New Roman" w:ascii="Times New Roman"/>
          <w:sz w:val="24"/>
        </w:rPr>
        <w:t>, 18. veljače 2016.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  j 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2F4148" w:rsidR="002F4148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Odbacuje se prijedlog za pokretanje stečajnog postupka nad dužnikom </w:t>
      </w:r>
      <w:r w:rsidR="006311EA">
        <w:rPr>
          <w:rFonts w:hAnsi="Times New Roman" w:ascii="Times New Roman"/>
          <w:sz w:val="24"/>
        </w:rPr>
        <w:t>TOLDY DENTAL STUDIO d. o. o., Zagreb, Gračanska 39, OIB 84740996694</w:t>
      </w:r>
      <w:r>
        <w:rPr>
          <w:rFonts w:hAnsi="Times New Roman" w:ascii="Times New Roman"/>
          <w:sz w:val="24"/>
        </w:rPr>
        <w:t>, od 4. veljače 2016.</w:t>
      </w:r>
    </w:p>
    <w:p w:rsidRDefault="002F4148" w:rsidP="002F4148" w:rsidR="002F4148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2F4148" w:rsidP="002F4148" w:rsidR="002F4148">
      <w:pPr>
        <w:ind w:right="-2"/>
        <w:jc w:val="both"/>
        <w:rPr>
          <w:rFonts w:hAnsi="Times New Roman" w:ascii="Times New Roman"/>
          <w:sz w:val="24"/>
        </w:rPr>
      </w:pP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Dana 4. veljače 2016. godine Financijska agencija (dalje: FINA) podnijela  je prijedlog za pokretanje stečajnog postupka nad gore navedenom pravnom osobom, navodeći da postoje razlozi za otvaranje stečajnog postupka, obzirom da dužnik ima evidentirane neizvršene osnove za plaćanje u razdoblju dužem od 120 dana.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Predlagatelj također navodi da dužnik ima </w:t>
      </w:r>
      <w:r w:rsidR="006311EA">
        <w:rPr>
          <w:rFonts w:hAnsi="Times New Roman" w:ascii="Times New Roman"/>
          <w:sz w:val="24"/>
        </w:rPr>
        <w:t>dva</w:t>
      </w:r>
      <w:r>
        <w:rPr>
          <w:rFonts w:hAnsi="Times New Roman" w:ascii="Times New Roman"/>
          <w:sz w:val="24"/>
        </w:rPr>
        <w:t xml:space="preserve"> zaposlenika.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</w:t>
      </w:r>
      <w:r w:rsidR="006311EA">
        <w:rPr>
          <w:rFonts w:hAnsi="Times New Roman" w:ascii="Times New Roman"/>
          <w:sz w:val="24"/>
        </w:rPr>
        <w:t>dva</w:t>
      </w:r>
      <w:r>
        <w:rPr>
          <w:rFonts w:hAnsi="Times New Roman" w:ascii="Times New Roman"/>
          <w:sz w:val="24"/>
        </w:rPr>
        <w:t xml:space="preserve"> zaposlenika, a prijedlog je podnijet 4. veljače 2016. Dakle, prijedlog je podnijet prije roka navedenog u čl. 444 st. 2 Stečajnog zakona, obzirom da je predmetnom odredbom propisan rok od najkasnije deset, ali ne ranije od osam  mjeseci od stupanja na snagu ovog Zakona.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prijedloga teče od 1. svibnja 2016. do 1. srpnja 2016.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2F4148" w:rsidP="002F4148" w:rsidR="002F4148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 odlučeno je kao u izreci. 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18. veljače 2016.</w:t>
      </w:r>
    </w:p>
    <w:p w:rsidRDefault="002F4148" w:rsidP="002F4148" w:rsidR="002F4148">
      <w:pPr>
        <w:jc w:val="center"/>
        <w:rPr>
          <w:rFonts w:hAnsi="Times New Roman" w:ascii="Times New Roman"/>
          <w:sz w:val="24"/>
        </w:rPr>
      </w:pPr>
    </w:p>
    <w:p w:rsidRDefault="002F4148" w:rsidP="002F4148" w:rsidR="002F4148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  <w:lang w:val="pl-PL"/>
        </w:rPr>
        <w:t>SUDAC:</w:t>
      </w:r>
    </w:p>
    <w:p w:rsidRDefault="002F4148" w:rsidP="002F4148" w:rsidR="002F4148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17622">
        <w:rPr>
          <w:rFonts w:hAnsi="Times New Roman" w:ascii="Times New Roman"/>
          <w:sz w:val="24"/>
          <w:lang w:val="pl-PL"/>
        </w:rPr>
        <w:t xml:space="preserve">v. r. </w:t>
      </w:r>
    </w:p>
    <w:p w:rsidRDefault="002F4148" w:rsidP="002F4148" w:rsidR="002F4148">
      <w:pPr>
        <w:jc w:val="both"/>
        <w:rPr>
          <w:rFonts w:hAnsi="Times New Roman" w:ascii="Times New Roman"/>
          <w:sz w:val="24"/>
          <w:lang w:val="pl-PL"/>
        </w:rPr>
      </w:pPr>
    </w:p>
    <w:p w:rsidRDefault="002F4148" w:rsidP="002F4148" w:rsidR="002F41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POUKA O PRAVNOM LIJEKU: 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F4148" w:rsidP="002F4148" w:rsidR="002F4148">
      <w:pPr>
        <w:jc w:val="both"/>
        <w:rPr>
          <w:rFonts w:hAnsi="Times New Roman" w:ascii="Times New Roman"/>
          <w:sz w:val="24"/>
        </w:rPr>
      </w:pPr>
    </w:p>
    <w:p w:rsidRDefault="00417622" w:rsidP="00417622" w:rsidR="00417622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17622" w:rsidP="00995CE9" w:rsidR="0041762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2F4148" w:rsidP="002F4148" w:rsidR="002F4148">
      <w:pPr>
        <w:rPr>
          <w:rFonts w:hAnsi="Times New Roman" w:ascii="Times New Roman"/>
          <w:sz w:val="24"/>
        </w:rPr>
      </w:pPr>
    </w:p>
    <w:p w:rsidRDefault="002F4148" w:rsidP="002F4148" w:rsidR="002F4148">
      <w:pPr>
        <w:rPr>
          <w:rFonts w:hAnsi="Times New Roman" w:ascii="Times New Roman"/>
          <w:sz w:val="24"/>
        </w:rPr>
      </w:pPr>
    </w:p>
    <w:p w:rsidRDefault="00417622" w:rsidR="00E0602B"/>
    <w:sectPr w:rsidSect="007F636C" w:rsidR="00E0602B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36C" w:rsidP="007F636C" w:rsidR="007F636C">
      <w:r>
        <w:separator/>
      </w:r>
    </w:p>
  </w:endnote>
  <w:endnote w:id="0" w:type="continuationSeparator">
    <w:p w:rsidRDefault="007F636C" w:rsidP="007F636C" w:rsidR="007F6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36C" w:rsidP="007F636C" w:rsidR="007F636C">
      <w:r>
        <w:separator/>
      </w:r>
    </w:p>
  </w:footnote>
  <w:footnote w:id="0" w:type="continuationSeparator">
    <w:p w:rsidRDefault="007F636C" w:rsidP="007F636C" w:rsidR="007F6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36C" w:rsidR="007F636C">
    <w:pPr>
      <w:pStyle w:val="Zaglavlje"/>
      <w:jc w:val="right"/>
    </w:pPr>
    <w:r>
      <w:t xml:space="preserve">  </w:t>
    </w:r>
    <w:r w:rsidR="00B77AC4">
      <w:rPr>
        <w:rFonts w:hAnsi="Times New Roman" w:ascii="Times New Roman"/>
        <w:sz w:val="24"/>
      </w:rPr>
      <w:t>7 St-113</w:t>
    </w:r>
    <w:r w:rsidR="006311EA">
      <w:rPr>
        <w:rFonts w:hAnsi="Times New Roman" w:ascii="Times New Roman"/>
        <w:sz w:val="24"/>
      </w:rPr>
      <w:t>9</w:t>
    </w:r>
    <w:r>
      <w:rPr>
        <w:rFonts w:hAnsi="Times New Roman" w:ascii="Times New Roman"/>
        <w:sz w:val="24"/>
      </w:rPr>
      <w:t xml:space="preserve">/16  </w:t>
    </w:r>
    <w:sdt>
      <w:sdtPr>
        <w:id w:val="-877727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7622">
          <w:rPr>
            <w:noProof/>
          </w:rPr>
          <w:t>2</w:t>
        </w:r>
        <w:r>
          <w:fldChar w:fldCharType="end"/>
        </w:r>
      </w:sdtContent>
    </w:sdt>
  </w:p>
  <w:p w:rsidRDefault="007F636C" w:rsidR="007F63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36C" w:rsidR="007F636C">
    <w:pPr>
      <w:pStyle w:val="Zaglavlje"/>
      <w:jc w:val="right"/>
    </w:pPr>
  </w:p>
  <w:p w:rsidRDefault="007F636C" w:rsidR="007F63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148"/>
    <w:rsid w:val="00130D68"/>
    <w:rsid w:val="001F112F"/>
    <w:rsid w:val="002F2BD1"/>
    <w:rsid w:val="002F4148"/>
    <w:rsid w:val="00361423"/>
    <w:rsid w:val="00417622"/>
    <w:rsid w:val="006311EA"/>
    <w:rsid w:val="0072617A"/>
    <w:rsid w:val="007C1B9C"/>
    <w:rsid w:val="007F636C"/>
    <w:rsid w:val="00920EDA"/>
    <w:rsid w:val="00A22213"/>
    <w:rsid w:val="00AB410D"/>
    <w:rsid w:val="00B77AC4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148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2F41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14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636C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36C"/>
    <w:rPr>
      <w:rFonts w:cs="Times New Roman" w:eastAsia="Times New Roman" w:hAnsi="Verdana" w:asci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6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622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6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6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148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2F41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14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636C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3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36C"/>
    <w:rPr>
      <w:rFonts w:ascii="Verdana" w:cs="Times New Roman" w:eastAsia="Times New Roman" w:hAnsi="Verdana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6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622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6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6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66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TOLDY DENTAL STUDIO d.o.o.</izvorni_sadrzaj>
    <derivirana_varijabla naziv="DomainObject.Predmet.ProtustrankaFormated_1">  TOLDY DENTAL STUDIO d.o.o.</derivirana_varijabla>
  </DomainObject.Predmet.ProtustrankaFormated>
  <DomainObject.Predmet.ProtustrankaFormatedOIB>
    <izvorni_sadrzaj>  TOLDY DENTAL STUDIO d.o.o., OIB 84740996694</izvorni_sadrzaj>
    <derivirana_varijabla naziv="DomainObject.Predmet.ProtustrankaFormatedOIB_1">  TOLDY DENTAL STUDIO d.o.o., OIB 84740996694</derivirana_varijabla>
  </DomainObject.Predmet.ProtustrankaFormatedOIB>
  <DomainObject.Predmet.ProtustrankaFormatedWithAdress>
    <izvorni_sadrzaj> TOLDY DENTAL STUDIO d.o.o., Gračanska 39, 10000 Zagreb</izvorni_sadrzaj>
    <derivirana_varijabla naziv="DomainObject.Predmet.ProtustrankaFormatedWithAdress_1"> TOLDY DENTAL STUDIO d.o.o., Gračanska 39, 10000 Zagreb</derivirana_varijabla>
  </DomainObject.Predmet.ProtustrankaFormatedWithAdress>
  <DomainObject.Predmet.ProtustrankaFormatedWithAdressOIB>
    <izvorni_sadrzaj> TOLDY DENTAL STUDIO d.o.o., OIB 84740996694, Gračanska 39, 10000 Zagreb</izvorni_sadrzaj>
    <derivirana_varijabla naziv="DomainObject.Predmet.ProtustrankaFormatedWithAdressOIB_1"> TOLDY DENTAL STUDIO d.o.o., OIB 84740996694, Gračanska 39, 10000 Zagreb</derivirana_varijabla>
  </DomainObject.Predmet.ProtustrankaFormatedWithAdressOIB>
  <DomainObject.Predmet.ProtustrankaWithAdress>
    <izvorni_sadrzaj>TOLDY DENTAL STUDIO d.o.o. Gračanska 39, 10000 Zagreb</izvorni_sadrzaj>
    <derivirana_varijabla naziv="DomainObject.Predmet.ProtustrankaWithAdress_1">TOLDY DENTAL STUDIO d.o.o. Gračanska 39, 10000 Zagreb</derivirana_varijabla>
  </DomainObject.Predmet.ProtustrankaWithAdress>
  <DomainObject.Predmet.ProtustrankaWithAdressOIB>
    <izvorni_sadrzaj>TOLDY DENTAL STUDIO d.o.o., OIB 84740996694, Gračanska 39, 10000 Zagreb</izvorni_sadrzaj>
    <derivirana_varijabla naziv="DomainObject.Predmet.ProtustrankaWithAdressOIB_1">TOLDY DENTAL STUDIO d.o.o., OIB 84740996694, Gračanska 39, 10000 Zagreb</derivirana_varijabla>
  </DomainObject.Predmet.ProtustrankaWithAdressOIB>
  <DomainObject.Predmet.ProtustrankaNazivFormated>
    <izvorni_sadrzaj>TOLDY DENTAL STUDIO d.o.o.</izvorni_sadrzaj>
    <derivirana_varijabla naziv="DomainObject.Predmet.ProtustrankaNazivFormated_1">TOLDY DENTAL STUDIO d.o.o.</derivirana_varijabla>
  </DomainObject.Predmet.ProtustrankaNazivFormated>
  <DomainObject.Predmet.ProtustrankaNazivFormatedOIB>
    <izvorni_sadrzaj>TOLDY DENTAL STUDIO d.o.o., OIB 84740996694</izvorni_sadrzaj>
    <derivirana_varijabla naziv="DomainObject.Predmet.ProtustrankaNazivFormatedOIB_1">TOLDY DENTAL STUDIO d.o.o., OIB 84740996694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TOLDY DENTAL STUDIO d.o.o.</item>
    </izvorni_sadrzaj>
    <derivirana_varijabla naziv="DomainObject.Predmet.ProtuStrankaListFormated_1">
      <item>TOLDY DENTAL STUDIO d.o.o.</item>
    </derivirana_varijabla>
  </DomainObject.Predmet.ProtuStrankaListFormated>
  <DomainObject.Predmet.ProtuStrankaListFormatedOIB>
    <izvorni_sadrzaj>
      <item>TOLDY DENTAL STUDIO d.o.o., OIB 84740996694</item>
    </izvorni_sadrzaj>
    <derivirana_varijabla naziv="DomainObject.Predmet.ProtuStrankaListFormatedOIB_1">
      <item>TOLDY DENTAL STUDIO d.o.o., OIB 84740996694</item>
    </derivirana_varijabla>
  </DomainObject.Predmet.ProtuStrankaListFormatedOIB>
  <DomainObject.Predmet.ProtuStrankaListFormatedWithAdress>
    <izvorni_sadrzaj>
      <item>TOLDY DENTAL STUDIO d.o.o., Gračanska 39, 10000 Zagreb</item>
    </izvorni_sadrzaj>
    <derivirana_varijabla naziv="DomainObject.Predmet.ProtuStrankaListFormatedWithAdress_1">
      <item>TOLDY DENTAL STUDIO d.o.o., Gračanska 39, 10000 Zagreb</item>
    </derivirana_varijabla>
  </DomainObject.Predmet.ProtuStrankaListFormatedWithAdress>
  <DomainObject.Predmet.ProtuStrankaListFormatedWithAdressOIB>
    <izvorni_sadrzaj>
      <item>TOLDY DENTAL STUDIO d.o.o., OIB 84740996694, Gračanska 39, 10000 Zagreb</item>
    </izvorni_sadrzaj>
    <derivirana_varijabla naziv="DomainObject.Predmet.ProtuStrankaListFormatedWithAdressOIB_1">
      <item>TOLDY DENTAL STUDIO d.o.o., OIB 84740996694, Gračanska 39, 10000 Zagreb</item>
    </derivirana_varijabla>
  </DomainObject.Predmet.ProtuStrankaListFormatedWithAdressOIB>
  <DomainObject.Predmet.ProtuStrankaListNazivFormated>
    <izvorni_sadrzaj>
      <item>TOLDY DENTAL STUDIO d.o.o.</item>
    </izvorni_sadrzaj>
    <derivirana_varijabla naziv="DomainObject.Predmet.ProtuStrankaListNazivFormated_1">
      <item>TOLDY DENTAL STUDIO d.o.o.</item>
    </derivirana_varijabla>
  </DomainObject.Predmet.ProtuStrankaListNazivFormated>
  <DomainObject.Predmet.ProtuStrankaListNazivFormatedOIB>
    <izvorni_sadrzaj>
      <item>TOLDY DENTAL STUDIO d.o.o., OIB 84740996694</item>
    </izvorni_sadrzaj>
    <derivirana_varijabla naziv="DomainObject.Predmet.ProtuStrankaListNazivFormatedOIB_1">
      <item>TOLDY DENTAL STUDIO d.o.o., OIB 84740996694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TOLDY DENTAL STUDIO d.o.o.</izvorni_sadrzaj>
    <derivirana_varijabla naziv="DomainObject.Predmet.ProtustrankaIDrugi_1">TOLDY DENTAL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TOLDY DENTAL STUDIO d.o.o., OIB 84740996694, Gračanska 39, 10000 Zagreb</izvorni_sadrzaj>
    <derivirana_varijabla naziv="DomainObject.Predmet.ProtustrankaIDrugiAdressOIB_1">TOLDY DENTAL STUDIO d.o.o., OIB 84740996694, Gračanska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TOLDY DENTAL STUDIO d.o.o.</item>
    </izvorni_sadrzaj>
    <derivirana_varijabla naziv="DomainObject.Predmet.SudioniciListNaziv_1">
      <item>FINA Regionalni centar Zagreb</item>
      <item>TOLDY DENTAL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TOLDY DENTAL STUDIO d.o.o., OIB 84740996694, Gračanska 39,10000 Zagreb</item>
    </izvorni_sadrzaj>
    <derivirana_varijabla naziv="DomainObject.Predmet.SudioniciListAdressOIB_1">
      <item>FINA Regionalni centar Zagreb, OIB 85821130368, Trg svibanjskih žrtava 1995. br. 1,10000 Zagreb</item>
      <item>TOLDY DENTAL STUDIO d.o.o., OIB 84740996694, Gračanska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84740996694</item>
    </izvorni_sadrzaj>
    <derivirana_varijabla naziv="DomainObject.Predmet.SudioniciListNazivOIB_1">
      <item>, OIB 85821130368</item>
      <item>, OIB 84740996694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2789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2016-02-18T09:25:00Z</dcterms:created>
  <dc:creator>Kristina Švajger</dc:creator>
  <cp:lastModifiedBy>Kristina Švajger</cp:lastModifiedBy>
  <cp:lastPrinted>2016-02-18T09:25:00Z</cp:lastPrinted>
  <dcterms:modified xmlns:xsi="http://www.w3.org/2001/XMLSchema-instance" xsi:type="dcterms:W3CDTF">2016-02-18T09:25:00Z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