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84ce" w14:paraId="f1784c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FB1A9A">
        <w:rPr>
          <w:b/>
          <w:sz w:val="22"/>
          <w:szCs w:val="22"/>
        </w:rPr>
        <w:t>38</w:t>
      </w:r>
      <w:r w:rsidR="00285C6C" w:rsidRPr="00E477F9">
        <w:rPr>
          <w:b/>
          <w:sz w:val="22"/>
          <w:szCs w:val="22"/>
        </w:rPr>
        <w:t>/201</w:t>
      </w:r>
      <w:r w:rsidR="009F75E2">
        <w:rPr>
          <w:b/>
          <w:sz w:val="22"/>
          <w:szCs w:val="22"/>
        </w:rPr>
        <w:t>4</w:t>
      </w:r>
      <w:r w:rsidR="0002662C" w:rsidRPr="00E477F9">
        <w:rPr>
          <w:b/>
          <w:sz w:val="22"/>
          <w:szCs w:val="22"/>
        </w:rPr>
        <w:t>-</w:t>
      </w:r>
      <w:r w:rsidR="003D5850">
        <w:rPr>
          <w:b/>
          <w:sz w:val="22"/>
          <w:szCs w:val="22"/>
        </w:rPr>
        <w:t>80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9763E" w:rsidRPr="00FB1CE5">
        <w:rPr>
          <w:sz w:val="22"/>
          <w:szCs w:val="22"/>
        </w:rPr>
        <w:t>PRIMA NEKRETNINE društvo s ograničenom odgovornošću za građenje, trgovinu i usluge</w:t>
      </w:r>
      <w:r w:rsidR="0049763E">
        <w:rPr>
          <w:sz w:val="22"/>
          <w:szCs w:val="22"/>
        </w:rPr>
        <w:t xml:space="preserve"> "u stečaju"</w:t>
      </w:r>
      <w:r w:rsidR="0049763E" w:rsidRPr="00FB1CE5">
        <w:rPr>
          <w:sz w:val="22"/>
          <w:szCs w:val="22"/>
        </w:rPr>
        <w:t>, Dubrovnik, Zaton, Lozica 51, MBS: 0800547963, OIB: 58729108852</w:t>
      </w:r>
      <w:r w:rsidR="0049763E" w:rsidRPr="00DD002E">
        <w:rPr>
          <w:sz w:val="22"/>
          <w:szCs w:val="22"/>
        </w:rPr>
        <w:t>,</w:t>
      </w:r>
      <w:r w:rsidR="0049763E" w:rsidRPr="00DA7E30">
        <w:rPr>
          <w:sz w:val="22"/>
          <w:szCs w:val="22"/>
        </w:rPr>
        <w:t xml:space="preserve"> </w:t>
      </w:r>
      <w:r w:rsidR="0049763E">
        <w:rPr>
          <w:sz w:val="22"/>
          <w:szCs w:val="22"/>
        </w:rPr>
        <w:t>zastupano po stečajnom upravitelju Draganu Josipu Kneževiću iz Dubrovnika,</w:t>
      </w:r>
      <w:r>
        <w:rPr>
          <w:sz w:val="22"/>
          <w:szCs w:val="22"/>
        </w:rPr>
        <w:t xml:space="preserve"> </w:t>
      </w:r>
      <w:r w:rsidR="00FA7341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734F58">
        <w:rPr>
          <w:sz w:val="22"/>
          <w:szCs w:val="22"/>
        </w:rPr>
        <w:t>7</w:t>
      </w:r>
      <w:r w:rsidRPr="00AB5585">
        <w:rPr>
          <w:sz w:val="22"/>
          <w:szCs w:val="22"/>
        </w:rPr>
        <w:t xml:space="preserve">. </w:t>
      </w:r>
      <w:r w:rsidR="00691934">
        <w:rPr>
          <w:sz w:val="22"/>
          <w:szCs w:val="22"/>
        </w:rPr>
        <w:t>s</w:t>
      </w:r>
      <w:r w:rsidR="00AC728A">
        <w:rPr>
          <w:sz w:val="22"/>
          <w:szCs w:val="22"/>
        </w:rPr>
        <w:t>tudenog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AC728A" w:rsidP="009532CF" w:rsidR="00AC728A" w:rsidRPr="00AC728A">
      <w:pPr>
        <w:ind w:hanging="705" w:left="705"/>
        <w:jc w:val="both"/>
        <w:rPr>
          <w:sz w:val="22"/>
          <w:szCs w:val="22"/>
        </w:rPr>
      </w:pPr>
      <w:r w:rsidRPr="00AC728A">
        <w:rPr>
          <w:b/>
          <w:sz w:val="22"/>
          <w:szCs w:val="22"/>
        </w:rPr>
        <w:t xml:space="preserve">I. </w:t>
      </w:r>
      <w:r w:rsidRPr="00AC728A">
        <w:rPr>
          <w:b/>
          <w:sz w:val="22"/>
          <w:szCs w:val="22"/>
        </w:rPr>
        <w:tab/>
      </w:r>
      <w:r w:rsidRPr="00AC728A">
        <w:rPr>
          <w:sz w:val="22"/>
          <w:szCs w:val="22"/>
        </w:rPr>
        <w:t>Utvrđuje se da je prijedlog za ovrhu u predmetu</w:t>
      </w:r>
      <w:r>
        <w:rPr>
          <w:sz w:val="22"/>
          <w:szCs w:val="22"/>
        </w:rPr>
        <w:t xml:space="preserve"> koji</w:t>
      </w:r>
      <w:r w:rsidR="009532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pokrenut pred </w:t>
      </w:r>
      <w:r w:rsidR="009532CF">
        <w:rPr>
          <w:sz w:val="22"/>
          <w:szCs w:val="22"/>
        </w:rPr>
        <w:t>O</w:t>
      </w:r>
      <w:r>
        <w:rPr>
          <w:sz w:val="22"/>
          <w:szCs w:val="22"/>
        </w:rPr>
        <w:t>pćinskim sudom</w:t>
      </w:r>
      <w:r w:rsidR="009532CF">
        <w:rPr>
          <w:sz w:val="22"/>
          <w:szCs w:val="22"/>
        </w:rPr>
        <w:t xml:space="preserve"> </w:t>
      </w:r>
      <w:r>
        <w:rPr>
          <w:sz w:val="22"/>
          <w:szCs w:val="22"/>
        </w:rPr>
        <w:t>u Dubrovniku pod. posl.br. Ovr. 372</w:t>
      </w:r>
      <w:r w:rsidR="009532CF">
        <w:rPr>
          <w:sz w:val="22"/>
          <w:szCs w:val="22"/>
        </w:rPr>
        <w:t>/13</w:t>
      </w:r>
      <w:r w:rsidRPr="00AC728A">
        <w:rPr>
          <w:sz w:val="22"/>
          <w:szCs w:val="22"/>
        </w:rPr>
        <w:t xml:space="preserve"> povučen</w:t>
      </w:r>
      <w:r>
        <w:rPr>
          <w:sz w:val="22"/>
          <w:szCs w:val="22"/>
        </w:rPr>
        <w:t>.</w:t>
      </w:r>
    </w:p>
    <w:p w:rsidRDefault="00AC728A" w:rsidP="00AC728A" w:rsidR="00AC728A" w:rsidRPr="00AC728A">
      <w:pPr>
        <w:jc w:val="both"/>
        <w:rPr>
          <w:b/>
          <w:sz w:val="22"/>
          <w:szCs w:val="22"/>
        </w:rPr>
      </w:pPr>
    </w:p>
    <w:p w:rsidRDefault="00AC728A" w:rsidP="009532CF" w:rsidR="009532CF" w:rsidRPr="00AC728A">
      <w:pPr>
        <w:ind w:hanging="705" w:left="705"/>
        <w:jc w:val="both"/>
        <w:rPr>
          <w:b/>
          <w:sz w:val="22"/>
          <w:szCs w:val="22"/>
        </w:rPr>
      </w:pPr>
      <w:r w:rsidRPr="00AC728A">
        <w:rPr>
          <w:b/>
          <w:sz w:val="22"/>
          <w:szCs w:val="22"/>
        </w:rPr>
        <w:t>II.</w:t>
      </w:r>
      <w:r w:rsidRPr="00AC728A">
        <w:rPr>
          <w:b/>
          <w:sz w:val="22"/>
          <w:szCs w:val="22"/>
        </w:rPr>
        <w:tab/>
      </w:r>
      <w:r w:rsidR="009532CF">
        <w:rPr>
          <w:sz w:val="22"/>
          <w:szCs w:val="22"/>
        </w:rPr>
        <w:tab/>
        <w:t xml:space="preserve">Nalaže se Zemljišnoknjižnom odjelu Općinskog suda u Dubrovniku po pravomoćnosti ovog rješenja </w:t>
      </w:r>
      <w:r w:rsidR="00AD6534">
        <w:rPr>
          <w:sz w:val="22"/>
          <w:szCs w:val="22"/>
        </w:rPr>
        <w:t xml:space="preserve">u </w:t>
      </w:r>
      <w:r w:rsidR="00576E3D">
        <w:rPr>
          <w:sz w:val="22"/>
          <w:szCs w:val="22"/>
        </w:rPr>
        <w:t xml:space="preserve">z.ul. 1585 k.o. Dubrovnik za kat. česticu </w:t>
      </w:r>
      <w:r w:rsidR="00F46033">
        <w:rPr>
          <w:sz w:val="22"/>
          <w:szCs w:val="22"/>
        </w:rPr>
        <w:t xml:space="preserve">2839/1 kuća i dvorište 392 m2 </w:t>
      </w:r>
      <w:r w:rsidR="009532CF">
        <w:rPr>
          <w:sz w:val="22"/>
          <w:szCs w:val="22"/>
        </w:rPr>
        <w:t>upisati brisanje</w:t>
      </w:r>
      <w:r w:rsidR="00AD6534">
        <w:rPr>
          <w:sz w:val="22"/>
          <w:szCs w:val="22"/>
        </w:rPr>
        <w:t xml:space="preserve"> zabilježb</w:t>
      </w:r>
      <w:r w:rsidR="00F46033">
        <w:rPr>
          <w:sz w:val="22"/>
          <w:szCs w:val="22"/>
        </w:rPr>
        <w:t>e</w:t>
      </w:r>
      <w:r w:rsidR="00AD6534">
        <w:rPr>
          <w:sz w:val="22"/>
          <w:szCs w:val="22"/>
        </w:rPr>
        <w:t xml:space="preserve"> ovrhe na temelju rješenja o ovrsi posl.br. Ovr. 372/13 od 10. svibnja 2013. godine</w:t>
      </w:r>
      <w:r w:rsidR="009532CF">
        <w:rPr>
          <w:sz w:val="22"/>
          <w:szCs w:val="22"/>
        </w:rPr>
        <w:t xml:space="preserve"> </w:t>
      </w:r>
      <w:r w:rsidR="00322CC5" w:rsidRPr="00322CC5">
        <w:rPr>
          <w:sz w:val="22"/>
          <w:szCs w:val="22"/>
        </w:rPr>
        <w:t xml:space="preserve">Općinskog suda u Dubrovniku </w:t>
      </w:r>
      <w:r w:rsidR="00F46033">
        <w:rPr>
          <w:sz w:val="22"/>
          <w:szCs w:val="22"/>
        </w:rPr>
        <w:t>ovrhovoditelja Erste&amp;Steiermarkische bank d.d. Rijeka</w:t>
      </w:r>
      <w:r w:rsidR="00820102">
        <w:rPr>
          <w:sz w:val="22"/>
          <w:szCs w:val="22"/>
        </w:rPr>
        <w:t>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94117A" w:rsidR="0094117A" w:rsidRPr="0094117A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</w:t>
      </w:r>
      <w:r w:rsidR="00820102" w:rsidRPr="00820102">
        <w:rPr>
          <w:sz w:val="22"/>
          <w:szCs w:val="22"/>
        </w:rPr>
        <w:t xml:space="preserve">o ovrsi posl.br. Ovr. 372/13 od 10. svibnja 2013. godine Općinskog suda u Dubrovniku </w:t>
      </w:r>
      <w:r w:rsidR="00322CC5">
        <w:rPr>
          <w:sz w:val="22"/>
          <w:szCs w:val="22"/>
        </w:rPr>
        <w:t xml:space="preserve">po prijedlogu ovrhovoditelja </w:t>
      </w:r>
      <w:r w:rsidR="00322CC5" w:rsidRPr="00322CC5">
        <w:rPr>
          <w:sz w:val="22"/>
          <w:szCs w:val="22"/>
        </w:rPr>
        <w:t>Erste&amp;Steiermarkische bank d.d. Rijeka</w:t>
      </w:r>
      <w:r w:rsidR="00322CC5">
        <w:rPr>
          <w:sz w:val="22"/>
          <w:szCs w:val="22"/>
        </w:rPr>
        <w:t xml:space="preserve"> određena je ovrha na nekretnine u vlasništvu ovršenika PRI</w:t>
      </w:r>
      <w:r w:rsidR="00030F50">
        <w:rPr>
          <w:sz w:val="22"/>
          <w:szCs w:val="22"/>
        </w:rPr>
        <w:t xml:space="preserve">MA NEKRETNINE d.o.o. Dubrovnik, oznake </w:t>
      </w:r>
      <w:r w:rsidR="00030F50" w:rsidRPr="00030F50">
        <w:rPr>
          <w:sz w:val="22"/>
          <w:szCs w:val="22"/>
        </w:rPr>
        <w:t>kat. česticu 2839/1 kuća i dvorište 392 m2 z.ul. 1585 k.o. Dubrovnik</w:t>
      </w:r>
      <w:r w:rsidR="00030F50">
        <w:rPr>
          <w:sz w:val="22"/>
          <w:szCs w:val="22"/>
        </w:rPr>
        <w:t xml:space="preserve">. Rješenjem </w:t>
      </w:r>
      <w:r w:rsidR="0094117A" w:rsidRPr="0094117A">
        <w:rPr>
          <w:sz w:val="22"/>
          <w:szCs w:val="22"/>
        </w:rPr>
        <w:t xml:space="preserve">Općinskog suda u Dubrovniku </w:t>
      </w:r>
      <w:r w:rsidR="00030F50">
        <w:rPr>
          <w:sz w:val="22"/>
          <w:szCs w:val="22"/>
        </w:rPr>
        <w:t xml:space="preserve">posl.br. Ovr. 372/13 od </w:t>
      </w:r>
      <w:r w:rsidR="0094117A">
        <w:rPr>
          <w:sz w:val="22"/>
          <w:szCs w:val="22"/>
        </w:rPr>
        <w:t xml:space="preserve">28. rujna 2015. godine predmet je dostavljen ovom sudu na dalje postupanje, sukladno čl. 169.  </w:t>
      </w:r>
      <w:r w:rsidR="0094117A" w:rsidRPr="0094117A">
        <w:rPr>
          <w:sz w:val="22"/>
          <w:szCs w:val="22"/>
        </w:rPr>
        <w:t>Stečajnog zakona (NN 71/15, dalje u tekstu SZ)</w:t>
      </w:r>
      <w:r w:rsidR="0094117A">
        <w:rPr>
          <w:sz w:val="22"/>
          <w:szCs w:val="22"/>
        </w:rPr>
        <w:t xml:space="preserve">, budući da je nad ovršenikom </w:t>
      </w:r>
      <w:r w:rsidR="0094117A" w:rsidRPr="0094117A">
        <w:rPr>
          <w:sz w:val="22"/>
          <w:szCs w:val="22"/>
        </w:rPr>
        <w:t>PRIMA NEKRETNINE d.o.o. Dubrovnik</w:t>
      </w:r>
      <w:r w:rsidR="0094117A">
        <w:rPr>
          <w:sz w:val="22"/>
          <w:szCs w:val="22"/>
        </w:rPr>
        <w:t xml:space="preserve"> otvoren stečajni postupak.</w:t>
      </w:r>
      <w:r w:rsidR="005C603D">
        <w:rPr>
          <w:sz w:val="22"/>
          <w:szCs w:val="22"/>
        </w:rPr>
        <w:t xml:space="preserve"> Ovrhovoditelj </w:t>
      </w:r>
      <w:r w:rsidR="005C603D" w:rsidRPr="005C603D">
        <w:rPr>
          <w:sz w:val="22"/>
          <w:szCs w:val="22"/>
        </w:rPr>
        <w:t>Erste&amp;Steiermarkische bank d.d. Rijeka</w:t>
      </w:r>
      <w:r w:rsidR="005C603D">
        <w:rPr>
          <w:sz w:val="22"/>
          <w:szCs w:val="22"/>
        </w:rPr>
        <w:t xml:space="preserve"> podneskom predanim 3. studenog 2016. godine izjavio je da povlači ovrhu.</w:t>
      </w:r>
    </w:p>
    <w:p w:rsidRDefault="00322CC5" w:rsidP="00C611D0" w:rsidR="00322CC5">
      <w:pPr>
        <w:ind w:firstLine="708"/>
        <w:jc w:val="both"/>
        <w:rPr>
          <w:sz w:val="22"/>
          <w:szCs w:val="22"/>
        </w:rPr>
      </w:pPr>
    </w:p>
    <w:p w:rsidRDefault="004E2D51" w:rsidP="00A81E66" w:rsidR="00A81E66" w:rsidRPr="00ED19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169. st. 6.</w:t>
      </w:r>
      <w:r w:rsidR="009B45F1" w:rsidRPr="009B45F1">
        <w:rPr>
          <w:sz w:val="27"/>
          <w:szCs w:val="27"/>
        </w:rPr>
        <w:t xml:space="preserve"> </w:t>
      </w:r>
      <w:r w:rsidR="009B45F1">
        <w:rPr>
          <w:sz w:val="22"/>
          <w:szCs w:val="22"/>
        </w:rPr>
        <w:t>p</w:t>
      </w:r>
      <w:r w:rsidR="009B45F1" w:rsidRPr="009B45F1">
        <w:rPr>
          <w:sz w:val="22"/>
          <w:szCs w:val="22"/>
        </w:rPr>
        <w:t xml:space="preserve">ostupci ovrhe i osiguranja </w:t>
      </w:r>
      <w:r w:rsidR="00634EF2">
        <w:rPr>
          <w:sz w:val="22"/>
          <w:szCs w:val="22"/>
        </w:rPr>
        <w:t xml:space="preserve">koji pokrenu </w:t>
      </w:r>
      <w:r w:rsidR="00634EF2" w:rsidRPr="00634EF2">
        <w:rPr>
          <w:sz w:val="22"/>
          <w:szCs w:val="22"/>
        </w:rPr>
        <w:t>razlučni vjerovnici</w:t>
      </w:r>
      <w:r w:rsidR="00634EF2">
        <w:rPr>
          <w:sz w:val="22"/>
          <w:szCs w:val="22"/>
        </w:rPr>
        <w:t xml:space="preserve">, a </w:t>
      </w:r>
      <w:r w:rsidR="009B45F1" w:rsidRPr="009B45F1">
        <w:rPr>
          <w:sz w:val="22"/>
          <w:szCs w:val="22"/>
        </w:rPr>
        <w:t>koji su u tijeku u vrijeme otvaranja stečajnoga postupka prekidaju se. Prekinute postupke ovrhe i osiguranja nastavit će sud koji vodi stečajni postupak primjenom pravila o unovčenju predmeta na kojima postoji razlučno pravo u stečajnom postupku.</w:t>
      </w:r>
      <w:r w:rsidR="00154308">
        <w:rPr>
          <w:sz w:val="22"/>
          <w:szCs w:val="22"/>
        </w:rPr>
        <w:t xml:space="preserve"> Prema čl. </w:t>
      </w:r>
      <w:r w:rsidR="00A81E66">
        <w:rPr>
          <w:sz w:val="22"/>
          <w:szCs w:val="22"/>
        </w:rPr>
        <w:t xml:space="preserve">247. </w:t>
      </w:r>
      <w:r w:rsidR="00B57E7C">
        <w:rPr>
          <w:sz w:val="22"/>
          <w:szCs w:val="22"/>
        </w:rPr>
        <w:t>SZ n</w:t>
      </w:r>
      <w:r w:rsidR="00A81E66" w:rsidRPr="00A81E66">
        <w:rPr>
          <w:sz w:val="22"/>
          <w:szCs w:val="22"/>
        </w:rPr>
        <w:t xml:space="preserve">ekretnina na kojoj postoji razlučno pravo prodaje se u stečajnom postupku, na prijedlog stečajnoga upravitelja ili razlučnoga vjerovnika, uz odgovarajuću primjenu pravila ovršnoga postupka o ovrsi na nekretnini. </w:t>
      </w:r>
      <w:r w:rsidR="00A81E66" w:rsidRPr="00ED1912">
        <w:rPr>
          <w:sz w:val="22"/>
          <w:szCs w:val="22"/>
        </w:rPr>
        <w:t>Pravila o obustavi postupka ne primjenjuju se.</w:t>
      </w:r>
    </w:p>
    <w:p w:rsidRDefault="009B45F1" w:rsidP="009B45F1" w:rsidR="009B45F1" w:rsidRPr="009B45F1">
      <w:pPr>
        <w:ind w:firstLine="708"/>
        <w:jc w:val="both"/>
        <w:rPr>
          <w:sz w:val="22"/>
          <w:szCs w:val="22"/>
        </w:rPr>
      </w:pPr>
    </w:p>
    <w:p w:rsidRDefault="00F114A9" w:rsidP="00F114A9" w:rsidR="00F114A9" w:rsidRPr="00314095">
      <w:pPr>
        <w:ind w:firstLine="708"/>
        <w:jc w:val="both"/>
        <w:rPr>
          <w:sz w:val="22"/>
          <w:szCs w:val="22"/>
          <w:u w:val="single"/>
        </w:rPr>
      </w:pPr>
      <w:r w:rsidRPr="00314095">
        <w:rPr>
          <w:sz w:val="22"/>
          <w:szCs w:val="22"/>
        </w:rPr>
        <w:t xml:space="preserve">U smislu čl. 40. st. 1. i 2. Ovršnog zakona (NN 112/12, 25/13, 93/14, dalje u tekstu: OZ) ovrhovoditelj može tijekom postupka, bez pristanka ovršenika, povući u cijelosti ili djelomice prijedlog za ovrhu. </w:t>
      </w:r>
    </w:p>
    <w:p w:rsidRDefault="00B57E7C" w:rsidP="00C611D0" w:rsidR="00B57E7C" w:rsidRPr="00314095">
      <w:pPr>
        <w:ind w:firstLine="708"/>
        <w:jc w:val="both"/>
        <w:rPr>
          <w:sz w:val="22"/>
          <w:szCs w:val="22"/>
        </w:rPr>
      </w:pPr>
    </w:p>
    <w:p w:rsidRDefault="00B35627" w:rsidP="0039490D" w:rsidR="00B35627">
      <w:pPr>
        <w:ind w:firstLine="708"/>
        <w:jc w:val="both"/>
        <w:rPr>
          <w:sz w:val="22"/>
          <w:szCs w:val="22"/>
        </w:rPr>
      </w:pPr>
      <w:r w:rsidRPr="00314095">
        <w:rPr>
          <w:sz w:val="22"/>
          <w:szCs w:val="22"/>
        </w:rPr>
        <w:t>Zbog navedenog, sud je utvrdio da je ovrhovoditelj povukao prijedlog za ovrhu na temelju kojeg je doneseno rješenje o ovrsi posl.br. Ovr. 372/13 od 10. svibnja 2013. godine Općinskog suda u Dubrovniku</w:t>
      </w:r>
      <w:r w:rsidR="00314095" w:rsidRPr="00314095">
        <w:rPr>
          <w:sz w:val="22"/>
          <w:szCs w:val="22"/>
        </w:rPr>
        <w:t xml:space="preserve"> i izvršena zabilježba ovrhe u zemljišnim knjigama, </w:t>
      </w:r>
      <w:r w:rsidR="00185FE4">
        <w:rPr>
          <w:sz w:val="22"/>
          <w:szCs w:val="22"/>
        </w:rPr>
        <w:t>te naložio brisanje zabilježbe ovrhe  u zemljišnim knjigama, budući je povlačenjem ovrhe prestao status razlučnog vjerovnika koji je postojao na temelju povučenog ovršnog prijedloga.</w:t>
      </w:r>
    </w:p>
    <w:p w:rsidRDefault="00185FE4" w:rsidP="0039490D" w:rsidR="00185FE4" w:rsidRPr="00314095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D1912">
        <w:rPr>
          <w:b/>
          <w:sz w:val="22"/>
          <w:szCs w:val="22"/>
        </w:rPr>
        <w:t>7</w:t>
      </w:r>
      <w:r w:rsidR="00C7783B">
        <w:rPr>
          <w:b/>
          <w:sz w:val="22"/>
          <w:szCs w:val="22"/>
        </w:rPr>
        <w:t>. studenog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386CC8" w:rsidRPr="00066255">
        <w:rPr>
          <w:sz w:val="22"/>
          <w:szCs w:val="22"/>
        </w:rPr>
        <w:t>0</w:t>
      </w:r>
      <w:r w:rsidR="00ED1912">
        <w:rPr>
          <w:sz w:val="22"/>
          <w:szCs w:val="22"/>
        </w:rPr>
        <w:t>7</w:t>
      </w:r>
      <w:r w:rsidRPr="00066255">
        <w:rPr>
          <w:sz w:val="22"/>
          <w:szCs w:val="22"/>
        </w:rPr>
        <w:t>.</w:t>
      </w:r>
      <w:r w:rsidR="00C7783B">
        <w:rPr>
          <w:sz w:val="22"/>
          <w:szCs w:val="22"/>
        </w:rPr>
        <w:t>11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C7783B">
        <w:rPr>
          <w:sz w:val="22"/>
          <w:szCs w:val="22"/>
        </w:rPr>
        <w:t xml:space="preserve"> pute e oglasne ploče, </w:t>
      </w:r>
    </w:p>
    <w:p w:rsidRDefault="00855B7A" w:rsidP="00E477F9" w:rsidR="00E477F9" w:rsidRPr="00E477F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E477F9" w:rsidRPr="00E477F9">
        <w:rPr>
          <w:sz w:val="22"/>
          <w:szCs w:val="22"/>
        </w:rPr>
        <w:t>,</w:t>
      </w:r>
      <w:r w:rsidR="00C7783B">
        <w:rPr>
          <w:sz w:val="22"/>
          <w:szCs w:val="22"/>
        </w:rPr>
        <w:t xml:space="preserve"> nakon pravomoćnosti,</w:t>
      </w:r>
    </w:p>
    <w:p w:rsidRDefault="00C7783B" w:rsidP="00E477F9" w:rsidR="00386CC8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C7783B">
        <w:rPr>
          <w:sz w:val="22"/>
          <w:szCs w:val="22"/>
        </w:rPr>
        <w:t>Erste&amp;Steiermarkische bank d.d. Rijeka</w:t>
      </w:r>
      <w:r w:rsidR="00B35701">
        <w:rPr>
          <w:sz w:val="22"/>
          <w:szCs w:val="22"/>
        </w:rPr>
        <w:t>, 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B04D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 w:rsidR="003D5850">
      <w:rPr>
        <w:b/>
        <w:sz w:val="22"/>
        <w:szCs w:val="22"/>
      </w:rPr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0F50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308"/>
    <w:rsid w:val="001644D1"/>
    <w:rsid w:val="00171D85"/>
    <w:rsid w:val="00180734"/>
    <w:rsid w:val="0018171F"/>
    <w:rsid w:val="001834A5"/>
    <w:rsid w:val="00185FE4"/>
    <w:rsid w:val="001928F5"/>
    <w:rsid w:val="001957EE"/>
    <w:rsid w:val="001B3757"/>
    <w:rsid w:val="001B6302"/>
    <w:rsid w:val="001C2667"/>
    <w:rsid w:val="00201EF9"/>
    <w:rsid w:val="002065FE"/>
    <w:rsid w:val="00206C44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4095"/>
    <w:rsid w:val="00315970"/>
    <w:rsid w:val="00322CC5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D5850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763E"/>
    <w:rsid w:val="004A6A74"/>
    <w:rsid w:val="004B7E25"/>
    <w:rsid w:val="004C1AE8"/>
    <w:rsid w:val="004C76E2"/>
    <w:rsid w:val="004E2D51"/>
    <w:rsid w:val="005050DD"/>
    <w:rsid w:val="0051015F"/>
    <w:rsid w:val="005172AF"/>
    <w:rsid w:val="00523D90"/>
    <w:rsid w:val="00575E91"/>
    <w:rsid w:val="00576E3D"/>
    <w:rsid w:val="00596A90"/>
    <w:rsid w:val="005B1A47"/>
    <w:rsid w:val="005C603D"/>
    <w:rsid w:val="005F3826"/>
    <w:rsid w:val="0062393D"/>
    <w:rsid w:val="006347A6"/>
    <w:rsid w:val="00634EF2"/>
    <w:rsid w:val="00646F4A"/>
    <w:rsid w:val="00651430"/>
    <w:rsid w:val="00666D9F"/>
    <w:rsid w:val="006775BB"/>
    <w:rsid w:val="00691934"/>
    <w:rsid w:val="006A311C"/>
    <w:rsid w:val="006B04D6"/>
    <w:rsid w:val="00701301"/>
    <w:rsid w:val="007106C3"/>
    <w:rsid w:val="00710980"/>
    <w:rsid w:val="00721E83"/>
    <w:rsid w:val="00722625"/>
    <w:rsid w:val="00734F58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20102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058F"/>
    <w:rsid w:val="00915573"/>
    <w:rsid w:val="00937971"/>
    <w:rsid w:val="0094117A"/>
    <w:rsid w:val="009532CF"/>
    <w:rsid w:val="009637B4"/>
    <w:rsid w:val="00964752"/>
    <w:rsid w:val="0097386D"/>
    <w:rsid w:val="009828AB"/>
    <w:rsid w:val="0099297A"/>
    <w:rsid w:val="009B45F1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3F66"/>
    <w:rsid w:val="00A747DD"/>
    <w:rsid w:val="00A81E66"/>
    <w:rsid w:val="00A86E43"/>
    <w:rsid w:val="00AA3496"/>
    <w:rsid w:val="00AB1013"/>
    <w:rsid w:val="00AB1C0D"/>
    <w:rsid w:val="00AC45C1"/>
    <w:rsid w:val="00AC728A"/>
    <w:rsid w:val="00AD6534"/>
    <w:rsid w:val="00AF0262"/>
    <w:rsid w:val="00AF0DC9"/>
    <w:rsid w:val="00B25F7A"/>
    <w:rsid w:val="00B35627"/>
    <w:rsid w:val="00B35701"/>
    <w:rsid w:val="00B5328B"/>
    <w:rsid w:val="00B57E7C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7783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DF1DA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DF5"/>
    <w:rsid w:val="00EC4269"/>
    <w:rsid w:val="00ED1912"/>
    <w:rsid w:val="00EF31BC"/>
    <w:rsid w:val="00F114A9"/>
    <w:rsid w:val="00F207E4"/>
    <w:rsid w:val="00F246EF"/>
    <w:rsid w:val="00F3509D"/>
    <w:rsid w:val="00F46033"/>
    <w:rsid w:val="00F62ECF"/>
    <w:rsid w:val="00F65F2A"/>
    <w:rsid w:val="00F66841"/>
    <w:rsid w:val="00F76474"/>
    <w:rsid w:val="00F87675"/>
    <w:rsid w:val="00F927A1"/>
    <w:rsid w:val="00F92F36"/>
    <w:rsid w:val="00FA7341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D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D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D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D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D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D6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D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D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D3509-A334-4A81-9D52-F6C53C54F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3326</properties:Characters>
  <properties:Lines>83</properties:Lines>
  <properties:Paragraphs>26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2016-11-04T13:16:00Z</dcterms:created>
  <dc:creator>Srđan Gavranić</dc:creator>
  <cp:lastModifiedBy>Mara Marčinko</cp:lastModifiedBy>
  <cp:lastPrinted>2016-11-07T09:52:00Z</cp:lastPrinted>
  <dcterms:modified xmlns:xsi="http://www.w3.org/2001/XMLSchema-instance" xsi:type="dcterms:W3CDTF">2016-11-08T07:10:00Z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