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e8a48" w14:paraId="c6e8a48" w:rsidRDefault="006F62A9" w:rsidP="006F62A9" w:rsidR="006F62A9">
      <w:pPr>
        <w15:collapsed w:val="false"/>
        <w:rPr>
          <w:rFonts w:hAnsi="Times New Roman" w:ascii="Times New Roman"/>
          <w:szCs w:val="24"/>
          <w:lang w:val="hr-HR"/>
        </w:rPr>
      </w:pPr>
      <w:bookmarkStart w:name="_GoBack" w:id="0"/>
      <w:bookmarkEnd w:id="0"/>
      <w:r>
        <w:rPr>
          <w:noProof/>
          <w:lang w:val="hr-HR"/>
        </w:rPr>
        <w:drawing>
          <wp:inline distR="0" distL="0" distB="0" distT="0">
            <wp:extent cy="884906" cx="66675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84906" cx="666750"/>
                    </a:xfrm>
                    <a:prstGeom prst="rect">
                      <a:avLst/>
                    </a:prstGeom>
                    <a:noFill/>
                    <a:ln>
                      <a:noFill/>
                    </a:ln>
                  </pic:spPr>
                </pic:pic>
              </a:graphicData>
            </a:graphic>
          </wp:inline>
        </w:drawing>
      </w:r>
    </w:p>
    <w:p w:rsidRDefault="006F62A9" w:rsidP="006F62A9" w:rsidR="006F62A9">
      <w:pPr>
        <w:jc w:val="both"/>
        <w:rPr>
          <w:rFonts w:hAnsi="Times New Roman" w:ascii="Times New Roman"/>
          <w:szCs w:val="24"/>
          <w:lang w:val="hr-HR"/>
        </w:rPr>
      </w:pPr>
      <w:r>
        <w:rPr>
          <w:rFonts w:hAnsi="Times New Roman" w:ascii="Times New Roman"/>
          <w:szCs w:val="24"/>
          <w:lang w:val="hr-HR"/>
        </w:rPr>
        <w:t xml:space="preserve">REPUBLIKA HRVATSKA                                                                             </w:t>
      </w:r>
    </w:p>
    <w:p w:rsidRDefault="006F62A9" w:rsidP="006F62A9" w:rsidR="006F62A9">
      <w:pPr>
        <w:jc w:val="both"/>
        <w:rPr>
          <w:rFonts w:hAnsi="Times New Roman" w:ascii="Times New Roman"/>
          <w:szCs w:val="24"/>
          <w:lang w:val="hr-HR"/>
        </w:rPr>
      </w:pPr>
      <w:r>
        <w:rPr>
          <w:rFonts w:hAnsi="Times New Roman" w:ascii="Times New Roman"/>
          <w:szCs w:val="24"/>
          <w:lang w:val="hr-HR"/>
        </w:rPr>
        <w:t>Trgovački sud u Zagrebu</w:t>
      </w:r>
    </w:p>
    <w:p w:rsidRDefault="006F62A9" w:rsidP="006F62A9" w:rsidR="006F62A9">
      <w:pPr>
        <w:jc w:val="both"/>
        <w:rPr>
          <w:rFonts w:hAnsi="Times New Roman" w:ascii="Times New Roman"/>
          <w:szCs w:val="24"/>
          <w:lang w:val="hr-HR"/>
        </w:rPr>
      </w:pPr>
      <w:r>
        <w:rPr>
          <w:rFonts w:hAnsi="Times New Roman" w:ascii="Times New Roman"/>
          <w:szCs w:val="24"/>
          <w:lang w:val="hr-HR"/>
        </w:rPr>
        <w:t>Zagreb, Amruševa 2/II</w:t>
      </w:r>
      <w:r w:rsidR="00510B9F">
        <w:rPr>
          <w:rFonts w:hAnsi="Times New Roman" w:ascii="Times New Roman"/>
          <w:szCs w:val="24"/>
          <w:lang w:val="hr-HR"/>
        </w:rPr>
        <w:t>34</w:t>
      </w:r>
    </w:p>
    <w:p w:rsidRDefault="00510B9F" w:rsidP="003614FE" w:rsidR="00340A10">
      <w:pPr>
        <w:pStyle w:val="Bezproreda"/>
        <w:ind w:firstLine="708" w:left="6372"/>
        <w:rPr>
          <w:rFonts w:hAnsi="Times New Roman" w:ascii="Times New Roman"/>
        </w:rPr>
      </w:pPr>
      <w:r w:rsidRPr="00510B9F">
        <w:rPr>
          <w:rFonts w:hAnsi="Times New Roman" w:ascii="Times New Roman"/>
        </w:rPr>
        <w:t>34. St-</w:t>
      </w:r>
      <w:r w:rsidR="00DA677C">
        <w:rPr>
          <w:rFonts w:hAnsi="Times New Roman" w:ascii="Times New Roman"/>
        </w:rPr>
        <w:t>2980</w:t>
      </w:r>
      <w:r w:rsidRPr="00510B9F">
        <w:rPr>
          <w:rFonts w:hAnsi="Times New Roman" w:ascii="Times New Roman"/>
        </w:rPr>
        <w:t>/2018-</w:t>
      </w:r>
      <w:r w:rsidR="00DA677C">
        <w:rPr>
          <w:rFonts w:hAnsi="Times New Roman" w:ascii="Times New Roman"/>
        </w:rPr>
        <w:t>7</w:t>
      </w:r>
    </w:p>
    <w:p w:rsidRDefault="001123A6" w:rsidP="003614FE" w:rsidR="001123A6" w:rsidRPr="003614FE">
      <w:pPr>
        <w:pStyle w:val="Bezproreda"/>
        <w:ind w:firstLine="708" w:left="6372"/>
        <w:rPr>
          <w:rFonts w:hAnsi="Times New Roman" w:ascii="Times New Roman"/>
        </w:rPr>
      </w:pPr>
    </w:p>
    <w:p w:rsidRDefault="006F62A9" w:rsidP="006F62A9" w:rsidR="006F62A9">
      <w:pPr>
        <w:jc w:val="center"/>
        <w:rPr>
          <w:rFonts w:hAnsi="Times New Roman" w:ascii="Times New Roman"/>
          <w:szCs w:val="24"/>
          <w:lang w:val="hr-HR"/>
        </w:rPr>
      </w:pPr>
      <w:r>
        <w:rPr>
          <w:rFonts w:hAnsi="Times New Roman" w:ascii="Times New Roman"/>
          <w:szCs w:val="24"/>
          <w:lang w:val="hr-HR"/>
        </w:rPr>
        <w:t>R E P U B L I K A    H R V A T S K A</w:t>
      </w:r>
    </w:p>
    <w:p w:rsidRDefault="006F62A9" w:rsidP="006F62A9" w:rsidR="006F62A9">
      <w:pPr>
        <w:jc w:val="both"/>
        <w:rPr>
          <w:rFonts w:hAnsi="Times New Roman" w:ascii="Times New Roman"/>
          <w:szCs w:val="24"/>
          <w:lang w:val="hr-HR"/>
        </w:rPr>
      </w:pPr>
    </w:p>
    <w:p w:rsidRDefault="006F62A9" w:rsidP="006F62A9" w:rsidR="006F62A9">
      <w:pPr>
        <w:jc w:val="center"/>
        <w:rPr>
          <w:rFonts w:hAnsi="Times New Roman" w:ascii="Times New Roman"/>
          <w:szCs w:val="24"/>
          <w:lang w:val="hr-HR"/>
        </w:rPr>
      </w:pPr>
      <w:r>
        <w:rPr>
          <w:rFonts w:hAnsi="Times New Roman" w:ascii="Times New Roman"/>
          <w:szCs w:val="24"/>
          <w:lang w:val="hr-HR"/>
        </w:rPr>
        <w:t>R J E Š E N J E</w:t>
      </w:r>
    </w:p>
    <w:p w:rsidRDefault="006F62A9" w:rsidP="006F62A9" w:rsidR="006F62A9">
      <w:pPr>
        <w:jc w:val="center"/>
        <w:rPr>
          <w:rFonts w:hAnsi="Times New Roman" w:ascii="Times New Roman"/>
          <w:szCs w:val="24"/>
          <w:lang w:val="hr-HR"/>
        </w:rPr>
      </w:pPr>
    </w:p>
    <w:p w:rsidRDefault="006F62A9" w:rsidP="00E21079" w:rsidR="006F62A9" w:rsidRPr="00E21079">
      <w:pPr>
        <w:pStyle w:val="Bezproreda"/>
        <w:jc w:val="both"/>
        <w:rPr>
          <w:rFonts w:hAnsi="Times New Roman" w:ascii="Times New Roman"/>
          <w:szCs w:val="24"/>
          <w:lang w:val="hr-HR"/>
        </w:rPr>
      </w:pPr>
      <w:r>
        <w:rPr>
          <w:rFonts w:hAnsi="Times New Roman" w:ascii="Times New Roman"/>
          <w:szCs w:val="24"/>
          <w:lang w:val="hr-HR"/>
        </w:rPr>
        <w:tab/>
      </w:r>
      <w:r w:rsidR="00E21079" w:rsidRPr="00E21079">
        <w:rPr>
          <w:rFonts w:hAnsi="Times New Roman" w:ascii="Times New Roman"/>
        </w:rPr>
        <w:t xml:space="preserve">TRGOVAČKI SUD U ZAGREBU, po sucu toga suda Mirjani Chour Hršak u stečajnom postupku koji se vodi kod ovog suda povodom zahtjeva FINANCIJSKE AGENCIJE, Regionalni centar Zagreb, Trg svibanjskih žrtava 1995 br. 1, OIB: 85821130368, za provedbu skraćenog stečajnog postupka nad dužnikom </w:t>
      </w:r>
      <w:r w:rsidR="00DA677C" w:rsidRPr="00DA677C">
        <w:rPr>
          <w:rFonts w:hAnsi="Times New Roman" w:ascii="Times New Roman"/>
        </w:rPr>
        <w:t>D.T. DORA d.o.o., Zagreb, Mendlova ulica 11, OIB: 13702459863</w:t>
      </w:r>
      <w:r w:rsidR="00E21079" w:rsidRPr="00E21079">
        <w:rPr>
          <w:rFonts w:hAnsi="Times New Roman" w:ascii="Times New Roman"/>
        </w:rPr>
        <w:t xml:space="preserve">, </w:t>
      </w:r>
      <w:r w:rsidR="00DA677C">
        <w:rPr>
          <w:rFonts w:hAnsi="Times New Roman" w:ascii="Times New Roman"/>
        </w:rPr>
        <w:t>1</w:t>
      </w:r>
      <w:r w:rsidR="009B05A9">
        <w:rPr>
          <w:rFonts w:hAnsi="Times New Roman" w:ascii="Times New Roman"/>
        </w:rPr>
        <w:t>7</w:t>
      </w:r>
      <w:r w:rsidR="00E21079" w:rsidRPr="00E21079">
        <w:rPr>
          <w:rFonts w:hAnsi="Times New Roman" w:ascii="Times New Roman"/>
        </w:rPr>
        <w:t xml:space="preserve">. </w:t>
      </w:r>
      <w:r w:rsidR="00DA677C">
        <w:rPr>
          <w:rFonts w:hAnsi="Times New Roman" w:ascii="Times New Roman"/>
        </w:rPr>
        <w:t>srpnja</w:t>
      </w:r>
      <w:r w:rsidR="00E21079" w:rsidRPr="00E21079">
        <w:rPr>
          <w:rFonts w:hAnsi="Times New Roman" w:ascii="Times New Roman"/>
        </w:rPr>
        <w:t xml:space="preserve"> 2019.         </w:t>
      </w:r>
    </w:p>
    <w:p w:rsidRDefault="006F62A9" w:rsidP="006F62A9" w:rsidR="006F62A9">
      <w:pPr>
        <w:jc w:val="both"/>
        <w:rPr>
          <w:rFonts w:hAnsi="Times New Roman" w:ascii="Times New Roman"/>
          <w:szCs w:val="24"/>
          <w:lang w:val="hr-HR"/>
        </w:rPr>
      </w:pPr>
    </w:p>
    <w:p w:rsidRDefault="006F62A9" w:rsidP="006F62A9" w:rsidR="006F62A9">
      <w:pPr>
        <w:jc w:val="center"/>
        <w:rPr>
          <w:rFonts w:hAnsi="Times New Roman" w:ascii="Times New Roman"/>
          <w:szCs w:val="24"/>
          <w:lang w:val="hr-HR"/>
        </w:rPr>
      </w:pPr>
      <w:r>
        <w:rPr>
          <w:rFonts w:hAnsi="Times New Roman" w:ascii="Times New Roman"/>
          <w:szCs w:val="24"/>
          <w:lang w:val="hr-HR"/>
        </w:rPr>
        <w:t>r i j e š i o    je</w:t>
      </w:r>
    </w:p>
    <w:p w:rsidRDefault="006F62A9" w:rsidP="006F62A9" w:rsidR="006F62A9">
      <w:pPr>
        <w:jc w:val="center"/>
        <w:rPr>
          <w:rFonts w:hAnsi="Times New Roman" w:ascii="Times New Roman"/>
          <w:szCs w:val="24"/>
          <w:lang w:val="hr-HR"/>
        </w:rPr>
      </w:pPr>
    </w:p>
    <w:p w:rsidRDefault="006F62A9" w:rsidP="00E21079" w:rsidR="006F62A9" w:rsidRPr="00DA677C">
      <w:pPr>
        <w:ind w:firstLine="360"/>
        <w:jc w:val="both"/>
        <w:rPr>
          <w:rFonts w:hAnsi="Times New Roman" w:ascii="Times New Roman"/>
          <w:szCs w:val="24"/>
          <w:lang w:val="hr-HR"/>
        </w:rPr>
      </w:pPr>
      <w:r>
        <w:rPr>
          <w:rFonts w:hAnsi="Times New Roman" w:ascii="Times New Roman"/>
          <w:szCs w:val="24"/>
          <w:lang w:val="hr-HR"/>
        </w:rPr>
        <w:t xml:space="preserve">Obustavlja se skraćeni stečajni postupak nad dužnikom </w:t>
      </w:r>
      <w:r w:rsidR="00DA677C" w:rsidRPr="00DA677C">
        <w:rPr>
          <w:rFonts w:hAnsi="Times New Roman" w:ascii="Times New Roman"/>
        </w:rPr>
        <w:t>D.T. DORA d.o.o., Zagreb, Mendlova ulica 11, OIB: 13702459863</w:t>
      </w:r>
      <w:r w:rsidRPr="00DA677C">
        <w:rPr>
          <w:rFonts w:hAnsi="Times New Roman" w:ascii="Times New Roman"/>
          <w:szCs w:val="24"/>
          <w:lang w:val="hr-HR"/>
        </w:rPr>
        <w:t>.</w:t>
      </w:r>
    </w:p>
    <w:p w:rsidRDefault="006F62A9" w:rsidP="006F62A9" w:rsidR="006F62A9" w:rsidRPr="00DA677C">
      <w:pPr>
        <w:ind w:firstLine="12" w:left="708"/>
        <w:jc w:val="both"/>
        <w:rPr>
          <w:rFonts w:hAnsi="Times New Roman" w:ascii="Times New Roman"/>
          <w:szCs w:val="24"/>
          <w:lang w:val="hr-HR"/>
        </w:rPr>
      </w:pPr>
    </w:p>
    <w:p w:rsidRDefault="006F62A9" w:rsidP="006F62A9" w:rsidR="006F62A9">
      <w:pPr>
        <w:ind w:left="360"/>
        <w:jc w:val="center"/>
        <w:rPr>
          <w:rFonts w:hAnsi="Times New Roman" w:ascii="Times New Roman"/>
          <w:szCs w:val="24"/>
          <w:lang w:val="hr-HR"/>
        </w:rPr>
      </w:pPr>
      <w:r>
        <w:rPr>
          <w:rFonts w:hAnsi="Times New Roman" w:ascii="Times New Roman"/>
          <w:szCs w:val="24"/>
          <w:lang w:val="hr-HR"/>
        </w:rPr>
        <w:t>Obrazloženje</w:t>
      </w:r>
    </w:p>
    <w:p w:rsidRDefault="006F62A9" w:rsidP="006F62A9" w:rsidR="006F62A9">
      <w:pPr>
        <w:jc w:val="both"/>
        <w:rPr>
          <w:rFonts w:hAnsi="Times New Roman" w:ascii="Times New Roman"/>
          <w:szCs w:val="24"/>
          <w:lang w:val="hr-HR"/>
        </w:rPr>
      </w:pPr>
    </w:p>
    <w:p w:rsidRDefault="006F62A9" w:rsidP="008A305A" w:rsidR="006F62A9">
      <w:pPr>
        <w:pStyle w:val="Bezproreda"/>
        <w:jc w:val="both"/>
        <w:rPr>
          <w:rFonts w:hAnsi="Times New Roman" w:ascii="Times New Roman"/>
          <w:szCs w:val="24"/>
          <w:lang w:val="hr-HR"/>
        </w:rPr>
      </w:pPr>
      <w:r>
        <w:rPr>
          <w:rFonts w:hAnsi="Times New Roman" w:ascii="Times New Roman"/>
          <w:szCs w:val="24"/>
          <w:lang w:val="hr-HR"/>
        </w:rPr>
        <w:tab/>
        <w:t xml:space="preserve">Po prijedlogu Financijske agencije </w:t>
      </w:r>
      <w:r w:rsidR="003B383B">
        <w:rPr>
          <w:rFonts w:hAnsi="Times New Roman" w:ascii="Times New Roman"/>
          <w:szCs w:val="24"/>
          <w:lang w:val="hr-HR"/>
        </w:rPr>
        <w:t xml:space="preserve">za provođenje skraćenog stečajnog postupka nad dužnikom </w:t>
      </w:r>
      <w:r w:rsidR="00A05C56">
        <w:rPr>
          <w:rFonts w:hAnsi="Times New Roman" w:ascii="Times New Roman"/>
          <w:szCs w:val="24"/>
          <w:lang w:val="hr-HR"/>
        </w:rPr>
        <w:t xml:space="preserve">navedenim </w:t>
      </w:r>
      <w:r w:rsidR="003B383B">
        <w:rPr>
          <w:rFonts w:hAnsi="Times New Roman" w:ascii="Times New Roman"/>
          <w:szCs w:val="24"/>
          <w:lang w:val="hr-HR"/>
        </w:rPr>
        <w:t xml:space="preserve">u izreci </w:t>
      </w:r>
      <w:r>
        <w:rPr>
          <w:rFonts w:hAnsi="Times New Roman" w:ascii="Times New Roman"/>
          <w:szCs w:val="24"/>
          <w:lang w:val="hr-HR"/>
        </w:rPr>
        <w:t xml:space="preserve">ovaj je sud sukladno čl. 430. </w:t>
      </w:r>
      <w:r w:rsidR="008A305A" w:rsidRPr="008A305A">
        <w:rPr>
          <w:rFonts w:hAnsi="Times New Roman" w:ascii="Times New Roman"/>
        </w:rPr>
        <w:t>Stečajnog zakona (NN 71/15 i 104/2017</w:t>
      </w:r>
      <w:r w:rsidR="008A305A">
        <w:rPr>
          <w:rFonts w:hAnsi="Times New Roman" w:ascii="Times New Roman"/>
        </w:rPr>
        <w:t xml:space="preserve">; dalje: </w:t>
      </w:r>
      <w:r w:rsidR="008A305A" w:rsidRPr="008A305A">
        <w:rPr>
          <w:rFonts w:hAnsi="Times New Roman" w:ascii="Times New Roman"/>
        </w:rPr>
        <w:t>SZ)</w:t>
      </w:r>
      <w:r w:rsidR="008A305A">
        <w:rPr>
          <w:rFonts w:hAnsi="Times New Roman" w:ascii="Times New Roman"/>
        </w:rPr>
        <w:t xml:space="preserve">, </w:t>
      </w:r>
      <w:r>
        <w:rPr>
          <w:rFonts w:hAnsi="Times New Roman" w:ascii="Times New Roman"/>
          <w:szCs w:val="24"/>
          <w:lang w:val="hr-HR"/>
        </w:rPr>
        <w:t xml:space="preserve">posebnim </w:t>
      </w:r>
      <w:r w:rsidR="008A305A">
        <w:rPr>
          <w:rFonts w:hAnsi="Times New Roman" w:ascii="Times New Roman"/>
          <w:szCs w:val="24"/>
          <w:lang w:val="hr-HR"/>
        </w:rPr>
        <w:t>oglasom</w:t>
      </w:r>
      <w:r>
        <w:rPr>
          <w:rFonts w:hAnsi="Times New Roman" w:ascii="Times New Roman"/>
          <w:szCs w:val="24"/>
          <w:lang w:val="hr-HR"/>
        </w:rPr>
        <w:t xml:space="preserve"> pozvao upravu dužnika dostaviti javnobilježnički ovjerovljeni popis imovine i obveza, a dužnikove vjerovnike pozvao predložiti otvara</w:t>
      </w:r>
      <w:r w:rsidR="003E01AA">
        <w:rPr>
          <w:rFonts w:hAnsi="Times New Roman" w:ascii="Times New Roman"/>
          <w:szCs w:val="24"/>
          <w:lang w:val="hr-HR"/>
        </w:rPr>
        <w:t>nje redovnog stečajnog postupka.</w:t>
      </w:r>
    </w:p>
    <w:p w:rsidRDefault="00610E5A" w:rsidP="00610E5A" w:rsidR="00CB1973">
      <w:pPr>
        <w:pStyle w:val="Bezproreda"/>
        <w:ind w:firstLine="708"/>
        <w:jc w:val="both"/>
        <w:rPr>
          <w:rFonts w:hAnsi="Times New Roman" w:ascii="Times New Roman"/>
          <w:szCs w:val="24"/>
          <w:lang w:val="hr-HR"/>
        </w:rPr>
      </w:pPr>
      <w:r>
        <w:rPr>
          <w:rFonts w:hAnsi="Times New Roman" w:ascii="Times New Roman"/>
          <w:szCs w:val="24"/>
          <w:lang w:val="hr-HR"/>
        </w:rPr>
        <w:t>HZMO je</w:t>
      </w:r>
      <w:r w:rsidR="006C6EB6">
        <w:rPr>
          <w:rFonts w:hAnsi="Times New Roman" w:ascii="Times New Roman"/>
          <w:szCs w:val="24"/>
          <w:lang w:val="hr-HR"/>
        </w:rPr>
        <w:t>,</w:t>
      </w:r>
      <w:r>
        <w:rPr>
          <w:rFonts w:hAnsi="Times New Roman" w:ascii="Times New Roman"/>
          <w:szCs w:val="24"/>
          <w:lang w:val="hr-HR"/>
        </w:rPr>
        <w:t xml:space="preserve"> na poziv suda dostavio podatke da dužnik ima prijavljeno 5 zaposlenika.</w:t>
      </w:r>
    </w:p>
    <w:p w:rsidRDefault="006F62A9" w:rsidP="006F62A9" w:rsidR="006F62A9">
      <w:pPr>
        <w:jc w:val="both"/>
        <w:rPr>
          <w:rFonts w:hAnsi="Times New Roman" w:ascii="Times New Roman"/>
          <w:szCs w:val="24"/>
          <w:lang w:val="hr-HR"/>
        </w:rPr>
      </w:pPr>
      <w:r>
        <w:rPr>
          <w:rFonts w:hAnsi="Times New Roman" w:ascii="Times New Roman"/>
          <w:szCs w:val="24"/>
          <w:lang w:val="hr-HR"/>
        </w:rPr>
        <w:tab/>
        <w:t>Kako time proizlazi da nisu ispunjeni uvjeti za vođenje skraćenog stečajnog postupka koji u konačnosti završava otvaranjem i istovremenim zaključenjem skraćenog stečajnog postupka temeljem odredbe čl. 4</w:t>
      </w:r>
      <w:r w:rsidR="003A3619">
        <w:rPr>
          <w:rFonts w:hAnsi="Times New Roman" w:ascii="Times New Roman"/>
          <w:szCs w:val="24"/>
          <w:lang w:val="hr-HR"/>
        </w:rPr>
        <w:t>28</w:t>
      </w:r>
      <w:r>
        <w:rPr>
          <w:rFonts w:hAnsi="Times New Roman" w:ascii="Times New Roman"/>
          <w:szCs w:val="24"/>
          <w:lang w:val="hr-HR"/>
        </w:rPr>
        <w:t xml:space="preserve">. </w:t>
      </w:r>
      <w:r w:rsidR="003A3619">
        <w:rPr>
          <w:rFonts w:hAnsi="Times New Roman" w:ascii="Times New Roman"/>
          <w:szCs w:val="24"/>
          <w:lang w:val="hr-HR"/>
        </w:rPr>
        <w:t xml:space="preserve">toč. 1. </w:t>
      </w:r>
      <w:r>
        <w:rPr>
          <w:rFonts w:hAnsi="Times New Roman" w:ascii="Times New Roman"/>
          <w:szCs w:val="24"/>
          <w:lang w:val="hr-HR"/>
        </w:rPr>
        <w:t>SZ-a, već su ispunjeni uvjeti za otvaranje redovnog stečajnog postupka, to je odlučeno kao u izreci ovog rješenja temeljem odredbe čl. 433. SZ-a.</w:t>
      </w:r>
    </w:p>
    <w:p w:rsidRDefault="006F62A9" w:rsidP="006F62A9" w:rsidR="006F62A9">
      <w:pPr>
        <w:jc w:val="both"/>
        <w:rPr>
          <w:rFonts w:hAnsi="Times New Roman" w:ascii="Times New Roman"/>
          <w:szCs w:val="24"/>
          <w:lang w:val="hr-HR"/>
        </w:rPr>
      </w:pPr>
      <w:r>
        <w:rPr>
          <w:rFonts w:hAnsi="Times New Roman" w:ascii="Times New Roman"/>
          <w:szCs w:val="24"/>
          <w:lang w:val="hr-HR"/>
        </w:rPr>
        <w:tab/>
        <w:t>Nakon pravomoćnosti ovog rješenja, posebnim će se rješenjem odlučiti da li će se nad gore navedenim dužnikom pokrenuti prethodni postupak ili će rješenjem odmah otvoriti redovni stečajni postupak (čl. 433. SZ-a).</w:t>
      </w:r>
    </w:p>
    <w:p w:rsidRDefault="006F62A9" w:rsidP="006F62A9" w:rsidR="006F62A9">
      <w:pPr>
        <w:jc w:val="both"/>
        <w:rPr>
          <w:rFonts w:hAnsi="Times New Roman" w:ascii="Times New Roman"/>
          <w:szCs w:val="24"/>
          <w:lang w:val="hr-HR"/>
        </w:rPr>
      </w:pPr>
    </w:p>
    <w:p w:rsidRDefault="003E01AA" w:rsidP="006F62A9" w:rsidR="006F62A9">
      <w:pPr>
        <w:jc w:val="center"/>
        <w:rPr>
          <w:rFonts w:hAnsi="Times New Roman" w:ascii="Times New Roman"/>
          <w:lang w:val="hr-HR"/>
        </w:rPr>
      </w:pPr>
      <w:r>
        <w:rPr>
          <w:rFonts w:hAnsi="Times New Roman" w:ascii="Times New Roman"/>
          <w:lang w:val="hr-HR"/>
        </w:rPr>
        <w:t>U Zagrebu</w:t>
      </w:r>
      <w:r w:rsidR="006F62A9">
        <w:rPr>
          <w:rFonts w:hAnsi="Times New Roman" w:ascii="Times New Roman"/>
          <w:lang w:val="hr-HR"/>
        </w:rPr>
        <w:t xml:space="preserve"> </w:t>
      </w:r>
      <w:r w:rsidR="00610E5A">
        <w:rPr>
          <w:rFonts w:hAnsi="Times New Roman" w:ascii="Times New Roman"/>
        </w:rPr>
        <w:t>1</w:t>
      </w:r>
      <w:r w:rsidR="009B05A9">
        <w:rPr>
          <w:rFonts w:hAnsi="Times New Roman" w:ascii="Times New Roman"/>
        </w:rPr>
        <w:t>7</w:t>
      </w:r>
      <w:r w:rsidR="00610E5A" w:rsidRPr="00E21079">
        <w:rPr>
          <w:rFonts w:hAnsi="Times New Roman" w:ascii="Times New Roman"/>
        </w:rPr>
        <w:t xml:space="preserve">. </w:t>
      </w:r>
      <w:r w:rsidR="00610E5A">
        <w:rPr>
          <w:rFonts w:hAnsi="Times New Roman" w:ascii="Times New Roman"/>
        </w:rPr>
        <w:t>srpnja</w:t>
      </w:r>
      <w:r w:rsidR="00610E5A" w:rsidRPr="00E21079">
        <w:rPr>
          <w:rFonts w:hAnsi="Times New Roman" w:ascii="Times New Roman"/>
        </w:rPr>
        <w:t xml:space="preserve"> 2019.         </w:t>
      </w:r>
    </w:p>
    <w:p w:rsidRDefault="006F62A9" w:rsidP="003E01AA" w:rsidR="006F62A9">
      <w:pPr>
        <w:ind w:firstLine="720" w:left="5040"/>
        <w:jc w:val="center"/>
        <w:rPr>
          <w:rFonts w:hAnsi="Times New Roman" w:ascii="Times New Roman"/>
          <w:lang w:val="hr-HR"/>
        </w:rPr>
      </w:pPr>
      <w:r>
        <w:rPr>
          <w:rFonts w:hAnsi="Times New Roman" w:ascii="Times New Roman"/>
          <w:lang w:val="hr-HR"/>
        </w:rPr>
        <w:t xml:space="preserve">            S U D A C :</w:t>
      </w:r>
    </w:p>
    <w:p w:rsidRDefault="006F62A9" w:rsidP="003614FE" w:rsidR="006F62A9">
      <w:pPr>
        <w:jc w:val="right"/>
        <w:rPr>
          <w:rFonts w:hAnsi="Times New Roman" w:ascii="Times New Roman"/>
          <w:lang w:val="hr-HR"/>
        </w:rPr>
      </w:pPr>
      <w:r>
        <w:rPr>
          <w:rFonts w:hAnsi="Times New Roman" w:ascii="Times New Roman"/>
          <w:lang w:val="hr-HR"/>
        </w:rPr>
        <w:t>MIRJANA CHOUR HRŠAK</w:t>
      </w:r>
      <w:r w:rsidR="00CE156F">
        <w:rPr>
          <w:rFonts w:hAnsi="Times New Roman" w:ascii="Times New Roman"/>
          <w:lang w:val="hr-HR"/>
        </w:rPr>
        <w:t>, v.r.</w:t>
      </w:r>
    </w:p>
    <w:p w:rsidRDefault="003614FE" w:rsidP="003614FE" w:rsidR="003614FE" w:rsidRPr="003614FE">
      <w:pPr>
        <w:jc w:val="right"/>
        <w:rPr>
          <w:rFonts w:hAnsi="Times New Roman" w:ascii="Times New Roman"/>
          <w:lang w:val="hr-HR"/>
        </w:rPr>
      </w:pPr>
    </w:p>
    <w:p w:rsidRDefault="006F62A9" w:rsidP="006F62A9" w:rsidR="006F62A9">
      <w:pPr>
        <w:jc w:val="both"/>
        <w:rPr>
          <w:rFonts w:hAnsi="Times New Roman" w:ascii="Times New Roman"/>
          <w:szCs w:val="24"/>
          <w:lang w:val="hr-HR"/>
        </w:rPr>
      </w:pPr>
      <w:r>
        <w:rPr>
          <w:rFonts w:hAnsi="Times New Roman" w:ascii="Times New Roman"/>
          <w:szCs w:val="24"/>
          <w:lang w:val="hr-HR"/>
        </w:rPr>
        <w:t>UPUTA O PRAVNOM LIJEKU:</w:t>
      </w:r>
    </w:p>
    <w:p w:rsidRDefault="006F62A9" w:rsidP="006F62A9" w:rsidR="006F62A9">
      <w:pPr>
        <w:jc w:val="both"/>
        <w:rPr>
          <w:rFonts w:hAnsi="Times New Roman" w:ascii="Times New Roman"/>
          <w:szCs w:val="24"/>
          <w:lang w:val="hr-HR"/>
        </w:rPr>
      </w:pPr>
      <w:r>
        <w:rPr>
          <w:rFonts w:hAnsi="Times New Roman" w:ascii="Times New Roman"/>
          <w:szCs w:val="24"/>
          <w:lang w:val="hr-HR"/>
        </w:rPr>
        <w:t xml:space="preserve">Protiv ovog rješenja dopuštena je  žalba Visokom trgovačkom sudu RH, a koja se podnosi u roku od 8 dana ovome sudu u 3 primjerka.  </w:t>
      </w:r>
    </w:p>
    <w:p w:rsidRDefault="006F62A9" w:rsidP="006F62A9" w:rsidR="006F62A9">
      <w:pPr>
        <w:jc w:val="both"/>
        <w:rPr>
          <w:rFonts w:hAnsi="Times New Roman" w:ascii="Times New Roman"/>
        </w:rPr>
      </w:pPr>
    </w:p>
    <w:p w:rsidRDefault="00CE156F" w:rsidP="00CE156F" w:rsidR="00CE156F">
      <w:pPr>
        <w:autoSpaceDE w:val="false"/>
        <w:autoSpaceDN w:val="false"/>
        <w:adjustRightInd w:val="false"/>
        <w:ind w:hanging="720" w:left="5676"/>
        <w:jc w:val="both"/>
        <w:rPr>
          <w:rFonts w:eastAsiaTheme="minorHAnsi" w:hAnsi="Times New Roman" w:ascii="Times New Roman"/>
          <w:szCs w:val="24"/>
          <w:lang w:eastAsia="en-US" w:val="hr-HR"/>
        </w:rPr>
      </w:pPr>
      <w:r>
        <w:rPr>
          <w:rFonts w:eastAsiaTheme="minorHAnsi" w:hAnsi="Times New Roman" w:ascii="Times New Roman"/>
          <w:szCs w:val="24"/>
          <w:lang w:eastAsia="en-US" w:val="hr-HR"/>
        </w:rPr>
        <w:t>Za točnost otpravka-ovlašteni službenik:</w:t>
      </w:r>
    </w:p>
    <w:p w:rsidRDefault="00CE156F" w:rsidP="00CE156F" w:rsidR="006F62A9">
      <w:pPr>
        <w:ind w:left="4956"/>
        <w:jc w:val="both"/>
        <w:rPr>
          <w:rFonts w:hAnsi="Times New Roman" w:ascii="Times New Roman"/>
          <w:sz w:val="22"/>
          <w:lang w:val="hr-HR"/>
        </w:rPr>
      </w:pPr>
      <w:r>
        <w:rPr>
          <w:rFonts w:eastAsiaTheme="minorHAnsi" w:hAnsi="Times New Roman" w:ascii="Times New Roman"/>
          <w:szCs w:val="24"/>
          <w:lang w:eastAsia="en-US" w:val="hr-HR"/>
        </w:rPr>
        <w:t xml:space="preserve">          Natalija Perković</w:t>
      </w:r>
    </w:p>
    <w:p w:rsidRDefault="006F62A9" w:rsidP="006F62A9" w:rsidR="006F62A9">
      <w:pPr>
        <w:jc w:val="center"/>
        <w:rPr>
          <w:rFonts w:hAnsi="Times New Roman" w:ascii="Times New Roman"/>
          <w:sz w:val="32"/>
          <w:highlight w:val="green"/>
          <w:u w:val="single"/>
          <w:lang w:val="hr-HR"/>
        </w:rPr>
      </w:pPr>
    </w:p>
    <w:p w:rsidRDefault="006F62A9" w:rsidP="006F62A9" w:rsidR="006F62A9">
      <w:pPr>
        <w:jc w:val="center"/>
        <w:rPr>
          <w:rFonts w:hAnsi="Times New Roman" w:ascii="Times New Roman"/>
          <w:sz w:val="32"/>
          <w:highlight w:val="green"/>
          <w:u w:val="single"/>
          <w:lang w:val="hr-HR"/>
        </w:rPr>
      </w:pPr>
    </w:p>
    <w:p w:rsidRDefault="006F62A9" w:rsidP="006F62A9" w:rsidR="006F62A9">
      <w:pPr>
        <w:jc w:val="center"/>
        <w:rPr>
          <w:sz w:val="32"/>
          <w:u w:val="single"/>
          <w:lang w:val="hr-HR"/>
        </w:rPr>
      </w:pPr>
    </w:p>
    <w:p w:rsidRDefault="006F62A9" w:rsidP="006F62A9" w:rsidR="006F62A9"/>
    <w:p w:rsidRDefault="001E1F87" w:rsidR="001E1F87"/>
    <w:sectPr w:rsidSect="00533867" w:rsidR="001E1F87">
      <w:headerReference w:type="default" r:id="rId10"/>
      <w:pgSz w:h="16838" w:w="11906"/>
      <w:pgMar w:gutter="0" w:footer="708" w:header="708" w:left="1417" w:bottom="1417"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62A9" w:rsidP="006F62A9" w:rsidR="006F62A9">
      <w:r>
        <w:separator/>
      </w:r>
    </w:p>
  </w:endnote>
  <w:endnote w:id="0" w:type="continuationSeparator">
    <w:p w:rsidRDefault="006F62A9" w:rsidP="006F62A9" w:rsidR="006F62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62A9" w:rsidP="006F62A9" w:rsidR="006F62A9">
      <w:r>
        <w:separator/>
      </w:r>
    </w:p>
  </w:footnote>
  <w:footnote w:id="0" w:type="continuationSeparator">
    <w:p w:rsidRDefault="006F62A9" w:rsidP="006F62A9" w:rsidR="006F62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2105713"/>
      <w:docPartObj>
        <w:docPartGallery w:val="Page Numbers (Top of Page)"/>
        <w:docPartUnique/>
      </w:docPartObj>
    </w:sdtPr>
    <w:sdtEndPr/>
    <w:sdtContent>
      <w:p w:rsidRDefault="00533867" w:rsidP="00533867" w:rsidR="00533867" w:rsidRPr="00533867">
        <w:pPr>
          <w:pStyle w:val="Bezproreda"/>
          <w:rPr>
            <w:rFonts w:hAnsi="Times New Roman" w:ascii="Times New Roman"/>
          </w:rPr>
        </w:pPr>
        <w:r w:rsidRPr="00533867">
          <w:rPr>
            <w:rFonts w:hAnsi="Times New Roman" w:ascii="Times New Roman"/>
          </w:rPr>
          <w:t xml:space="preserve">                    </w:t>
        </w:r>
        <w:r>
          <w:rPr>
            <w:rFonts w:hAnsi="Times New Roman" w:ascii="Times New Roman"/>
          </w:rPr>
          <w:t xml:space="preserve">                                                  </w:t>
        </w:r>
        <w:r w:rsidRPr="00533867">
          <w:rPr>
            <w:rFonts w:hAnsi="Times New Roman" w:ascii="Times New Roman"/>
          </w:rPr>
          <w:t xml:space="preserve">  </w:t>
        </w:r>
        <w:r w:rsidRPr="00533867">
          <w:rPr>
            <w:rFonts w:hAnsi="Times New Roman" w:ascii="Times New Roman"/>
          </w:rPr>
          <w:fldChar w:fldCharType="begin"/>
        </w:r>
        <w:r w:rsidRPr="00533867">
          <w:rPr>
            <w:rFonts w:hAnsi="Times New Roman" w:ascii="Times New Roman"/>
          </w:rPr>
          <w:instrText>PAGE   \* MERGEFORMAT</w:instrText>
        </w:r>
        <w:r w:rsidRPr="00533867">
          <w:rPr>
            <w:rFonts w:hAnsi="Times New Roman" w:ascii="Times New Roman"/>
          </w:rPr>
          <w:fldChar w:fldCharType="separate"/>
        </w:r>
        <w:r w:rsidR="00A7765D" w:rsidRPr="00A7765D">
          <w:rPr>
            <w:rFonts w:hAnsi="Times New Roman" w:ascii="Times New Roman"/>
            <w:noProof/>
            <w:lang w:val="hr-HR"/>
          </w:rPr>
          <w:t>2</w:t>
        </w:r>
        <w:r w:rsidRPr="00533867">
          <w:rPr>
            <w:rFonts w:hAnsi="Times New Roman" w:ascii="Times New Roman"/>
          </w:rPr>
          <w:fldChar w:fldCharType="end"/>
        </w:r>
        <w:r w:rsidRPr="00533867">
          <w:rPr>
            <w:rFonts w:hAnsi="Times New Roman" w:ascii="Times New Roman"/>
          </w:rPr>
          <w:t xml:space="preserve">             </w:t>
        </w:r>
        <w:r>
          <w:rPr>
            <w:rFonts w:hAnsi="Times New Roman" w:ascii="Times New Roman"/>
          </w:rPr>
          <w:t xml:space="preserve">                             </w:t>
        </w:r>
        <w:r w:rsidRPr="00533867">
          <w:rPr>
            <w:rFonts w:hAnsi="Times New Roman" w:ascii="Times New Roman"/>
          </w:rPr>
          <w:t xml:space="preserve">    34. St-</w:t>
        </w:r>
        <w:r w:rsidR="00610E5A">
          <w:rPr>
            <w:rFonts w:hAnsi="Times New Roman" w:ascii="Times New Roman"/>
          </w:rPr>
          <w:t>2980</w:t>
        </w:r>
        <w:r w:rsidRPr="00533867">
          <w:rPr>
            <w:rFonts w:hAnsi="Times New Roman" w:ascii="Times New Roman"/>
          </w:rPr>
          <w:t>/2018-</w:t>
        </w:r>
        <w:r w:rsidR="00610E5A">
          <w:rPr>
            <w:rFonts w:hAnsi="Times New Roman" w:ascii="Times New Roman"/>
          </w:rPr>
          <w:t>7</w:t>
        </w:r>
      </w:p>
      <w:p w:rsidRDefault="00A7765D" w:rsidR="00533867">
        <w:pPr>
          <w:pStyle w:val="Zaglavlje"/>
          <w:jc w:val="center"/>
        </w:pPr>
      </w:p>
    </w:sdtContent>
  </w:sdt>
  <w:p w:rsidRDefault="006F62A9" w:rsidP="006F62A9" w:rsidR="006F62A9" w:rsidRPr="006F62A9">
    <w:pPr>
      <w:pStyle w:val="Zaglavlje"/>
      <w:jc w:val="right"/>
      <w:rPr>
        <w:rFonts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80F49BA"/>
    <w:multiLevelType w:val="hybridMultilevel"/>
    <w:tmpl w:val="B6A2D64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62A9"/>
    <w:rsid w:val="00045FAF"/>
    <w:rsid w:val="0005710B"/>
    <w:rsid w:val="00096970"/>
    <w:rsid w:val="001033F0"/>
    <w:rsid w:val="001123A6"/>
    <w:rsid w:val="00193FB6"/>
    <w:rsid w:val="001E1F87"/>
    <w:rsid w:val="002A523F"/>
    <w:rsid w:val="002F1388"/>
    <w:rsid w:val="00340A10"/>
    <w:rsid w:val="003614FE"/>
    <w:rsid w:val="00380484"/>
    <w:rsid w:val="003A3619"/>
    <w:rsid w:val="003A5CA7"/>
    <w:rsid w:val="003B383B"/>
    <w:rsid w:val="003B7F60"/>
    <w:rsid w:val="003E01AA"/>
    <w:rsid w:val="00431B33"/>
    <w:rsid w:val="004A164D"/>
    <w:rsid w:val="00510B9F"/>
    <w:rsid w:val="00533867"/>
    <w:rsid w:val="00586C62"/>
    <w:rsid w:val="00610E5A"/>
    <w:rsid w:val="00624600"/>
    <w:rsid w:val="00697A50"/>
    <w:rsid w:val="006C6EB6"/>
    <w:rsid w:val="006F62A9"/>
    <w:rsid w:val="00712582"/>
    <w:rsid w:val="007F726F"/>
    <w:rsid w:val="00854CB5"/>
    <w:rsid w:val="0085732A"/>
    <w:rsid w:val="008575DB"/>
    <w:rsid w:val="0086702C"/>
    <w:rsid w:val="008A305A"/>
    <w:rsid w:val="009461D1"/>
    <w:rsid w:val="009B05A9"/>
    <w:rsid w:val="00A05C56"/>
    <w:rsid w:val="00A52005"/>
    <w:rsid w:val="00A7765D"/>
    <w:rsid w:val="00AF40C4"/>
    <w:rsid w:val="00BA536C"/>
    <w:rsid w:val="00CB1973"/>
    <w:rsid w:val="00CD4DEB"/>
    <w:rsid w:val="00CE156F"/>
    <w:rsid w:val="00CF6257"/>
    <w:rsid w:val="00DA677C"/>
    <w:rsid w:val="00E21079"/>
    <w:rsid w:val="00E37745"/>
    <w:rsid w:val="00EB7BCA"/>
    <w:rsid w:val="00ED46BF"/>
    <w:rsid w:val="00F03380"/>
    <w:rsid w:val="00F27A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F62A9"/>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6F62A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F62A9"/>
    <w:rPr>
      <w:rFonts w:cs="Tahoma" w:eastAsia="Times New Roman" w:hAnsi="Tahoma" w:ascii="Tahoma"/>
      <w:sz w:val="16"/>
      <w:szCs w:val="16"/>
      <w:lang w:eastAsia="hr-HR" w:val="en-GB"/>
    </w:rPr>
  </w:style>
  <w:style w:styleId="Zaglavlje" w:type="paragraph">
    <w:name w:val="header"/>
    <w:basedOn w:val="Normal"/>
    <w:link w:val="ZaglavljeChar"/>
    <w:uiPriority w:val="99"/>
    <w:unhideWhenUsed/>
    <w:rsid w:val="006F62A9"/>
    <w:pPr>
      <w:tabs>
        <w:tab w:pos="4536" w:val="center"/>
        <w:tab w:pos="9072" w:val="right"/>
      </w:tabs>
    </w:pPr>
  </w:style>
  <w:style w:customStyle="true" w:styleId="ZaglavljeChar" w:type="character">
    <w:name w:val="Zaglavlje Char"/>
    <w:basedOn w:val="Zadanifontodlomka"/>
    <w:link w:val="Zaglavlje"/>
    <w:uiPriority w:val="99"/>
    <w:rsid w:val="006F62A9"/>
    <w:rPr>
      <w:rFonts w:cs="Times New Roman" w:eastAsia="Times New Roman" w:hAnsi="Arial" w:ascii="Arial"/>
      <w:szCs w:val="20"/>
      <w:lang w:eastAsia="hr-HR" w:val="en-GB"/>
    </w:rPr>
  </w:style>
  <w:style w:styleId="Podnoje" w:type="paragraph">
    <w:name w:val="footer"/>
    <w:basedOn w:val="Normal"/>
    <w:link w:val="PodnojeChar"/>
    <w:uiPriority w:val="99"/>
    <w:unhideWhenUsed/>
    <w:rsid w:val="006F62A9"/>
    <w:pPr>
      <w:tabs>
        <w:tab w:pos="4536" w:val="center"/>
        <w:tab w:pos="9072" w:val="right"/>
      </w:tabs>
    </w:pPr>
  </w:style>
  <w:style w:customStyle="true" w:styleId="PodnojeChar" w:type="character">
    <w:name w:val="Podnožje Char"/>
    <w:basedOn w:val="Zadanifontodlomka"/>
    <w:link w:val="Podnoje"/>
    <w:uiPriority w:val="99"/>
    <w:rsid w:val="006F62A9"/>
    <w:rPr>
      <w:rFonts w:cs="Times New Roman" w:eastAsia="Times New Roman" w:hAnsi="Arial" w:ascii="Arial"/>
      <w:szCs w:val="20"/>
      <w:lang w:eastAsia="hr-HR" w:val="en-GB"/>
    </w:rPr>
  </w:style>
  <w:style w:styleId="Tekstrezerviranogmjesta" w:type="character">
    <w:name w:val="Placeholder Text"/>
    <w:basedOn w:val="Zadanifontodlomka"/>
    <w:uiPriority w:val="99"/>
    <w:semiHidden/>
    <w:rsid w:val="003B7F60"/>
    <w:rPr>
      <w:color w:val="808080"/>
      <w:bdr w:space="0" w:sz="0" w:color="auto" w:val="none"/>
      <w:shd w:fill="auto" w:color="auto" w:val="clear"/>
    </w:rPr>
  </w:style>
  <w:style w:customStyle="true" w:styleId="eSPISCCParagraphDefaultFont" w:type="character">
    <w:name w:val="eSPIS_CC_Paragraph Default Font"/>
    <w:basedOn w:val="Zadanifontodlomka"/>
    <w:rsid w:val="003B7F6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B7F6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B7F6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B7F60"/>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E21079"/>
    <w:rPr>
      <w:rFonts w:cs="Times New Roman" w:eastAsia="Times New Roman" w:hAnsi="Arial" w:ascii="Arial"/>
      <w:szCs w:val="20"/>
      <w:lang w:eastAsia="hr-HR" w:val="en-GB"/>
    </w:rPr>
  </w:style>
  <w:style w:styleId="Odlomakpopisa" w:type="paragraph">
    <w:name w:val="List Paragraph"/>
    <w:basedOn w:val="Normal"/>
    <w:uiPriority w:val="34"/>
    <w:qFormat/>
    <w:rsid w:val="003E01AA"/>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F62A9"/>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6F62A9"/>
    <w:rPr>
      <w:rFonts w:ascii="Tahoma" w:cs="Tahoma" w:hAnsi="Tahoma"/>
      <w:sz w:val="16"/>
      <w:szCs w:val="16"/>
    </w:rPr>
  </w:style>
  <w:style w:customStyle="1" w:styleId="TekstbaloniaChar" w:type="character">
    <w:name w:val="Tekst balončića Char"/>
    <w:basedOn w:val="Zadanifontodlomka"/>
    <w:link w:val="Tekstbalonia"/>
    <w:uiPriority w:val="99"/>
    <w:semiHidden/>
    <w:rsid w:val="006F62A9"/>
    <w:rPr>
      <w:rFonts w:ascii="Tahoma" w:cs="Tahoma" w:eastAsia="Times New Roman" w:hAnsi="Tahoma"/>
      <w:sz w:val="16"/>
      <w:szCs w:val="16"/>
      <w:lang w:eastAsia="hr-HR" w:val="en-GB"/>
    </w:rPr>
  </w:style>
  <w:style w:styleId="Zaglavlje" w:type="paragraph">
    <w:name w:val="header"/>
    <w:basedOn w:val="Normal"/>
    <w:link w:val="ZaglavljeChar"/>
    <w:uiPriority w:val="99"/>
    <w:unhideWhenUsed/>
    <w:rsid w:val="006F62A9"/>
    <w:pPr>
      <w:tabs>
        <w:tab w:pos="4536" w:val="center"/>
        <w:tab w:pos="9072" w:val="right"/>
      </w:tabs>
    </w:pPr>
  </w:style>
  <w:style w:customStyle="1" w:styleId="ZaglavljeChar" w:type="character">
    <w:name w:val="Zaglavlje Char"/>
    <w:basedOn w:val="Zadanifontodlomka"/>
    <w:link w:val="Zaglavlje"/>
    <w:uiPriority w:val="99"/>
    <w:rsid w:val="006F62A9"/>
    <w:rPr>
      <w:rFonts w:ascii="Arial" w:cs="Times New Roman" w:eastAsia="Times New Roman" w:hAnsi="Arial"/>
      <w:szCs w:val="20"/>
      <w:lang w:eastAsia="hr-HR" w:val="en-GB"/>
    </w:rPr>
  </w:style>
  <w:style w:styleId="Podnoje" w:type="paragraph">
    <w:name w:val="footer"/>
    <w:basedOn w:val="Normal"/>
    <w:link w:val="PodnojeChar"/>
    <w:uiPriority w:val="99"/>
    <w:unhideWhenUsed/>
    <w:rsid w:val="006F62A9"/>
    <w:pPr>
      <w:tabs>
        <w:tab w:pos="4536" w:val="center"/>
        <w:tab w:pos="9072" w:val="right"/>
      </w:tabs>
    </w:pPr>
  </w:style>
  <w:style w:customStyle="1" w:styleId="PodnojeChar" w:type="character">
    <w:name w:val="Podnožje Char"/>
    <w:basedOn w:val="Zadanifontodlomka"/>
    <w:link w:val="Podnoje"/>
    <w:uiPriority w:val="99"/>
    <w:rsid w:val="006F62A9"/>
    <w:rPr>
      <w:rFonts w:ascii="Arial" w:cs="Times New Roman" w:eastAsia="Times New Roman" w:hAnsi="Arial"/>
      <w:szCs w:val="20"/>
      <w:lang w:eastAsia="hr-HR" w:val="en-GB"/>
    </w:rPr>
  </w:style>
  <w:style w:styleId="Tekstrezerviranogmjesta" w:type="character">
    <w:name w:val="Placeholder Text"/>
    <w:basedOn w:val="Zadanifontodlomka"/>
    <w:uiPriority w:val="99"/>
    <w:semiHidden/>
    <w:rsid w:val="003B7F60"/>
    <w:rPr>
      <w:color w:val="808080"/>
      <w:bdr w:color="auto" w:space="0" w:sz="0" w:val="none"/>
      <w:shd w:color="auto" w:fill="auto" w:val="clear"/>
    </w:rPr>
  </w:style>
  <w:style w:customStyle="1" w:styleId="eSPISCCParagraphDefaultFont" w:type="character">
    <w:name w:val="eSPIS_CC_Paragraph Default Font"/>
    <w:basedOn w:val="Zadanifontodlomka"/>
    <w:rsid w:val="003B7F6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B7F6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B7F6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B7F60"/>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E21079"/>
    <w:rPr>
      <w:rFonts w:ascii="Arial" w:cs="Times New Roman" w:eastAsia="Times New Roman" w:hAnsi="Arial"/>
      <w:szCs w:val="20"/>
      <w:lang w:eastAsia="hr-HR" w:val="en-GB"/>
    </w:rPr>
  </w:style>
  <w:style w:styleId="Odlomakpopisa" w:type="paragraph">
    <w:name w:val="List Paragraph"/>
    <w:basedOn w:val="Normal"/>
    <w:uiPriority w:val="34"/>
    <w:qFormat/>
    <w:rsid w:val="003E01AA"/>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539362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srpnja 2019.</izvorni_sadrzaj>
    <derivirana_varijabla naziv="DomainObject.DatumDonosenjaOdluke_1">17.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St-2980/2018-7</izvorni_sadrzaj>
    <derivirana_varijabla naziv="DomainObject.Oznaka_1">St-2980/2018-7</derivirana_varijabla>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2980</izvorni_sadrzaj>
    <derivirana_varijabla naziv="DomainObject.Predmet.Broj_1">2980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2018.</izvorni_sadrzaj>
    <derivirana_varijabla naziv="DomainObject.Predmet.DatumOsnivanja_1">23.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17. srpnja 2019.</izvorni_sadrzaj>
    <derivirana_varijabla naziv="DomainObject.Predmet.DatumRjesavanja_1">17. srpnja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St-2980/2018</izvorni_sadrzaj>
    <derivirana_varijabla naziv="DomainObject.Predmet.OznakaBroj_1">St-2980/2018</derivirana_varijabla>
  </DomainObject.Predmet.OznakaBroj>
  <DomainObject.Predmet.OznakaBrojOptuznogAkta>
    <izvorni_sadrzaj/>
    <derivirana_varijabla naziv="DomainObject.Predmet.OznakaBrojOptuznogAkta_1"/>
  </DomainObject.Predmet.OznakaBrojOptuznogAkta>
  <DomainObject.Predmet.PredmetRijesio.Ime>
    <izvorni_sadrzaj>Mirjana</izvorni_sadrzaj>
    <derivirana_varijabla naziv="DomainObject.Predmet.PredmetRijesio.Ime_1">Mirjana</derivirana_varijabla>
  </DomainObject.Predmet.PredmetRijesio.Ime>
  <DomainObject.Predmet.PredmetRijesio.Oib>
    <izvorni_sadrzaj>03669527795</izvorni_sadrzaj>
    <derivirana_varijabla naziv="DomainObject.Predmet.PredmetRijesio.Oib_1">03669527795</derivirana_varijabla>
  </DomainObject.Predmet.PredmetRijesio.Oib>
  <DomainObject.Predmet.PredmetRijesio.Prezime>
    <izvorni_sadrzaj>Chour Hršak</izvorni_sadrzaj>
    <derivirana_varijabla naziv="DomainObject.Predmet.PredmetRijesio.Prezime_1">Chour Hršak</derivirana_varijabla>
  </DomainObject.Predmet.PredmetRijesio.Prezime>
  <DomainObject.Predmet.PrimjedbaSuca>
    <izvorni_sadrzaj/>
    <derivirana_varijabla naziv="DomainObject.Predmet.PrimjedbaSuca_1"/>
  </DomainObject.Predmet.PrimjedbaSuca>
  <DomainObject.Predmet.ProtustrankaFormated>
    <izvorni_sadrzaj>  D.T. DORA d.o.o.</izvorni_sadrzaj>
    <derivirana_varijabla naziv="DomainObject.Predmet.ProtustrankaFormated_1">  D.T. DORA d.o.o.</derivirana_varijabla>
  </DomainObject.Predmet.ProtustrankaFormated>
  <DomainObject.Predmet.ProtustrankaFormatedOIB>
    <izvorni_sadrzaj>  D.T. DORA d.o.o., OIB 13702459863</izvorni_sadrzaj>
    <derivirana_varijabla naziv="DomainObject.Predmet.ProtustrankaFormatedOIB_1">  D.T. DORA d.o.o., OIB 13702459863</derivirana_varijabla>
  </DomainObject.Predmet.ProtustrankaFormatedOIB>
  <DomainObject.Predmet.ProtustrankaFormatedWithAdress>
    <izvorni_sadrzaj> D.T. DORA d.o.o., Mendlova ulica 11, 10000 Zagreb</izvorni_sadrzaj>
    <derivirana_varijabla naziv="DomainObject.Predmet.ProtustrankaFormatedWithAdress_1"> D.T. DORA d.o.o., Mendlova ulica 11, 10000 Zagreb</derivirana_varijabla>
  </DomainObject.Predmet.ProtustrankaFormatedWithAdress>
  <DomainObject.Predmet.ProtustrankaFormatedWithAdressOIB>
    <izvorni_sadrzaj> D.T. DORA d.o.o., OIB 13702459863, Mendlova ulica 11, 10000 Zagreb</izvorni_sadrzaj>
    <derivirana_varijabla naziv="DomainObject.Predmet.ProtustrankaFormatedWithAdressOIB_1"> D.T. DORA d.o.o., OIB 13702459863, Mendlova ulica 11, 10000 Zagreb</derivirana_varijabla>
  </DomainObject.Predmet.ProtustrankaFormatedWithAdressOIB>
  <DomainObject.Predmet.ProtustrankaWithAdress>
    <izvorni_sadrzaj>D.T. DORA d.o.o. Mendlova ulica 11, 10000 Zagreb</izvorni_sadrzaj>
    <derivirana_varijabla naziv="DomainObject.Predmet.ProtustrankaWithAdress_1">D.T. DORA d.o.o. Mendlova ulica 11, 10000 Zagreb</derivirana_varijabla>
  </DomainObject.Predmet.ProtustrankaWithAdress>
  <DomainObject.Predmet.ProtustrankaWithAdressOIB>
    <izvorni_sadrzaj>D.T. DORA d.o.o., OIB 13702459863, Mendlova ulica 11, 10000 Zagreb</izvorni_sadrzaj>
    <derivirana_varijabla naziv="DomainObject.Predmet.ProtustrankaWithAdressOIB_1">D.T. DORA d.o.o., OIB 13702459863, Mendlova ulica 11, 10000 Zagreb</derivirana_varijabla>
  </DomainObject.Predmet.ProtustrankaWithAdressOIB>
  <DomainObject.Predmet.ProtustrankaNazivFormated>
    <izvorni_sadrzaj>D.T. DORA d.o.o.</izvorni_sadrzaj>
    <derivirana_varijabla naziv="DomainObject.Predmet.ProtustrankaNazivFormated_1">D.T. DORA d.o.o.</derivirana_varijabla>
  </DomainObject.Predmet.ProtustrankaNazivFormated>
  <DomainObject.Predmet.ProtustrankaNazivFormatedOIB>
    <izvorni_sadrzaj>D.T. DORA d.o.o., OIB 13702459863</izvorni_sadrzaj>
    <derivirana_varijabla naziv="DomainObject.Predmet.ProtustrankaNazivFormatedOIB_1">D.T. DORA d.o.o., OIB 13702459863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D.T. DORA d.o.o.</item>
    </izvorni_sadrzaj>
    <derivirana_varijabla naziv="DomainObject.Predmet.ProtuStrankaListFormated_1">
      <item>D.T. DORA d.o.o.</item>
    </derivirana_varijabla>
  </DomainObject.Predmet.ProtuStrankaListFormated>
  <DomainObject.Predmet.ProtuStrankaListFormatedOIB>
    <izvorni_sadrzaj>
      <item>D.T. DORA d.o.o., OIB 13702459863</item>
    </izvorni_sadrzaj>
    <derivirana_varijabla naziv="DomainObject.Predmet.ProtuStrankaListFormatedOIB_1">
      <item>D.T. DORA d.o.o., OIB 13702459863</item>
    </derivirana_varijabla>
  </DomainObject.Predmet.ProtuStrankaListFormatedOIB>
  <DomainObject.Predmet.ProtuStrankaListFormatedWithAdress>
    <izvorni_sadrzaj>
      <item>D.T. DORA d.o.o., Mendlova ulica 11, 10000 Zagreb</item>
    </izvorni_sadrzaj>
    <derivirana_varijabla naziv="DomainObject.Predmet.ProtuStrankaListFormatedWithAdress_1">
      <item>D.T. DORA d.o.o., Mendlova ulica 11, 10000 Zagreb</item>
    </derivirana_varijabla>
  </DomainObject.Predmet.ProtuStrankaListFormatedWithAdress>
  <DomainObject.Predmet.ProtuStrankaListFormatedWithAdressOIB>
    <izvorni_sadrzaj>
      <item>D.T. DORA d.o.o., OIB 13702459863, Mendlova ulica 11, 10000 Zagreb</item>
    </izvorni_sadrzaj>
    <derivirana_varijabla naziv="DomainObject.Predmet.ProtuStrankaListFormatedWithAdressOIB_1">
      <item>D.T. DORA d.o.o., OIB 13702459863, Mendlova ulica 11, 10000 Zagreb</item>
    </derivirana_varijabla>
  </DomainObject.Predmet.ProtuStrankaListFormatedWithAdressOIB>
  <DomainObject.Predmet.ProtuStrankaListNazivFormated>
    <izvorni_sadrzaj>
      <item>D.T. DORA d.o.o.</item>
    </izvorni_sadrzaj>
    <derivirana_varijabla naziv="DomainObject.Predmet.ProtuStrankaListNazivFormated_1">
      <item>D.T. DORA d.o.o.</item>
    </derivirana_varijabla>
  </DomainObject.Predmet.ProtuStrankaListNazivFormated>
  <DomainObject.Predmet.ProtuStrankaListNazivFormatedOIB>
    <izvorni_sadrzaj>
      <item>D.T. DORA d.o.o., OIB 13702459863</item>
    </izvorni_sadrzaj>
    <derivirana_varijabla naziv="DomainObject.Predmet.ProtuStrankaListNazivFormatedOIB_1">
      <item>D.T. DORA d.o.o., OIB 13702459863</item>
    </derivirana_varijabla>
  </DomainObject.Predmet.ProtuStrankaListNazivFormatedOIB>
  <DomainObject.Predmet.OstaliListFormated>
    <izvorni_sadrzaj>
      <item>Božo Ćužić</item>
    </izvorni_sadrzaj>
    <derivirana_varijabla naziv="DomainObject.Predmet.OstaliListFormated_1">
      <item>Božo Ćužić</item>
    </derivirana_varijabla>
  </DomainObject.Predmet.OstaliListFormated>
  <DomainObject.Predmet.OstaliListFormatedOIB>
    <izvorni_sadrzaj>
      <item>Božo Ćužić, OIB 65585414885</item>
    </izvorni_sadrzaj>
    <derivirana_varijabla naziv="DomainObject.Predmet.OstaliListFormatedOIB_1">
      <item>Božo Ćužić, OIB 65585414885</item>
    </derivirana_varijabla>
  </DomainObject.Predmet.OstaliListFormatedOIB>
  <DomainObject.Predmet.OstaliListFormatedWithAdress>
    <izvorni_sadrzaj>
      <item>Božo Ćužić, Mendlova Ulica 11, 10000 Zagreb</item>
    </izvorni_sadrzaj>
    <derivirana_varijabla naziv="DomainObject.Predmet.OstaliListFormatedWithAdress_1">
      <item>Božo Ćužić, Mendlova Ulica 11, 10000 Zagreb</item>
    </derivirana_varijabla>
  </DomainObject.Predmet.OstaliListFormatedWithAdress>
  <DomainObject.Predmet.OstaliListFormatedWithAdressOIB>
    <izvorni_sadrzaj>
      <item>Božo Ćužić, OIB 65585414885, Mendlova Ulica 11, 10000 Zagreb</item>
    </izvorni_sadrzaj>
    <derivirana_varijabla naziv="DomainObject.Predmet.OstaliListFormatedWithAdressOIB_1">
      <item>Božo Ćužić, OIB 65585414885, Mendlova Ulica 11, 10000 Zagreb</item>
    </derivirana_varijabla>
  </DomainObject.Predmet.OstaliListFormatedWithAdressOIB>
  <DomainObject.Predmet.OstaliListNazivFormated>
    <izvorni_sadrzaj>
      <item>Božo Ćužić</item>
    </izvorni_sadrzaj>
    <derivirana_varijabla naziv="DomainObject.Predmet.OstaliListNazivFormated_1">
      <item>Božo Ćužić</item>
    </derivirana_varijabla>
  </DomainObject.Predmet.OstaliListNazivFormated>
  <DomainObject.Predmet.OstaliListNazivFormatedOIB>
    <izvorni_sadrzaj>
      <item>Božo Ćužić, OIB 65585414885</item>
    </izvorni_sadrzaj>
    <derivirana_varijabla naziv="DomainObject.Predmet.OstaliListNazivFormatedOIB_1">
      <item>Božo Ćužić, OIB 65585414885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2019.</izvorni_sadrzaj>
    <derivirana_varijabla naziv="DomainObject.Datum_1">17. srpnja 2019.</derivirana_varijabla>
  </DomainObject.Datum>
  <DomainObject.PoslovniBrojDokumenta>
    <izvorni_sadrzaj>St-2980/2018-7</izvorni_sadrzaj>
    <derivirana_varijabla naziv="DomainObject.PoslovniBrojDokumenta_1">St-2980/2018-7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D.T. DORA d.o.o.</izvorni_sadrzaj>
    <derivirana_varijabla naziv="DomainObject.Predmet.ProtustrankaIDrugi_1">D.T. DORA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D.T. DORA d.o.o., OIB 13702459863, Mendlova ulica 11, 10000 Zagreb</izvorni_sadrzaj>
    <derivirana_varijabla naziv="DomainObject.Predmet.ProtustrankaIDrugiAdressOIB_1">D.T. DORA d.o.o., OIB 13702459863, Mendlova ulica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17. srpnja 2019.</izvorni_sadrzaj>
    <derivirana_varijabla naziv="DomainObject.Predmet.OdlukaRjesenje.DatumDonosenjaOdluke_1">17. srpnja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St-2980/2018-7</izvorni_sadrzaj>
    <derivirana_varijabla naziv="DomainObject.Predmet.OdlukaRjesenje.Oznaka_1">St-2980/2018-7</derivirana_varijabla>
  </DomainObject.Predmet.OdlukaRjesenje.Oznaka>
  <DomainObject.Predmet.SudioniciListNaziv>
    <izvorni_sadrzaj>
      <item>FINA Regionalni centar Zagreb</item>
      <item>D.T. DORA d.o.o.</item>
      <item>Božo Ćužić</item>
    </izvorni_sadrzaj>
    <derivirana_varijabla naziv="DomainObject.Predmet.SudioniciListNaziv_1">
      <item>FINA Regionalni centar Zagreb</item>
      <item>D.T. DORA d.o.o.</item>
      <item>Božo Ćužić</item>
    </derivirana_varijabla>
  </DomainObject.Predmet.SudioniciListNaziv>
  <DomainObject.Predmet.SudioniciListAdressOIB>
    <izvorni_sadrzaj>
      <item>FINA Regionalni centar Zagreb, OIB 85821130368, Trg svibanjskih žrtava 1995.1,10000 Zagreb</item>
      <item>D.T. DORA d.o.o., OIB 13702459863, Mendlova ulica 11,10000 Zagreb</item>
      <item>Božo Ćužić, OIB 65585414885, Mendlova Ulica 11,10000 Zagreb</item>
    </izvorni_sadrzaj>
    <derivirana_varijabla naziv="DomainObject.Predmet.SudioniciListAdressOIB_1">
      <item>FINA Regionalni centar Zagreb, OIB 85821130368, Trg svibanjskih žrtava 1995.1,10000 Zagreb</item>
      <item>D.T. DORA d.o.o., OIB 13702459863, Mendlova ulica 11,10000 Zagreb</item>
      <item>Božo Ćužić, OIB 65585414885, Mendlova Ulica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13702459863</item>
      <item>, OIB 65585414885</item>
    </izvorni_sadrzaj>
    <derivirana_varijabla naziv="DomainObject.Predmet.SudioniciListNazivOIB_1">
      <item>, OIB 85821130368</item>
      <item>, OIB 13702459863</item>
      <item>, OIB 65585414885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309</properties:Words>
  <properties:Characters>1642</properties:Characters>
  <properties:Lines>51</properties:Lines>
  <properties:Paragraphs>21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2019-07-11T12:30:00Z</dcterms:created>
  <dc:creator>Vlasta Bogović Milisavljević</dc:creator>
  <cp:lastModifiedBy>Natalija Perković</cp:lastModifiedBy>
  <cp:lastPrinted>2019-07-17T08:45:00Z</cp:lastPrinted>
  <dcterms:modified xmlns:xsi="http://www.w3.org/2001/XMLSchema-instance" xsi:type="dcterms:W3CDTF">2019-07-17T08:45:00Z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St-2980/2018-7 / Odluka - Rješenje - obustava postupka (St-2980-18_obustava_skraćeni_stečaj.docx)</vt:lpwstr>
  </prop:property>
  <prop:property name="CC_coloring" pid="4" fmtid="{D5CDD505-2E9C-101B-9397-08002B2CF9AE}">
    <vt:bool>false</vt:bool>
  </prop:property>
  <prop:property name="BrojStranica" pid="5" fmtid="{D5CDD505-2E9C-101B-9397-08002B2CF9AE}">
    <vt:i4>2</vt:i4>
  </prop:property>
</prop:Properties>
</file>