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d3b9f" w14:paraId="9cd3b9f" w:rsidRDefault="00461A66" w:rsidP="00355BF4" w:rsidR="00355BF4" w:rsidRPr="00216E29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216E29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5BF4" w:rsidP="00355BF4" w:rsidR="00355BF4" w:rsidRPr="00216E2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355BF4" w:rsidP="00355BF4" w:rsidR="00355BF4" w:rsidRPr="00216E2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355BF4" w:rsidP="00355BF4" w:rsidR="00355BF4" w:rsidRPr="00216E2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443FA5"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r w:rsidR="00216E29" w:rsidRPr="00216E29">
        <w:rPr>
          <w:rFonts w:hAnsi="Times New Roman" w:ascii="Times New Roman"/>
          <w:color w:val="auto"/>
          <w:sz w:val="24"/>
          <w:szCs w:val="24"/>
          <w:lang w:val="hr-HR"/>
        </w:rPr>
        <w:t>612/15</w:t>
      </w:r>
    </w:p>
    <w:p w:rsidRDefault="00A707C8" w:rsidP="00355BF4" w:rsidR="00A707C8" w:rsidRPr="00216E2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55BF4" w:rsidP="00355BF4" w:rsidR="00355BF4" w:rsidRPr="00216E2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355BF4" w:rsidP="00355BF4" w:rsidR="00355BF4" w:rsidRPr="00216E2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355BF4" w:rsidP="00355BF4" w:rsidR="00355BF4" w:rsidRPr="00216E2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355BF4" w:rsidP="00355BF4" w:rsidR="00482513" w:rsidRPr="00216E2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4748D2" w:rsidRPr="00216E29">
        <w:rPr>
          <w:rFonts w:hAnsi="Times New Roman" w:ascii="Times New Roman"/>
          <w:color w:val="auto"/>
          <w:sz w:val="24"/>
          <w:szCs w:val="24"/>
          <w:lang w:val="hr-HR"/>
        </w:rPr>
        <w:t xml:space="preserve">Trgovački sud u Zagrebu, po sucu pojedincu Vesni Malenica kao stečajnom sucu u prethodnom postupku radi utvrđivanja uvjeta za otvaranje stečajnog postupka nad dužnikom </w:t>
      </w:r>
      <w:r w:rsidR="00216E29" w:rsidRPr="00216E29">
        <w:rPr>
          <w:rFonts w:hAnsi="Times New Roman" w:ascii="Times New Roman"/>
          <w:color w:val="auto"/>
          <w:sz w:val="24"/>
          <w:szCs w:val="24"/>
          <w:lang w:val="hr-HR"/>
        </w:rPr>
        <w:t>ELEKTRA ENTERTAINMENT d. o. o., Zagreb, Trg Nikole Šubića Zrinskog 14, OIB 50527748676, 10. ožujka 2016.</w:t>
      </w:r>
    </w:p>
    <w:p w:rsidRDefault="00216E29" w:rsidP="00355BF4" w:rsidR="00216E29" w:rsidRPr="00216E2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55BF4" w:rsidP="00355BF4" w:rsidR="00355BF4" w:rsidRPr="00216E2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355BF4" w:rsidP="00355BF4" w:rsidR="00355BF4" w:rsidRPr="00216E29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55BF4" w:rsidP="00355BF4" w:rsidR="00355BF4" w:rsidRPr="00216E29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  <w:t>1. Otvara se stečajni po</w:t>
      </w:r>
      <w:r w:rsidR="004748D2" w:rsidRPr="00216E29">
        <w:rPr>
          <w:rFonts w:hAnsi="Times New Roman" w:ascii="Times New Roman"/>
          <w:color w:val="auto"/>
          <w:sz w:val="24"/>
          <w:szCs w:val="24"/>
          <w:lang w:val="hr-HR"/>
        </w:rPr>
        <w:t xml:space="preserve">stupak nad trgovačkim društvom </w:t>
      </w:r>
      <w:r w:rsidR="00216E29" w:rsidRPr="00216E29">
        <w:rPr>
          <w:rFonts w:hAnsi="Times New Roman" w:ascii="Times New Roman"/>
          <w:color w:val="auto"/>
          <w:sz w:val="24"/>
          <w:szCs w:val="24"/>
          <w:lang w:val="hr-HR"/>
        </w:rPr>
        <w:t>ELEKTRA ENTERTAINMENT d. o. o., Zagreb, Trg Nikole Šubića Zrinskog 14, OIB 50527748676</w:t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355BF4" w:rsidP="00355BF4" w:rsidR="00355BF4" w:rsidRPr="00216E29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Stečajnim upraviteljem imenuje se </w:t>
      </w:r>
      <w:r w:rsidR="004748D2" w:rsidRPr="00216E29">
        <w:rPr>
          <w:rFonts w:hAnsi="Times New Roman" w:ascii="Times New Roman"/>
          <w:color w:val="auto"/>
          <w:sz w:val="24"/>
          <w:szCs w:val="24"/>
          <w:lang w:val="hr-HR"/>
        </w:rPr>
        <w:t>Mirjana Zuzija iz Velike Gorice, Slavka Kolara 25, OIB  26497768352.</w:t>
      </w:r>
    </w:p>
    <w:p w:rsidRDefault="00355BF4" w:rsidP="00355BF4" w:rsidR="00355BF4" w:rsidRPr="00216E29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Zaključuje se stečajni postupak nad dužnikom </w:t>
      </w:r>
      <w:r w:rsidR="00216E29" w:rsidRPr="00216E29">
        <w:rPr>
          <w:rFonts w:hAnsi="Times New Roman" w:ascii="Times New Roman"/>
          <w:color w:val="auto"/>
          <w:sz w:val="24"/>
          <w:szCs w:val="24"/>
          <w:lang w:val="hr-HR"/>
        </w:rPr>
        <w:t>ELEKTRA ENTERTAINMENT d. o. o., Zagreb, Trg Nikole Šubića Zrinskog 14, OIB 50527748676</w:t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355BF4" w:rsidP="00355BF4" w:rsidR="00355BF4" w:rsidRPr="00216E29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  <w:t>4. Nastali troškovi podmiriti će se iz Fonda  za pokriće troškova stečajnog postupka.</w:t>
      </w:r>
    </w:p>
    <w:p w:rsidRDefault="00355BF4" w:rsidP="00355BF4" w:rsidR="00355BF4" w:rsidRPr="00216E29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5. Ovo rješenje objaviti će </w:t>
      </w:r>
      <w:r w:rsidR="004748D2" w:rsidRPr="00216E29">
        <w:rPr>
          <w:rFonts w:hAnsi="Times New Roman" w:ascii="Times New Roman"/>
          <w:color w:val="auto"/>
          <w:sz w:val="24"/>
          <w:szCs w:val="24"/>
          <w:lang w:val="hr-HR"/>
        </w:rPr>
        <w:t xml:space="preserve">se na e-oglasnoj ploči </w:t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>i nakon pravomoćnosti dostaviti sudskom registru ovog suda radi brisanja dužnika iz registra.</w:t>
      </w:r>
    </w:p>
    <w:p w:rsidRDefault="00355BF4" w:rsidP="00355BF4" w:rsidR="00355BF4" w:rsidRPr="00216E2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55BF4" w:rsidP="00355BF4" w:rsidR="00355BF4" w:rsidRPr="00216E2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55BF4" w:rsidP="00355BF4" w:rsidR="00355BF4" w:rsidRPr="00216E2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16E29" w:rsidP="00216E29" w:rsidR="00216E29" w:rsidRPr="00216E29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  <w:t>Financijska agencija sukladno čl. 49 st. 2 Zakona o financijskom poslovanju i predstečajnoj nagodbi (Narodne novine 108/12), podnijela je ovom sudu 21. kolovoza 2015. prijedlog za pokretanje stečajnog postupka nad dužnikom ELEKTRA ENTERTAINMENT d. o. o., Zagreb, Trg Nikole Šubića Zrinskog 14, OIB 50527748676.</w:t>
      </w:r>
    </w:p>
    <w:p w:rsidRDefault="00216E29" w:rsidP="00216E29" w:rsidR="00216E29" w:rsidRPr="00216E29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>Dužnik u razdoblju dužem od 60 dana ima evidentirane neizvršene osnove za plaćanje, a koje je trebalo na temelju veljanih osnova za plaćanje, bez daljnjeg pristanka dužnika naplatiti s bilo kojeg od njegovih računa.</w:t>
      </w:r>
    </w:p>
    <w:p w:rsidRDefault="00216E29" w:rsidP="00216E29" w:rsidR="00216E29" w:rsidRPr="00216E2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216E29" w:rsidP="00216E29" w:rsidR="00216E29" w:rsidRPr="00216E2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St-612/15 od 22. listopada 2015. pokrenut prethodni postupak radi utvrđivanja uvjeta za otvaranje stečajnog postupka.</w:t>
      </w:r>
    </w:p>
    <w:p w:rsidRDefault="00355BF4" w:rsidP="00355BF4" w:rsidR="00355BF4" w:rsidRPr="00216E2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4 st. 1 i 2 Stečajnog zakona (NN 44/96, 29/99, 129/00, 123/03 i 82/06,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216E29" w:rsidP="00216E29" w:rsidR="00216E29" w:rsidRPr="00216E29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Na ročištu održanom 20. siječnja 2016.  direktor dužnika nije se protivio prijedlogu za otvaranje stečajnog postupka, navodeći društvo ne obavlja djelatnost, nema zaposlenika i imovina nije dostatna ni za pokriće troškova.</w:t>
      </w:r>
    </w:p>
    <w:p w:rsidRDefault="00216E29" w:rsidP="00216E29" w:rsidR="00216E29" w:rsidRPr="00216E2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  <w:t>Slijedom navedenog, pozvani su vjerovnici na uplatu iznosa od 50.000,00 kn na ime predujma za vođenje stečajnog postupka, u skladu s odredbom čl. 63 Stečajnog zakona. Ovo stoga, što imovina dužnika nije dostatna ni za troškove vođenja prethodnog kao i stečajnog postupka, te ni za namirenje vjerovnika.</w:t>
      </w:r>
    </w:p>
    <w:p w:rsidRDefault="00355BF4" w:rsidP="00355BF4" w:rsidR="00355BF4" w:rsidRPr="00216E2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63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196 do 202 SZ-a. </w:t>
      </w:r>
    </w:p>
    <w:p w:rsidRDefault="00355BF4" w:rsidP="00355BF4" w:rsidR="00355BF4" w:rsidRPr="00216E2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stavku 1 čl. 63 SZ-a postupak se neće zaključiti ako se u roku koji rješenjem odredi stečajni sudac predujmi dostatan iznos novca za pokriće troškova kako prethodnog tako i otvorenog stečajnog postupka.</w:t>
      </w:r>
    </w:p>
    <w:p w:rsidRDefault="00355BF4" w:rsidP="00355BF4" w:rsidR="00355BF4" w:rsidRPr="00216E2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216E29">
        <w:rPr>
          <w:rFonts w:hAnsi="Times New Roman" w:ascii="Times New Roman"/>
          <w:color w:val="auto"/>
          <w:sz w:val="24"/>
          <w:szCs w:val="24"/>
          <w:lang w:val="hr-HR"/>
        </w:rPr>
        <w:t>20. siječnja 2016</w:t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</w:t>
      </w:r>
      <w:r w:rsidR="00216E29">
        <w:rPr>
          <w:rFonts w:hAnsi="Times New Roman" w:ascii="Times New Roman"/>
          <w:color w:val="auto"/>
          <w:sz w:val="24"/>
          <w:szCs w:val="24"/>
          <w:lang w:val="hr-HR"/>
        </w:rPr>
        <w:t>50</w:t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 xml:space="preserve">.000,00 kn za pokriće troškova prethodnog i stečajnog postupka. </w:t>
      </w:r>
    </w:p>
    <w:p w:rsidRDefault="00355BF4" w:rsidP="00355BF4" w:rsidR="00355BF4" w:rsidRPr="00216E2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</w:t>
      </w:r>
      <w:r w:rsidR="00482513" w:rsidRPr="00216E29">
        <w:rPr>
          <w:rFonts w:hAnsi="Times New Roman" w:ascii="Times New Roman"/>
          <w:color w:val="auto"/>
          <w:sz w:val="24"/>
          <w:szCs w:val="24"/>
          <w:lang w:val="hr-HR"/>
        </w:rPr>
        <w:t xml:space="preserve">na e-oglasnoj ploči </w:t>
      </w:r>
      <w:r w:rsidR="00216E29">
        <w:rPr>
          <w:rFonts w:hAnsi="Times New Roman" w:ascii="Times New Roman"/>
          <w:color w:val="auto"/>
          <w:sz w:val="24"/>
          <w:szCs w:val="24"/>
          <w:lang w:val="hr-HR"/>
        </w:rPr>
        <w:t>20. siječnja 2016.</w:t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 xml:space="preserve"> U roku određenom rješenjem nije uplaćen naprijed navedeni iznos za pokriće troškova prethodnog i stečajnog postupka.</w:t>
      </w:r>
    </w:p>
    <w:p w:rsidRDefault="00355BF4" w:rsidP="00355BF4" w:rsidR="00355BF4" w:rsidRPr="00216E2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63 st. 1 SZ-a, te kako predujam za pokriće troškova prethodnog i stečajnog postupka nije uplaćen u roku određenom rješenjem od </w:t>
      </w:r>
      <w:r w:rsidR="00216E29">
        <w:rPr>
          <w:rFonts w:hAnsi="Times New Roman" w:ascii="Times New Roman"/>
          <w:color w:val="auto"/>
          <w:sz w:val="24"/>
          <w:szCs w:val="24"/>
          <w:lang w:val="hr-HR"/>
        </w:rPr>
        <w:t>20. siječnja 2016</w:t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63 st. 1 SZ-a nad dužnikom otvoriti i istodobno zaključiti stečajni postupak, te imenovati stečajnog upravitelja s ovlastima i obvezama propisanim odredbom čl. 63 st. 5 SZ-a.</w:t>
      </w:r>
    </w:p>
    <w:p w:rsidRDefault="00355BF4" w:rsidP="00355BF4" w:rsidR="00355BF4" w:rsidRPr="00216E2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16E29">
        <w:rPr>
          <w:rFonts w:hAnsi="Times New Roman" w:ascii="Times New Roman"/>
          <w:color w:val="auto"/>
          <w:sz w:val="24"/>
          <w:szCs w:val="24"/>
          <w:lang w:val="hr-HR"/>
        </w:rPr>
        <w:t xml:space="preserve">10. </w:t>
      </w:r>
      <w:r w:rsidR="00DA6B7A">
        <w:rPr>
          <w:rFonts w:hAnsi="Times New Roman" w:ascii="Times New Roman"/>
          <w:color w:val="auto"/>
          <w:sz w:val="24"/>
          <w:szCs w:val="24"/>
          <w:lang w:val="hr-HR"/>
        </w:rPr>
        <w:t xml:space="preserve">ožujka </w:t>
      </w:r>
      <w:r w:rsidR="00216E29">
        <w:rPr>
          <w:rFonts w:hAnsi="Times New Roman" w:ascii="Times New Roman"/>
          <w:color w:val="auto"/>
          <w:sz w:val="24"/>
          <w:szCs w:val="24"/>
          <w:lang w:val="hr-HR"/>
        </w:rPr>
        <w:t>2016.</w:t>
      </w:r>
    </w:p>
    <w:p w:rsidRDefault="00355BF4" w:rsidP="00355BF4" w:rsidR="00355BF4" w:rsidRPr="00216E2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55BF4" w:rsidP="00355BF4" w:rsidR="00355BF4" w:rsidRPr="00216E2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355BF4" w:rsidP="00355BF4" w:rsidR="00355BF4" w:rsidRPr="00216E2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Vesna Malenica </w:t>
      </w:r>
      <w:r w:rsidR="00D71DE7">
        <w:rPr>
          <w:rFonts w:hAnsi="Times New Roman" w:ascii="Times New Roman"/>
          <w:color w:val="auto"/>
          <w:sz w:val="24"/>
          <w:szCs w:val="24"/>
          <w:lang w:val="hr-HR"/>
        </w:rPr>
        <w:t xml:space="preserve">v. r. </w:t>
      </w:r>
    </w:p>
    <w:p w:rsidRDefault="00355BF4" w:rsidP="00355BF4" w:rsidR="00355BF4" w:rsidRPr="00216E2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355BF4" w:rsidP="00355BF4" w:rsidR="00355BF4" w:rsidRPr="00216E2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355BF4" w:rsidP="00355BF4" w:rsidR="00355BF4" w:rsidRPr="00216E2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71DE7" w:rsidP="00AB7A2F" w:rsidR="00D71DE7" w:rsidRPr="00D71DE7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71DE7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D71DE7" w:rsidP="00995CE9" w:rsidR="00D71DE7" w:rsidRPr="00D71DE7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D71DE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71DE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71DE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71DE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71DE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71DE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71DE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71DE7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355BF4" w:rsidP="00355BF4" w:rsidR="00355BF4" w:rsidRPr="00D71DE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55BF4" w:rsidP="00355BF4" w:rsidR="00355BF4" w:rsidRPr="00216E29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55BF4" w:rsidP="00355BF4" w:rsidR="00355BF4" w:rsidRPr="00216E29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355BF4" w:rsidR="00871137" w:rsidRPr="00216E29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216E29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057" w:rsidR="00F95057">
      <w:r>
        <w:separator/>
      </w:r>
    </w:p>
  </w:endnote>
  <w:endnote w:id="0" w:type="continuationSeparator">
    <w:p w:rsidRDefault="00F95057" w:rsidR="00F95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057" w:rsidR="00F95057">
      <w:r>
        <w:separator/>
      </w:r>
    </w:p>
  </w:footnote>
  <w:footnote w:id="0" w:type="continuationSeparator">
    <w:p w:rsidRDefault="00F95057" w:rsidR="00F950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1D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216E29">
      <w:rPr>
        <w:rFonts w:hAnsi="Verdana" w:ascii="Verdana"/>
        <w:color w:val="auto"/>
        <w:sz w:val="22"/>
        <w:szCs w:val="22"/>
      </w:rPr>
      <w:t>612</w:t>
    </w:r>
    <w:r w:rsidR="00482513">
      <w:rPr>
        <w:rFonts w:hAnsi="Verdana" w:ascii="Verdana"/>
        <w:color w:val="auto"/>
        <w:sz w:val="22"/>
        <w:szCs w:val="22"/>
      </w:rP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4696A"/>
    <w:rsid w:val="000E093E"/>
    <w:rsid w:val="00101496"/>
    <w:rsid w:val="00102EBB"/>
    <w:rsid w:val="00114082"/>
    <w:rsid w:val="001218D5"/>
    <w:rsid w:val="00216E29"/>
    <w:rsid w:val="002C62C4"/>
    <w:rsid w:val="002E299E"/>
    <w:rsid w:val="003450C6"/>
    <w:rsid w:val="00346C0F"/>
    <w:rsid w:val="00355BF4"/>
    <w:rsid w:val="00443FA5"/>
    <w:rsid w:val="00446169"/>
    <w:rsid w:val="00461A66"/>
    <w:rsid w:val="004748D2"/>
    <w:rsid w:val="00482513"/>
    <w:rsid w:val="004C3B7F"/>
    <w:rsid w:val="00520A1F"/>
    <w:rsid w:val="00584E68"/>
    <w:rsid w:val="005C5019"/>
    <w:rsid w:val="006031BB"/>
    <w:rsid w:val="006B11E6"/>
    <w:rsid w:val="007062EF"/>
    <w:rsid w:val="00716442"/>
    <w:rsid w:val="00762591"/>
    <w:rsid w:val="007C5E77"/>
    <w:rsid w:val="00814109"/>
    <w:rsid w:val="0082353D"/>
    <w:rsid w:val="008507C3"/>
    <w:rsid w:val="008566DB"/>
    <w:rsid w:val="00871137"/>
    <w:rsid w:val="009027EE"/>
    <w:rsid w:val="00966A94"/>
    <w:rsid w:val="009D1236"/>
    <w:rsid w:val="00A707C8"/>
    <w:rsid w:val="00A86503"/>
    <w:rsid w:val="00AA6FB4"/>
    <w:rsid w:val="00AB69C3"/>
    <w:rsid w:val="00AD478B"/>
    <w:rsid w:val="00B40502"/>
    <w:rsid w:val="00B67AEC"/>
    <w:rsid w:val="00BC3D02"/>
    <w:rsid w:val="00BC5661"/>
    <w:rsid w:val="00BC5DBF"/>
    <w:rsid w:val="00BE39D2"/>
    <w:rsid w:val="00C11A6A"/>
    <w:rsid w:val="00CA1251"/>
    <w:rsid w:val="00CD0A15"/>
    <w:rsid w:val="00D27911"/>
    <w:rsid w:val="00D579C8"/>
    <w:rsid w:val="00D71DE7"/>
    <w:rsid w:val="00D72B53"/>
    <w:rsid w:val="00D85964"/>
    <w:rsid w:val="00DA14DE"/>
    <w:rsid w:val="00DA6B7A"/>
    <w:rsid w:val="00EB45A0"/>
    <w:rsid w:val="00EC515F"/>
    <w:rsid w:val="00F517D6"/>
    <w:rsid w:val="00F52BBF"/>
    <w:rsid w:val="00F95057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61A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A66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71D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DE7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DE7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DE7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DE7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61A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A66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71D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DE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DE7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DE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DE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St-612/2015</izvorni_sadrzaj>
    <derivirana_varijabla naziv="DomainObject.Predmet.OznakaBroj_1">St-612/2015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ELECTRA ENTERTAINMENT d.o.o. za usluge</izvorni_sadrzaj>
    <derivirana_varijabla naziv="DomainObject.Predmet.ProtustrankaFormated_1">  ELECTRA ENTERTAINMENT d.o.o. za usluge</derivirana_varijabla>
  </DomainObject.Predmet.ProtustrankaFormated>
  <DomainObject.Predmet.ProtustrankaFormatedOIB>
    <izvorni_sadrzaj>  ELECTRA ENTERTAINMENT d.o.o. za usluge, OIB 50527748676</izvorni_sadrzaj>
    <derivirana_varijabla naziv="DomainObject.Predmet.ProtustrankaFormatedOIB_1">  ELECTRA ENTERTAINMENT d.o.o. za usluge, OIB 50527748676</derivirana_varijabla>
  </DomainObject.Predmet.ProtustrankaFormatedOIB>
  <DomainObject.Predmet.ProtustrankaFormatedWithAdress>
    <izvorni_sadrzaj> ELECTRA ENTERTAINMENT d.o.o. za usluge, Trg Nikole Šubića Zrinskog 14, 10000 Zagreb</izvorni_sadrzaj>
    <derivirana_varijabla naziv="DomainObject.Predmet.ProtustrankaFormatedWithAdress_1"> ELECTRA ENTERTAINMENT d.o.o. za usluge, Trg Nikole Šubića Zrinskog 14, 10000 Zagreb</derivirana_varijabla>
  </DomainObject.Predmet.ProtustrankaFormatedWithAdress>
  <DomainObject.Predmet.ProtustrankaFormatedWithAdressOIB>
    <izvorni_sadrzaj> ELECTRA ENTERTAINMENT d.o.o. za usluge, OIB 50527748676, Trg Nikole Šubića Zrinskog 14, 10000 Zagreb</izvorni_sadrzaj>
    <derivirana_varijabla naziv="DomainObject.Predmet.ProtustrankaFormatedWithAdressOIB_1"> ELECTRA ENTERTAINMENT d.o.o. za usluge, OIB 50527748676, Trg Nikole Šubića Zrinskog 14, 10000 Zagreb</derivirana_varijabla>
  </DomainObject.Predmet.ProtustrankaFormatedWithAdressOIB>
  <DomainObject.Predmet.ProtustrankaWithAdress>
    <izvorni_sadrzaj>ELECTRA ENTERTAINMENT d.o.o. za usluge Trg Nikole Šubića Zrinskog 14, 10000 Zagreb</izvorni_sadrzaj>
    <derivirana_varijabla naziv="DomainObject.Predmet.ProtustrankaWithAdress_1">ELECTRA ENTERTAINMENT d.o.o. za usluge Trg Nikole Šubića Zrinskog 14, 10000 Zagreb</derivirana_varijabla>
  </DomainObject.Predmet.ProtustrankaWithAdress>
  <DomainObject.Predmet.ProtustrankaWithAdressOIB>
    <izvorni_sadrzaj>ELECTRA ENTERTAINMENT d.o.o. za usluge, OIB 50527748676, Trg Nikole Šubića Zrinskog 14, 10000 Zagreb</izvorni_sadrzaj>
    <derivirana_varijabla naziv="DomainObject.Predmet.ProtustrankaWithAdressOIB_1">ELECTRA ENTERTAINMENT d.o.o. za usluge, OIB 50527748676, Trg Nikole Šubića Zrinskog 14, 10000 Zagreb</derivirana_varijabla>
  </DomainObject.Predmet.ProtustrankaWithAdressOIB>
  <DomainObject.Predmet.ProtustrankaNazivFormated>
    <izvorni_sadrzaj>ELECTRA ENTERTAINMENT d.o.o. za usluge</izvorni_sadrzaj>
    <derivirana_varijabla naziv="DomainObject.Predmet.ProtustrankaNazivFormated_1">ELECTRA ENTERTAINMENT d.o.o. za usluge</derivirana_varijabla>
  </DomainObject.Predmet.ProtustrankaNazivFormated>
  <DomainObject.Predmet.ProtustrankaNazivFormatedOIB>
    <izvorni_sadrzaj>ELECTRA ENTERTAINMENT d.o.o. za usluge, OIB 50527748676</izvorni_sadrzaj>
    <derivirana_varijabla naziv="DomainObject.Predmet.ProtustrankaNazivFormatedOIB_1">ELECTRA ENTERTAINMENT d.o.o. za usluge, OIB 50527748676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ostali - vjerovnici</izvorni_sadrzaj>
    <derivirana_varijabla naziv="DomainObject.Predmet.StrankaFormated_1">  FINA Regionalni centar Zagreb; ostali - vjerovnici</derivirana_varijabla>
  </DomainObject.Predmet.StrankaFormated>
  <DomainObject.Predmet.StrankaFormatedOIB>
    <izvorni_sadrzaj>  FINA Regionalni centar Zagreb, OIB 85821130368; ostali - vjerovnici</izvorni_sadrzaj>
    <derivirana_varijabla naziv="DomainObject.Predmet.StrankaFormatedOIB_1">  FINA Regionalni centar Zagreb, OIB 85821130368; ostali - vjerovnici</derivirana_varijabla>
  </DomainObject.Predmet.StrankaFormatedOIB>
  <DomainObject.Predmet.StrankaFormatedWithAdress>
    <izvorni_sadrzaj> FINA Regionalni centar Zagreb, Ilica 307, 10000 Zagreb; ostali - vjerovnici</izvorni_sadrzaj>
    <derivirana_varijabla naziv="DomainObject.Predmet.StrankaFormatedWithAdress_1"> FINA Regionalni centar Zagreb, Ilica 307, 10000 Zagreb; ostali - vjerovnici</derivirana_varijabla>
  </DomainObject.Predmet.StrankaFormatedWithAdress>
  <DomainObject.Predmet.StrankaFormatedWithAdressOIB>
    <izvorni_sadrzaj> FINA Regionalni centar Zagreb, OIB 85821130368, Ilica 307, 10000 Zagreb; ostali - vjerovnici</izvorni_sadrzaj>
    <derivirana_varijabla naziv="DomainObject.Predmet.StrankaFormatedWithAdressOIB_1"> FINA Regionalni centar Zagreb, OIB 85821130368, Ilica 307, 10000 Zagreb; ostali - vjerovnici</derivirana_varijabla>
  </DomainObject.Predmet.StrankaFormatedWithAdressOIB>
  <DomainObject.Predmet.StrankaWithAdress>
    <izvorni_sadrzaj>FINA Regionalni centar Zagreb Ilica 307,10000 Zagreb,ostali - vjerovnici </izvorni_sadrzaj>
    <derivirana_varijabla naziv="DomainObject.Predmet.StrankaWithAdress_1">FINA Regionalni centar Zagreb Ilica 307,10000 Zagreb,ostali - vjerovnici </derivirana_varijabla>
  </DomainObject.Predmet.StrankaWithAdress>
  <DomainObject.Predmet.StrankaWithAdressOIB>
    <izvorni_sadrzaj>FINA Regionalni centar Zagreb, OIB 85821130368, Ilica 307,10000 Zagreb,ostali - vjerovnici</izvorni_sadrzaj>
    <derivirana_varijabla naziv="DomainObject.Predmet.StrankaWithAdressOIB_1">FINA Regionalni centar Zagreb, OIB 85821130368, Ilica 307,10000 Zagreb,ostali - vjerovnici</derivirana_varijabla>
  </DomainObject.Predmet.StrankaWithAdressOIB>
  <DomainObject.Predmet.StrankaNazivFormated>
    <izvorni_sadrzaj>FINA Regionalni centar Zagreb,ostali - vjerovnici</izvorni_sadrzaj>
    <derivirana_varijabla naziv="DomainObject.Predmet.StrankaNazivFormated_1">FINA Regionalni centar Zagreb,ostali - vjerovnici</derivirana_varijabla>
  </DomainObject.Predmet.StrankaNazivFormated>
  <DomainObject.Predmet.StrankaNazivFormatedOIB>
    <izvorni_sadrzaj>FINA Regionalni centar Zagreb, OIB 85821130368,ostali - vjerovnici</izvorni_sadrzaj>
    <derivirana_varijabla naziv="DomainObject.Predmet.StrankaNazivFormatedOIB_1">FINA Regionalni centar Zagreb, OIB 85821130368,ostali - 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ostali - vjerovnici</item>
    </izvorni_sadrzaj>
    <derivirana_varijabla naziv="DomainObject.Predmet.StrankaListFormated_1">
      <item>FINA Regionalni centar Zagreb</item>
      <item>ostali - vjerovnici</item>
    </derivirana_varijabla>
  </DomainObject.Predmet.StrankaListFormated>
  <DomainObject.Predmet.StrankaListFormatedOIB>
    <izvorni_sadrzaj>
      <item>FINA Regionalni centar Zagreb, OIB 85821130368</item>
      <item>ostali - vjerovnici</item>
    </izvorni_sadrzaj>
    <derivirana_varijabla naziv="DomainObject.Predmet.StrankaListFormatedOIB_1">
      <item>FINA Regionalni centar Zagreb, OIB 85821130368</item>
      <item>ostali - vjerovnici</item>
    </derivirana_varijabla>
  </DomainObject.Predmet.StrankaListFormatedOIB>
  <DomainObject.Predmet.StrankaListFormatedWithAdress>
    <izvorni_sadrzaj>
      <item>FINA Regionalni centar Zagreb, Ilica 307, 10000 Zagreb</item>
      <item>ostali - vjerovnici</item>
    </izvorni_sadrzaj>
    <derivirana_varijabla naziv="DomainObject.Predmet.StrankaListFormatedWithAdress_1">
      <item>FINA Regionalni centar Zagreb, Ilica 307, 10000 Zagreb</item>
      <item>ostali - vjerovnici</item>
    </derivirana_varijabla>
  </DomainObject.Predmet.StrankaListFormatedWithAdress>
  <DomainObject.Predmet.StrankaListFormatedWithAdressOIB>
    <izvorni_sadrzaj>
      <item>FINA Regionalni centar Zagreb, OIB 85821130368, Ilica 307, 10000 Zagreb</item>
      <item>ostali - vjerovnici</item>
    </izvorni_sadrzaj>
    <derivirana_varijabla naziv="DomainObject.Predmet.StrankaListFormatedWithAdressOIB_1">
      <item>FINA Regionalni centar Zagreb, OIB 85821130368, Ilica 307, 10000 Zagreb</item>
      <item>ostali - vjerovnici</item>
    </derivirana_varijabla>
  </DomainObject.Predmet.StrankaListFormatedWithAdressOIB>
  <DomainObject.Predmet.StrankaListNazivFormated>
    <izvorni_sadrzaj>
      <item>FINA Regionalni centar Zagreb</item>
      <item>ostali - vjerovnici</item>
    </izvorni_sadrzaj>
    <derivirana_varijabla naziv="DomainObject.Predmet.StrankaListNazivFormated_1">
      <item>FINA Regionalni centar Zagreb</item>
      <item>ostali - vjerovnici</item>
    </derivirana_varijabla>
  </DomainObject.Predmet.StrankaListNazivFormated>
  <DomainObject.Predmet.StrankaListNazivFormatedOIB>
    <izvorni_sadrzaj>
      <item>FINA Regionalni centar Zagreb, OIB 85821130368</item>
      <item>ostali - vjerovnici</item>
    </izvorni_sadrzaj>
    <derivirana_varijabla naziv="DomainObject.Predmet.StrankaListNazivFormatedOIB_1">
      <item>FINA Regionalni centar Zagreb, OIB 85821130368</item>
      <item>ostali - vjerovnici</item>
    </derivirana_varijabla>
  </DomainObject.Predmet.StrankaListNazivFormatedOIB>
  <DomainObject.Predmet.ProtuStrankaListFormated>
    <izvorni_sadrzaj>
      <item>ELECTRA ENTERTAINMENT d.o.o. za usluge</item>
    </izvorni_sadrzaj>
    <derivirana_varijabla naziv="DomainObject.Predmet.ProtuStrankaListFormated_1">
      <item>ELECTRA ENTERTAINMENT d.o.o. za usluge</item>
    </derivirana_varijabla>
  </DomainObject.Predmet.ProtuStrankaListFormated>
  <DomainObject.Predmet.ProtuStrankaListFormatedOIB>
    <izvorni_sadrzaj>
      <item>ELECTRA ENTERTAINMENT d.o.o. za usluge, OIB 50527748676</item>
    </izvorni_sadrzaj>
    <derivirana_varijabla naziv="DomainObject.Predmet.ProtuStrankaListFormatedOIB_1">
      <item>ELECTRA ENTERTAINMENT d.o.o. za usluge, OIB 50527748676</item>
    </derivirana_varijabla>
  </DomainObject.Predmet.ProtuStrankaListFormatedOIB>
  <DomainObject.Predmet.ProtuStrankaListFormatedWithAdress>
    <izvorni_sadrzaj>
      <item>ELECTRA ENTERTAINMENT d.o.o. za usluge, Trg Nikole Šubića Zrinskog 14, 10000 Zagreb</item>
    </izvorni_sadrzaj>
    <derivirana_varijabla naziv="DomainObject.Predmet.ProtuStrankaListFormatedWithAdress_1">
      <item>ELECTRA ENTERTAINMENT d.o.o. za usluge, Trg Nikole Šubića Zrinskog 14, 10000 Zagreb</item>
    </derivirana_varijabla>
  </DomainObject.Predmet.ProtuStrankaListFormatedWithAdress>
  <DomainObject.Predmet.ProtuStrankaListFormatedWithAdressOIB>
    <izvorni_sadrzaj>
      <item>ELECTRA ENTERTAINMENT d.o.o. za usluge, OIB 50527748676, Trg Nikole Šubića Zrinskog 14, 10000 Zagreb</item>
    </izvorni_sadrzaj>
    <derivirana_varijabla naziv="DomainObject.Predmet.ProtuStrankaListFormatedWithAdressOIB_1">
      <item>ELECTRA ENTERTAINMENT d.o.o. za usluge, OIB 50527748676, Trg Nikole Šubića Zrinskog 14, 10000 Zagreb</item>
    </derivirana_varijabla>
  </DomainObject.Predmet.ProtuStrankaListFormatedWithAdressOIB>
  <DomainObject.Predmet.ProtuStrankaListNazivFormated>
    <izvorni_sadrzaj>
      <item>ELECTRA ENTERTAINMENT d.o.o. za usluge</item>
    </izvorni_sadrzaj>
    <derivirana_varijabla naziv="DomainObject.Predmet.ProtuStrankaListNazivFormated_1">
      <item>ELECTRA ENTERTAINMENT d.o.o. za usluge</item>
    </derivirana_varijabla>
  </DomainObject.Predmet.ProtuStrankaListNazivFormated>
  <DomainObject.Predmet.ProtuStrankaListNazivFormatedOIB>
    <izvorni_sadrzaj>
      <item>ELECTRA ENTERTAINMENT d.o.o. za usluge, OIB 50527748676</item>
    </izvorni_sadrzaj>
    <derivirana_varijabla naziv="DomainObject.Predmet.ProtuStrankaListNazivFormatedOIB_1">
      <item>ELECTRA ENTERTAINMENT d.o.o. za usluge, OIB 50527748676</item>
    </derivirana_varijabla>
  </DomainObject.Predmet.ProtuStrankaListNazivFormatedOIB>
  <DomainObject.Predmet.OstaliListFormated>
    <izvorni_sadrzaj>
      <item>Vedran Perišić</item>
    </izvorni_sadrzaj>
    <derivirana_varijabla naziv="DomainObject.Predmet.OstaliListFormated_1">
      <item>Vedran Perišić</item>
    </derivirana_varijabla>
  </DomainObject.Predmet.OstaliListFormated>
  <DomainObject.Predmet.OstaliListFormatedOIB>
    <izvorni_sadrzaj>
      <item>Vedran Perišić, OIB 17058962189</item>
    </izvorni_sadrzaj>
    <derivirana_varijabla naziv="DomainObject.Predmet.OstaliListFormatedOIB_1">
      <item>Vedran Perišić, OIB 17058962189</item>
    </derivirana_varijabla>
  </DomainObject.Predmet.OstaliListFormatedOIB>
  <DomainObject.Predmet.OstaliListFormatedWithAdress>
    <izvorni_sadrzaj>
      <item>Vedran Perišić, Strojarska Cesta 4, 10000 Zagreb</item>
    </izvorni_sadrzaj>
    <derivirana_varijabla naziv="DomainObject.Predmet.OstaliListFormatedWithAdress_1">
      <item>Vedran Perišić, Strojarska Cesta 4, 10000 Zagreb</item>
    </derivirana_varijabla>
  </DomainObject.Predmet.OstaliListFormatedWithAdress>
  <DomainObject.Predmet.OstaliListFormatedWithAdressOIB>
    <izvorni_sadrzaj>
      <item>Vedran Perišić, OIB 17058962189, Strojarska Cesta 4, 10000 Zagreb</item>
    </izvorni_sadrzaj>
    <derivirana_varijabla naziv="DomainObject.Predmet.OstaliListFormatedWithAdressOIB_1">
      <item>Vedran Perišić, OIB 17058962189, Strojarska Cesta 4, 10000 Zagreb</item>
    </derivirana_varijabla>
  </DomainObject.Predmet.OstaliListFormatedWithAdressOIB>
  <DomainObject.Predmet.OstaliListNazivFormated>
    <izvorni_sadrzaj>
      <item>Vedran Perišić</item>
    </izvorni_sadrzaj>
    <derivirana_varijabla naziv="DomainObject.Predmet.OstaliListNazivFormated_1">
      <item>Vedran Perišić</item>
    </derivirana_varijabla>
  </DomainObject.Predmet.OstaliListNazivFormated>
  <DomainObject.Predmet.OstaliListNazivFormatedOIB>
    <izvorni_sadrzaj>
      <item>Vedran Perišić, OIB 17058962189</item>
    </izvorni_sadrzaj>
    <derivirana_varijabla naziv="DomainObject.Predmet.OstaliListNazivFormatedOIB_1">
      <item>Vedran Perišić, OIB 17058962189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ELECTRA ENTERTAINMENT d.o.o. za usluge</izvorni_sadrzaj>
    <derivirana_varijabla naziv="DomainObject.Predmet.ProtustrankaIDrugi_1">ELECTRA ENTERTAINMENT d.o.o. za usluge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ELECTRA ENTERTAINMENT d.o.o. za usluge, OIB 50527748676, Trg Nikole Šubića Zrinskog 14, 10000 Zagreb</izvorni_sadrzaj>
    <derivirana_varijabla naziv="DomainObject.Predmet.ProtustrankaIDrugiAdressOIB_1">ELECTRA ENTERTAINMENT d.o.o. za usluge, OIB 50527748676, Trg Nikole Šubića Zrinskog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ELECTRA ENTERTAINMENT d.o.o. za usluge</item>
      <item>Vedran Perišić</item>
      <item>ostali - vjerovnici</item>
    </izvorni_sadrzaj>
    <derivirana_varijabla naziv="DomainObject.Predmet.SudioniciListNaziv_1">
      <item>FINA Regionalni centar Zagreb</item>
      <item>ELECTRA ENTERTAINMENT d.o.o. za usluge</item>
      <item>Vedran Perišić</item>
      <item>ostali - vjerovnici</item>
    </derivirana_varijabla>
  </DomainObject.Predmet.SudioniciListNaziv>
  <DomainObject.Predmet.SudioniciListAdressOIB>
    <izvorni_sadrzaj>
      <item>FINA Regionalni centar Zagreb, OIB 85821130368, Ilica 307,10000 Zagreb</item>
      <item>ELECTRA ENTERTAINMENT d.o.o. za usluge, OIB 50527748676, Trg Nikole Šubića Zrinskog 14,10000 Zagreb</item>
      <item>Vedran Perišić, OIB 17058962189, Strojarska Cesta 4,10000 Zagreb</item>
      <item>ostali - vjerovnici</item>
    </izvorni_sadrzaj>
    <derivirana_varijabla naziv="DomainObject.Predmet.SudioniciListAdressOIB_1">
      <item>FINA Regionalni centar Zagreb, OIB 85821130368, Ilica 307,10000 Zagreb</item>
      <item>ELECTRA ENTERTAINMENT d.o.o. za usluge, OIB 50527748676, Trg Nikole Šubića Zrinskog 14,10000 Zagreb</item>
      <item>Vedran Perišić, OIB 17058962189, Strojarska Cesta 4,10000 Zagreb</item>
      <item>ostali - 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50527748676</item>
      <item>, OIB 17058962189</item>
      <item>, OIB null</item>
    </izvorni_sadrzaj>
    <derivirana_varijabla naziv="DomainObject.Predmet.SudioniciListNazivOIB_1">
      <item>, OIB 85821130368</item>
      <item>, OIB 50527748676</item>
      <item>, OIB 17058962189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730</properties:Words>
  <properties:Characters>3964</properties:Characters>
  <properties:Lines>85</properties:Lines>
  <properties:Paragraphs>32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2016-03-10T13:22:00Z</dcterms:created>
  <dc:creator>ksvajger</dc:creator>
  <cp:lastModifiedBy>Kristina Švajger</cp:lastModifiedBy>
  <cp:lastPrinted>2016-03-10T14:08:00Z</cp:lastPrinted>
  <dcterms:modified xmlns:xsi="http://www.w3.org/2001/XMLSchema-instance" xsi:type="dcterms:W3CDTF">2016-03-10T14:08:00Z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