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513d2" w14:paraId="3b513d2" w:rsidRDefault="00C97B52" w:rsidP="00C97B52" w:rsidR="00C97B52"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97B52" w:rsidP="00C97B52" w:rsidR="00C97B52"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C97B52" w:rsidP="00C97B52" w:rsidR="00C97B52"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C97B52" w:rsidP="00C97B52" w:rsidR="00C97B52"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C97B52" w:rsidP="00C97B52" w:rsidR="00C97B52"/>
    <w:p w:rsidRDefault="00C97B52" w:rsidP="00C97B52" w:rsidR="00C97B52"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sidR="00596E6F">
        <w:rPr>
          <w:rFonts w:cs="Times New Roman" w:eastAsia="Times New Roman"/>
          <w:szCs w:val="24"/>
          <w:lang w:eastAsia="hr-HR"/>
        </w:rPr>
        <w:t>8921</w:t>
      </w:r>
      <w:r w:rsidRPr="00FF62D9">
        <w:rPr>
          <w:rFonts w:cs="Times New Roman" w:eastAsia="Times New Roman"/>
          <w:szCs w:val="24"/>
          <w:lang w:eastAsia="hr-HR"/>
        </w:rPr>
        <w:t xml:space="preserve"> 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w:t>
      </w:r>
      <w:r w:rsidR="00596E6F">
        <w:rPr>
          <w:rFonts w:cs="Times New Roman" w:eastAsia="Times New Roman"/>
          <w:szCs w:val="24"/>
          <w:lang w:eastAsia="hr-HR"/>
        </w:rPr>
        <w:t xml:space="preserve">VI. GO. I. N. d. o. o. "u likvidaciji" Šišan, </w:t>
      </w:r>
      <w:proofErr w:type="spellStart"/>
      <w:r w:rsidR="00596E6F">
        <w:rPr>
          <w:rFonts w:cs="Times New Roman" w:eastAsia="Times New Roman"/>
          <w:szCs w:val="24"/>
          <w:lang w:eastAsia="hr-HR"/>
        </w:rPr>
        <w:t>Montiron</w:t>
      </w:r>
      <w:proofErr w:type="spellEnd"/>
      <w:r w:rsidR="00596E6F">
        <w:rPr>
          <w:rFonts w:cs="Times New Roman" w:eastAsia="Times New Roman"/>
          <w:szCs w:val="24"/>
          <w:lang w:eastAsia="hr-HR"/>
        </w:rPr>
        <w:t xml:space="preserve"> 9 A, OIB 79843865101, MBS 130014802</w:t>
      </w:r>
      <w:r>
        <w:rPr>
          <w:rFonts w:cs="Times New Roman" w:eastAsia="Times New Roman"/>
          <w:szCs w:val="24"/>
          <w:lang w:eastAsia="hr-HR"/>
        </w:rPr>
        <w:t>, 26</w:t>
      </w:r>
      <w:r w:rsidRPr="00FF62D9">
        <w:rPr>
          <w:rFonts w:cs="Times New Roman" w:eastAsia="Times New Roman"/>
          <w:szCs w:val="24"/>
          <w:lang w:eastAsia="hr-HR"/>
        </w:rPr>
        <w:t>. studenog</w:t>
      </w:r>
      <w:r>
        <w:rPr>
          <w:rFonts w:cs="Times New Roman" w:eastAsia="Times New Roman"/>
          <w:szCs w:val="24"/>
          <w:lang w:eastAsia="hr-HR"/>
        </w:rPr>
        <w:t xml:space="preserve"> 2015. objavljuje sljedeći</w:t>
      </w:r>
    </w:p>
    <w:p w:rsidRDefault="00C97B52" w:rsidP="00C97B52" w:rsidR="00C97B52">
      <w:pPr>
        <w:rPr>
          <w:rFonts w:cs="Times New Roman" w:eastAsia="Times New Roman"/>
          <w:szCs w:val="24"/>
          <w:lang w:eastAsia="hr-HR"/>
        </w:rPr>
      </w:pPr>
    </w:p>
    <w:p w:rsidRDefault="00C97B52" w:rsidP="00C97B52" w:rsidR="00C97B52" w:rsidRPr="00FF62D9">
      <w:pPr>
        <w:rPr>
          <w:rFonts w:cs="Times New Roman" w:eastAsia="Times New Roman"/>
          <w:szCs w:val="24"/>
          <w:lang w:eastAsia="hr-HR"/>
        </w:rPr>
      </w:pPr>
    </w:p>
    <w:p w:rsidRDefault="00C97B52" w:rsidP="00C97B52" w:rsidR="00C97B52">
      <w:pPr>
        <w:jc w:val="center"/>
      </w:pPr>
      <w:r>
        <w:t>O G L A S</w:t>
      </w:r>
    </w:p>
    <w:p w:rsidRDefault="00C97B52" w:rsidP="00C97B52" w:rsidR="00C97B52">
      <w:pPr>
        <w:ind w:firstLine="708"/>
      </w:pPr>
    </w:p>
    <w:p w:rsidRDefault="00C97B52" w:rsidP="00C97B52" w:rsidR="00C97B52">
      <w:pPr>
        <w:ind w:firstLine="708"/>
      </w:pPr>
      <w:r>
        <w:t xml:space="preserve">I. Dužnik </w:t>
      </w:r>
      <w:r w:rsidR="00596E6F">
        <w:rPr>
          <w:rFonts w:cs="Times New Roman" w:eastAsia="Times New Roman"/>
          <w:szCs w:val="24"/>
          <w:lang w:eastAsia="hr-HR"/>
        </w:rPr>
        <w:t xml:space="preserve">VI. GO. I. N. d. o. o. "u likvidaciji" Šišan, </w:t>
      </w:r>
      <w:proofErr w:type="spellStart"/>
      <w:r w:rsidR="00596E6F">
        <w:rPr>
          <w:rFonts w:cs="Times New Roman" w:eastAsia="Times New Roman"/>
          <w:szCs w:val="24"/>
          <w:lang w:eastAsia="hr-HR"/>
        </w:rPr>
        <w:t>Montiron</w:t>
      </w:r>
      <w:proofErr w:type="spellEnd"/>
      <w:r w:rsidR="00596E6F">
        <w:rPr>
          <w:rFonts w:cs="Times New Roman" w:eastAsia="Times New Roman"/>
          <w:szCs w:val="24"/>
          <w:lang w:eastAsia="hr-HR"/>
        </w:rPr>
        <w:t xml:space="preserve"> 9 A, OIB 79843865101, MBS 130014802</w:t>
      </w:r>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w:t>
      </w:r>
      <w:r w:rsidR="00596E6F">
        <w:rPr>
          <w:rFonts w:cs="Times New Roman" w:eastAsia="Times New Roman"/>
          <w:szCs w:val="24"/>
          <w:lang w:eastAsia="hr-HR"/>
        </w:rPr>
        <w:t>1240</w:t>
      </w:r>
      <w:r>
        <w:rPr>
          <w:rFonts w:cs="Times New Roman" w:eastAsia="Times New Roman"/>
          <w:szCs w:val="24"/>
          <w:lang w:eastAsia="hr-HR"/>
        </w:rPr>
        <w:t xml:space="preserve"> dana te za koju nisu ispunjeni uvjeti za pokretanje drugog postupka radi brisanja iz sudskog registra.</w:t>
      </w:r>
    </w:p>
    <w:p w:rsidRDefault="00C97B52" w:rsidP="00C97B52" w:rsidR="00C97B52">
      <w:pPr>
        <w:ind w:firstLine="708"/>
      </w:pPr>
    </w:p>
    <w:p w:rsidRDefault="00C97B52" w:rsidP="00C97B52" w:rsidR="00C97B52">
      <w:pPr>
        <w:ind w:firstLine="708"/>
      </w:pPr>
      <w:r>
        <w:t xml:space="preserve">II. Utvrđuje se da ukupni iznos duga evidentiranog na temelju neizvršenih osnova za plaćanje dužnika iznosi </w:t>
      </w:r>
      <w:r w:rsidR="00596E6F">
        <w:t>248.646,76</w:t>
      </w:r>
      <w:r>
        <w:t xml:space="preserve"> kuna.</w:t>
      </w:r>
    </w:p>
    <w:p w:rsidRDefault="00C97B52" w:rsidP="00C97B52" w:rsidR="00C97B52"/>
    <w:p w:rsidRDefault="00C97B52" w:rsidP="00C97B52" w:rsidR="00C97B52">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sidR="00596E6F">
        <w:rPr>
          <w:rFonts w:cs="Times New Roman" w:eastAsia="Times New Roman"/>
          <w:szCs w:val="24"/>
          <w:lang w:eastAsia="hr-HR"/>
        </w:rPr>
        <w:t xml:space="preserve"> se osoba</w:t>
      </w:r>
      <w:r>
        <w:rPr>
          <w:rFonts w:cs="Times New Roman" w:eastAsia="Times New Roman"/>
          <w:szCs w:val="24"/>
          <w:lang w:eastAsia="hr-HR"/>
        </w:rPr>
        <w:t xml:space="preserve"> </w:t>
      </w:r>
      <w:r w:rsidRPr="00FC1813">
        <w:rPr>
          <w:rFonts w:cs="Times New Roman" w:eastAsia="Times New Roman"/>
          <w:szCs w:val="24"/>
          <w:lang w:eastAsia="hr-HR"/>
        </w:rPr>
        <w:t>ovlašten</w:t>
      </w:r>
      <w:r w:rsidR="00596E6F">
        <w:rPr>
          <w:rFonts w:cs="Times New Roman" w:eastAsia="Times New Roman"/>
          <w:szCs w:val="24"/>
          <w:lang w:eastAsia="hr-HR"/>
        </w:rPr>
        <w:t>a</w:t>
      </w:r>
      <w:r>
        <w:rPr>
          <w:rFonts w:cs="Times New Roman" w:eastAsia="Times New Roman"/>
          <w:szCs w:val="24"/>
          <w:lang w:eastAsia="hr-HR"/>
        </w:rPr>
        <w:t xml:space="preserve"> </w:t>
      </w:r>
      <w:r w:rsidRPr="00FC1813">
        <w:rPr>
          <w:rFonts w:cs="Times New Roman" w:eastAsia="Times New Roman"/>
          <w:szCs w:val="24"/>
          <w:lang w:eastAsia="hr-HR"/>
        </w:rPr>
        <w:t xml:space="preserve">za zastupanje </w:t>
      </w:r>
      <w:r>
        <w:rPr>
          <w:rFonts w:cs="Times New Roman" w:eastAsia="Times New Roman"/>
          <w:szCs w:val="24"/>
          <w:lang w:eastAsia="hr-HR"/>
        </w:rPr>
        <w:t>dužnika da u roku od 15 dana od objave ovog oglasa na e-Oglasnoj ploči sudova, poziv</w:t>
      </w:r>
      <w:r w:rsidR="00596E6F">
        <w:rPr>
          <w:rFonts w:cs="Times New Roman" w:eastAsia="Times New Roman"/>
          <w:szCs w:val="24"/>
          <w:lang w:eastAsia="hr-HR"/>
        </w:rPr>
        <w:t>om na gornji broj spisa, podnese</w:t>
      </w:r>
      <w:r>
        <w:rPr>
          <w:rFonts w:cs="Times New Roman" w:eastAsia="Times New Roman"/>
          <w:szCs w:val="24"/>
          <w:lang w:eastAsia="hr-HR"/>
        </w:rPr>
        <w:t xml:space="preserve">  sudu javnobilježnički ovjerovljen popis imovine i obveza na propisanom obrascu sa sadržajem iz čl. 17. Stečajnog zakona (Narodne novine br. 71/15).</w:t>
      </w:r>
    </w:p>
    <w:p w:rsidRDefault="00C97B52" w:rsidP="00C97B52" w:rsidR="00C97B52">
      <w:pPr>
        <w:ind w:firstLine="708"/>
        <w:rPr>
          <w:rFonts w:cs="Times New Roman" w:eastAsia="Times New Roman"/>
          <w:szCs w:val="24"/>
          <w:lang w:eastAsia="hr-HR"/>
        </w:rPr>
      </w:pPr>
    </w:p>
    <w:p w:rsidRDefault="00C97B52" w:rsidP="00C97B52" w:rsidR="00C97B52">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97B52" w:rsidP="00C97B52" w:rsidR="00C97B52" w:rsidRPr="00FC1813">
      <w:pPr>
        <w:rPr>
          <w:rFonts w:cs="Times New Roman" w:eastAsia="Times New Roman"/>
          <w:szCs w:val="24"/>
          <w:lang w:eastAsia="hr-HR"/>
        </w:rPr>
      </w:pPr>
    </w:p>
    <w:p w:rsidRDefault="00C97B52" w:rsidP="00C97B52" w:rsidR="00C97B52">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97B52" w:rsidP="00C97B52" w:rsidR="00C97B52">
      <w:pPr>
        <w:ind w:firstLine="708"/>
      </w:pPr>
    </w:p>
    <w:p w:rsidRDefault="00C97B52" w:rsidP="00C97B52" w:rsidR="00C97B52">
      <w:pPr>
        <w:jc w:val="center"/>
      </w:pPr>
      <w:r>
        <w:t>U Pazinu 26. studenog 2015.</w:t>
      </w:r>
    </w:p>
    <w:p w:rsidRDefault="00C97B52" w:rsidP="00C97B52" w:rsidR="00C97B52">
      <w:pPr>
        <w:ind w:firstLine="708" w:left="5664"/>
        <w:jc w:val="center"/>
      </w:pPr>
      <w:r>
        <w:t>Sudska savjetnica</w:t>
      </w:r>
    </w:p>
    <w:p w:rsidRDefault="00C97B52" w:rsidP="00C97B52" w:rsidR="00C97B52">
      <w:pPr>
        <w:ind w:firstLine="708" w:left="5664"/>
        <w:jc w:val="center"/>
      </w:pPr>
      <w:r>
        <w:t xml:space="preserve">Mihaela </w:t>
      </w:r>
      <w:proofErr w:type="spellStart"/>
      <w:r>
        <w:t>Kaligari</w:t>
      </w:r>
      <w:proofErr w:type="spellEnd"/>
      <w:r w:rsidR="002B4B10">
        <w:t>, v. r.</w:t>
      </w:r>
    </w:p>
    <w:p w:rsidRDefault="00C97B52" w:rsidP="00C97B52" w:rsidR="00C97B52">
      <w:pPr>
        <w:jc w:val="left"/>
      </w:pPr>
      <w:r>
        <w:t>DNA:</w:t>
      </w:r>
    </w:p>
    <w:p w:rsidRDefault="00C97B52" w:rsidP="00C97B52" w:rsidR="00BB10E7">
      <w:pPr>
        <w:jc w:val="left"/>
      </w:pPr>
      <w:r>
        <w:t>- e-Oglasna ploča sudova.</w:t>
      </w:r>
    </w:p>
    <w:sectPr w:rsidSect="00A81E97" w:rsidR="00BB10E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3962" w:rsidP="00596E6F" w:rsidR="00763962">
      <w:r>
        <w:separator/>
      </w:r>
    </w:p>
  </w:endnote>
  <w:endnote w:id="0" w:type="continuationSeparator">
    <w:p w:rsidRDefault="00763962" w:rsidP="00596E6F" w:rsidR="007639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3962" w:rsidP="00596E6F" w:rsidR="00763962">
      <w:r>
        <w:separator/>
      </w:r>
    </w:p>
  </w:footnote>
  <w:footnote w:id="0" w:type="continuationSeparator">
    <w:p w:rsidRDefault="00763962" w:rsidP="00596E6F" w:rsidR="007639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3962" w:rsidP="00A81E97" w:rsidR="00A81E97">
    <w:pPr>
      <w:pStyle w:val="Zaglavlje"/>
      <w:jc w:val="left"/>
    </w:pPr>
    <w:r>
      <w:tab/>
    </w:r>
    <w:sdt>
      <w:sdtPr>
        <w:id w:val="1942959473"/>
        <w:docPartObj>
          <w:docPartGallery w:val="Page Numbers (Top of Page)"/>
          <w:docPartUnique/>
        </w:docPartObj>
      </w:sdtPr>
      <w:sdtEndPr/>
      <w:sdtContent>
        <w:r>
          <w:fldChar w:fldCharType="begin"/>
        </w:r>
        <w:r>
          <w:instrText>PAGE   \* MERGEFORMAT</w:instrText>
        </w:r>
        <w:r>
          <w:fldChar w:fldCharType="separate"/>
        </w:r>
        <w:r w:rsidR="00C97B52">
          <w:rPr>
            <w:noProof/>
          </w:rPr>
          <w:t>2</w:t>
        </w:r>
        <w:r>
          <w:fldChar w:fldCharType="end"/>
        </w:r>
      </w:sdtContent>
    </w:sdt>
    <w:r>
      <w:tab/>
    </w:r>
    <w:r w:rsidRPr="00F65D9B">
      <w:t>11 St-</w:t>
    </w:r>
    <w:r>
      <w:t>346/</w:t>
    </w:r>
    <w:r w:rsidRPr="00F65D9B">
      <w:t>2015-3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3962" w:rsidP="0021081C" w:rsidR="00A81E97">
    <w:pPr>
      <w:pStyle w:val="Zaglavlje"/>
      <w:jc w:val="right"/>
    </w:pPr>
    <w:r>
      <w:t>11 St-3</w:t>
    </w:r>
    <w:r w:rsidR="00596E6F">
      <w:t>87</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0490F"/>
    <w:rsid w:val="002B4B10"/>
    <w:rsid w:val="00596E6F"/>
    <w:rsid w:val="00763962"/>
    <w:rsid w:val="009A6044"/>
    <w:rsid w:val="00BF033F"/>
    <w:rsid w:val="00C00FCC"/>
    <w:rsid w:val="00C97B52"/>
    <w:rsid w:val="00D049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97B52"/>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97B52"/>
    <w:pPr>
      <w:tabs>
        <w:tab w:pos="4536" w:val="center"/>
        <w:tab w:pos="9072" w:val="right"/>
      </w:tabs>
    </w:pPr>
  </w:style>
  <w:style w:customStyle="true" w:styleId="ZaglavljeChar" w:type="character">
    <w:name w:val="Zaglavlje Char"/>
    <w:basedOn w:val="Zadanifontodlomka"/>
    <w:link w:val="Zaglavlje"/>
    <w:uiPriority w:val="99"/>
    <w:rsid w:val="00C97B52"/>
    <w:rPr>
      <w:rFonts w:hAnsi="Times New Roman" w:ascii="Times New Roman"/>
      <w:sz w:val="24"/>
    </w:rPr>
  </w:style>
  <w:style w:styleId="Tekstbalonia" w:type="paragraph">
    <w:name w:val="Balloon Text"/>
    <w:basedOn w:val="Normal"/>
    <w:link w:val="TekstbaloniaChar"/>
    <w:uiPriority w:val="99"/>
    <w:semiHidden/>
    <w:unhideWhenUsed/>
    <w:rsid w:val="00C97B5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97B52"/>
    <w:rPr>
      <w:rFonts w:cs="Tahoma" w:hAnsi="Tahoma" w:ascii="Tahoma"/>
      <w:sz w:val="16"/>
      <w:szCs w:val="16"/>
    </w:rPr>
  </w:style>
  <w:style w:styleId="Podnoje" w:type="paragraph">
    <w:name w:val="footer"/>
    <w:basedOn w:val="Normal"/>
    <w:link w:val="PodnojeChar"/>
    <w:uiPriority w:val="99"/>
    <w:unhideWhenUsed/>
    <w:rsid w:val="00596E6F"/>
    <w:pPr>
      <w:tabs>
        <w:tab w:pos="4536" w:val="center"/>
        <w:tab w:pos="9072" w:val="right"/>
      </w:tabs>
    </w:pPr>
  </w:style>
  <w:style w:customStyle="true" w:styleId="PodnojeChar" w:type="character">
    <w:name w:val="Podnožje Char"/>
    <w:basedOn w:val="Zadanifontodlomka"/>
    <w:link w:val="Podnoje"/>
    <w:uiPriority w:val="99"/>
    <w:rsid w:val="00596E6F"/>
    <w:rPr>
      <w:rFonts w:hAnsi="Times New Roman" w:ascii="Times New Roman"/>
      <w:sz w:val="24"/>
    </w:rPr>
  </w:style>
  <w:style w:styleId="Tekstrezerviranogmjesta" w:type="character">
    <w:name w:val="Placeholder Text"/>
    <w:basedOn w:val="Zadanifontodlomka"/>
    <w:uiPriority w:val="99"/>
    <w:semiHidden/>
    <w:rsid w:val="00C00FCC"/>
    <w:rPr>
      <w:color w:val="808080"/>
      <w:bdr w:space="0" w:sz="0" w:color="auto" w:val="none"/>
      <w:shd w:fill="auto" w:color="auto" w:val="clear"/>
    </w:rPr>
  </w:style>
  <w:style w:customStyle="true" w:styleId="eSPISCCParagraphDefaultFont" w:type="character">
    <w:name w:val="eSPIS_CC_Paragraph Default Font"/>
    <w:basedOn w:val="Zadanifontodlomka"/>
    <w:rsid w:val="00C00FCC"/>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C00FCC"/>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C00FCC"/>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C00FCC"/>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97B52"/>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97B52"/>
    <w:pPr>
      <w:tabs>
        <w:tab w:pos="4536" w:val="center"/>
        <w:tab w:pos="9072" w:val="right"/>
      </w:tabs>
    </w:pPr>
  </w:style>
  <w:style w:customStyle="1" w:styleId="ZaglavljeChar" w:type="character">
    <w:name w:val="Zaglavlje Char"/>
    <w:basedOn w:val="Zadanifontodlomka"/>
    <w:link w:val="Zaglavlje"/>
    <w:uiPriority w:val="99"/>
    <w:rsid w:val="00C97B52"/>
    <w:rPr>
      <w:rFonts w:ascii="Times New Roman" w:hAnsi="Times New Roman"/>
      <w:sz w:val="24"/>
    </w:rPr>
  </w:style>
  <w:style w:styleId="Tekstbalonia" w:type="paragraph">
    <w:name w:val="Balloon Text"/>
    <w:basedOn w:val="Normal"/>
    <w:link w:val="TekstbaloniaChar"/>
    <w:uiPriority w:val="99"/>
    <w:semiHidden/>
    <w:unhideWhenUsed/>
    <w:rsid w:val="00C97B52"/>
    <w:rPr>
      <w:rFonts w:ascii="Tahoma" w:cs="Tahoma" w:hAnsi="Tahoma"/>
      <w:sz w:val="16"/>
      <w:szCs w:val="16"/>
    </w:rPr>
  </w:style>
  <w:style w:customStyle="1" w:styleId="TekstbaloniaChar" w:type="character">
    <w:name w:val="Tekst balončića Char"/>
    <w:basedOn w:val="Zadanifontodlomka"/>
    <w:link w:val="Tekstbalonia"/>
    <w:uiPriority w:val="99"/>
    <w:semiHidden/>
    <w:rsid w:val="00C97B52"/>
    <w:rPr>
      <w:rFonts w:ascii="Tahoma" w:cs="Tahoma" w:hAnsi="Tahoma"/>
      <w:sz w:val="16"/>
      <w:szCs w:val="16"/>
    </w:rPr>
  </w:style>
  <w:style w:styleId="Podnoje" w:type="paragraph">
    <w:name w:val="footer"/>
    <w:basedOn w:val="Normal"/>
    <w:link w:val="PodnojeChar"/>
    <w:uiPriority w:val="99"/>
    <w:unhideWhenUsed/>
    <w:rsid w:val="00596E6F"/>
    <w:pPr>
      <w:tabs>
        <w:tab w:pos="4536" w:val="center"/>
        <w:tab w:pos="9072" w:val="right"/>
      </w:tabs>
    </w:pPr>
  </w:style>
  <w:style w:customStyle="1" w:styleId="PodnojeChar" w:type="character">
    <w:name w:val="Podnožje Char"/>
    <w:basedOn w:val="Zadanifontodlomka"/>
    <w:link w:val="Podnoje"/>
    <w:uiPriority w:val="99"/>
    <w:rsid w:val="00596E6F"/>
    <w:rPr>
      <w:rFonts w:ascii="Times New Roman" w:hAnsi="Times New Roman"/>
      <w:sz w:val="24"/>
    </w:rPr>
  </w:style>
  <w:style w:styleId="Tekstrezerviranogmjesta" w:type="character">
    <w:name w:val="Placeholder Text"/>
    <w:basedOn w:val="Zadanifontodlomka"/>
    <w:uiPriority w:val="99"/>
    <w:semiHidden/>
    <w:rsid w:val="00C00FCC"/>
    <w:rPr>
      <w:color w:val="808080"/>
      <w:bdr w:color="auto" w:space="0" w:sz="0" w:val="none"/>
      <w:shd w:color="auto" w:fill="auto" w:val="clear"/>
    </w:rPr>
  </w:style>
  <w:style w:customStyle="1" w:styleId="eSPISCCParagraphDefaultFont" w:type="character">
    <w:name w:val="eSPIS_CC_Paragraph Default Font"/>
    <w:basedOn w:val="Zadanifontodlomka"/>
    <w:rsid w:val="00C00FCC"/>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C00FCC"/>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C00FCC"/>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C00FCC"/>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387</izvorni_sadrzaj>
    <derivirana_varijabla naziv="DomainObject.Predmet.Broj_1">387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St-387/2015</izvorni_sadrzaj>
    <derivirana_varijabla naziv="DomainObject.Predmet.OznakaBroj_1">St-387/2015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VI.GO.I.N. d.o.o. "u likvidaciji", ŠIŠAN</izvorni_sadrzaj>
    <derivirana_varijabla naziv="DomainObject.Predmet.ProtustrankaFormated_1">  VI.GO.I.N. d.o.o. "u likvidaciji", ŠIŠAN</derivirana_varijabla>
  </DomainObject.Predmet.ProtustrankaFormated>
  <DomainObject.Predmet.ProtustrankaFormatedOIB>
    <izvorni_sadrzaj>  VI.GO.I.N. d.o.o. "u likvidaciji", ŠIŠAN, OIB 79843865101</izvorni_sadrzaj>
    <derivirana_varijabla naziv="DomainObject.Predmet.ProtustrankaFormatedOIB_1">  VI.GO.I.N. d.o.o. "u likvidaciji", ŠIŠAN, OIB 79843865101</derivirana_varijabla>
  </DomainObject.Predmet.ProtustrankaFormatedOIB>
  <DomainObject.Predmet.ProtustrankaFormatedWithAdress>
    <izvorni_sadrzaj> VI.GO.I.N. d.o.o. "u likvidaciji", ŠIŠAN, Montiron 9 A, 52100 Šišan</izvorni_sadrzaj>
    <derivirana_varijabla naziv="DomainObject.Predmet.ProtustrankaFormatedWithAdress_1"> VI.GO.I.N. d.o.o. "u likvidaciji", ŠIŠAN, Montiron 9 A, 52100 Šišan</derivirana_varijabla>
  </DomainObject.Predmet.ProtustrankaFormatedWithAdress>
  <DomainObject.Predmet.ProtustrankaFormatedWithAdressOIB>
    <izvorni_sadrzaj> VI.GO.I.N. d.o.o. "u likvidaciji", ŠIŠAN, OIB 79843865101, Montiron 9 A, 52100 Šišan</izvorni_sadrzaj>
    <derivirana_varijabla naziv="DomainObject.Predmet.ProtustrankaFormatedWithAdressOIB_1"> VI.GO.I.N. d.o.o. "u likvidaciji", ŠIŠAN, OIB 79843865101, Montiron 9 A, 52100 Šišan</derivirana_varijabla>
  </DomainObject.Predmet.ProtustrankaFormatedWithAdressOIB>
  <DomainObject.Predmet.ProtustrankaWithAdress>
    <izvorni_sadrzaj>VI.GO.I.N. d.o.o. "u likvidaciji", ŠIŠAN Montiron 9 A, 52100 Šišan</izvorni_sadrzaj>
    <derivirana_varijabla naziv="DomainObject.Predmet.ProtustrankaWithAdress_1">VI.GO.I.N. d.o.o. "u likvidaciji", ŠIŠAN Montiron 9 A, 52100 Šišan</derivirana_varijabla>
  </DomainObject.Predmet.ProtustrankaWithAdress>
  <DomainObject.Predmet.ProtustrankaWithAdressOIB>
    <izvorni_sadrzaj>VI.GO.I.N. d.o.o. "u likvidaciji", ŠIŠAN, OIB 79843865101, Montiron 9 A, 52100 Šišan</izvorni_sadrzaj>
    <derivirana_varijabla naziv="DomainObject.Predmet.ProtustrankaWithAdressOIB_1">VI.GO.I.N. d.o.o. "u likvidaciji", ŠIŠAN, OIB 79843865101, Montiron 9 A, 52100 Šišan</derivirana_varijabla>
  </DomainObject.Predmet.ProtustrankaWithAdressOIB>
  <DomainObject.Predmet.ProtustrankaNazivFormated>
    <izvorni_sadrzaj>VI.GO.I.N. d.o.o. "u likvidaciji", ŠIŠAN</izvorni_sadrzaj>
    <derivirana_varijabla naziv="DomainObject.Predmet.ProtustrankaNazivFormated_1">VI.GO.I.N. d.o.o. "u likvidaciji", ŠIŠAN</derivirana_varijabla>
  </DomainObject.Predmet.ProtustrankaNazivFormated>
  <DomainObject.Predmet.ProtustrankaNazivFormatedOIB>
    <izvorni_sadrzaj>VI.GO.I.N. d.o.o. "u likvidaciji", ŠIŠAN, OIB 79843865101</izvorni_sadrzaj>
    <derivirana_varijabla naziv="DomainObject.Predmet.ProtustrankaNazivFormatedOIB_1">VI.GO.I.N. d.o.o. "u likvidaciji", ŠIŠAN, OIB 79843865101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248646.76</izvorni_sadrzaj>
    <derivirana_varijabla naziv="DomainObject.Predmet.TrenutnaVrijednost_1">248646.76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VI.GO.I.N. d.o.o. "u likvidaciji", ŠIŠAN</item>
    </izvorni_sadrzaj>
    <derivirana_varijabla naziv="DomainObject.Predmet.ProtuStrankaListFormated_1">
      <item>VI.GO.I.N. d.o.o. "u likvidaciji", ŠIŠAN</item>
    </derivirana_varijabla>
  </DomainObject.Predmet.ProtuStrankaListFormated>
  <DomainObject.Predmet.ProtuStrankaListFormatedOIB>
    <izvorni_sadrzaj>
      <item>VI.GO.I.N. d.o.o. "u likvidaciji", ŠIŠAN, OIB 79843865101</item>
    </izvorni_sadrzaj>
    <derivirana_varijabla naziv="DomainObject.Predmet.ProtuStrankaListFormatedOIB_1">
      <item>VI.GO.I.N. d.o.o. "u likvidaciji", ŠIŠAN, OIB 79843865101</item>
    </derivirana_varijabla>
  </DomainObject.Predmet.ProtuStrankaListFormatedOIB>
  <DomainObject.Predmet.ProtuStrankaListFormatedWithAdress>
    <izvorni_sadrzaj>
      <item>VI.GO.I.N. d.o.o. "u likvidaciji", ŠIŠAN, Montiron 9 A, 52100 Šišan</item>
    </izvorni_sadrzaj>
    <derivirana_varijabla naziv="DomainObject.Predmet.ProtuStrankaListFormatedWithAdress_1">
      <item>VI.GO.I.N. d.o.o. "u likvidaciji", ŠIŠAN, Montiron 9 A, 52100 Šišan</item>
    </derivirana_varijabla>
  </DomainObject.Predmet.ProtuStrankaListFormatedWithAdress>
  <DomainObject.Predmet.ProtuStrankaListFormatedWithAdressOIB>
    <izvorni_sadrzaj>
      <item>VI.GO.I.N. d.o.o. "u likvidaciji", ŠIŠAN, OIB 79843865101, Montiron 9 A, 52100 Šišan</item>
    </izvorni_sadrzaj>
    <derivirana_varijabla naziv="DomainObject.Predmet.ProtuStrankaListFormatedWithAdressOIB_1">
      <item>VI.GO.I.N. d.o.o. "u likvidaciji", ŠIŠAN, OIB 79843865101, Montiron 9 A, 52100 Šišan</item>
    </derivirana_varijabla>
  </DomainObject.Predmet.ProtuStrankaListFormatedWithAdressOIB>
  <DomainObject.Predmet.ProtuStrankaListNazivFormated>
    <izvorni_sadrzaj>
      <item>VI.GO.I.N. d.o.o. "u likvidaciji", ŠIŠAN</item>
    </izvorni_sadrzaj>
    <derivirana_varijabla naziv="DomainObject.Predmet.ProtuStrankaListNazivFormated_1">
      <item>VI.GO.I.N. d.o.o. "u likvidaciji", ŠIŠAN</item>
    </derivirana_varijabla>
  </DomainObject.Predmet.ProtuStrankaListNazivFormated>
  <DomainObject.Predmet.ProtuStrankaListNazivFormatedOIB>
    <izvorni_sadrzaj>
      <item>VI.GO.I.N. d.o.o. "u likvidaciji", ŠIŠAN, OIB 79843865101</item>
    </izvorni_sadrzaj>
    <derivirana_varijabla naziv="DomainObject.Predmet.ProtuStrankaListNazivFormatedOIB_1">
      <item>VI.GO.I.N. d.o.o. "u likvidaciji", ŠIŠAN, OIB 79843865101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VI.GO.I.N. d.o.o. "u likvidaciji", ŠIŠAN</izvorni_sadrzaj>
    <derivirana_varijabla naziv="DomainObject.Predmet.ProtustrankaIDrugi_1">VI.GO.I.N. d.o.o. "u likvidaciji", ŠIŠAN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VI.GO.I.N. d.o.o. "u likvidaciji", ŠIŠAN, OIB 79843865101, Montiron 9 A, 52100 Šišan</izvorni_sadrzaj>
    <derivirana_varijabla naziv="DomainObject.Predmet.ProtustrankaIDrugiAdressOIB_1">VI.GO.I.N. d.o.o. "u likvidaciji", ŠIŠAN, OIB 79843865101, Montiron 9 A, 52100 Šišan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VI.GO.I.N. d.o.o. "u likvidaciji", ŠIŠAN</item>
    </izvorni_sadrzaj>
    <derivirana_varijabla naziv="DomainObject.Predmet.SudioniciListNaziv_1">
      <item>FINANCIJSKA AGENCIJA, RC RIJEKA, PODRUŽNICA PULA, PULA</item>
      <item>VI.GO.I.N. d.o.o. "u likvidaciji", ŠIŠAN</item>
    </derivirana_varijabla>
  </DomainObject.Predmet.SudioniciListNaziv>
  <DomainObject.Predmet.SudioniciListAdressOIB>
    <izvorni_sadrzaj>
      <item>FINANCIJSKA AGENCIJA, RC RIJEKA, PODRUŽNICA PULA, PULA, OIB 85821130368, Giardini 5,52100 Pula</item>
      <item>VI.GO.I.N. d.o.o. "u likvidaciji", ŠIŠAN, OIB 79843865101, Montiron 9 A,52100 Šišan</item>
    </izvorni_sadrzaj>
    <derivirana_varijabla naziv="DomainObject.Predmet.SudioniciListAdressOIB_1">
      <item>FINANCIJSKA AGENCIJA, RC RIJEKA, PODRUŽNICA PULA, PULA, OIB 85821130368, Giardini 5,52100 Pula</item>
      <item>VI.GO.I.N. d.o.o. "u likvidaciji", ŠIŠAN, OIB 79843865101, Montiron 9 A,52100 Šišan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79843865101</item>
    </izvorni_sadrzaj>
    <derivirana_varijabla naziv="DomainObject.Predmet.SudioniciListNazivOIB_1">
      <item>, OIB 85821130368</item>
      <item>, OIB 79843865101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356</properties:Words>
  <properties:Characters>1971</properties:Characters>
  <properties:Lines>47</properties:Lines>
  <properties:Paragraphs>15</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2015-11-26T14:50:00Z</dcterms:created>
  <dc:creator>Mihaela Kaligari</dc:creator>
  <dc:description/>
  <cp:keywords/>
  <cp:lastModifiedBy>Mihaela Kaligari</cp:lastModifiedBy>
  <cp:lastPrinted>2015-11-26T14:59:00Z</cp:lastPrinted>
  <dcterms:modified xmlns:xsi="http://www.w3.org/2001/XMLSchema-instance" xsi:type="dcterms:W3CDTF">2015-12-10T09:30:00Z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