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2875" w14:paraId="3db2875" w:rsidRDefault="004E5A0A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lang w:eastAsia="hr-HR"/>
        </w:rPr>
        <w:t>MM plast d.o.o.</w:t>
      </w:r>
      <w:r w:rsidR="00B22BF4" w:rsidRPr="00B22BF4">
        <w:rPr>
          <w:rFonts w:cs="Arial" w:eastAsia="Times New Roman" w:hAnsi="Century Gothic" w:ascii="Century Gothic"/>
          <w:b/>
          <w:lang w:eastAsia="hr-HR"/>
        </w:rPr>
        <w:t xml:space="preserve"> u stečaju</w:t>
      </w:r>
    </w:p>
    <w:p w:rsidRDefault="004E5A0A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>Vladimira Nazora 26/a, Čakovec, OIB: 77882398936, St-270/16</w:t>
      </w:r>
    </w:p>
    <w:p w:rsidRDefault="00B22BF4" w:rsidP="00B22BF4" w:rsid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</w:t>
      </w:r>
      <w:r w:rsidR="004E5A0A">
        <w:rPr>
          <w:rFonts w:cs="Arial" w:eastAsia="Times New Roman" w:hAnsi="Century Gothic" w:ascii="Century Gothic"/>
          <w:lang w:eastAsia="hr-HR"/>
        </w:rPr>
        <w:t xml:space="preserve">: </w:t>
      </w:r>
      <w:r w:rsidRPr="00B22BF4">
        <w:rPr>
          <w:rFonts w:cs="Arial" w:eastAsia="Times New Roman" w:hAnsi="Century Gothic" w:ascii="Century Gothic"/>
          <w:lang w:eastAsia="hr-HR"/>
        </w:rPr>
        <w:t xml:space="preserve"> Anđelko Stankus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4E5A0A">
        <w:rPr>
          <w:rFonts w:cs="Arial" w:eastAsia="Times New Roman" w:hAnsi="Century Gothic" w:ascii="Century Gothic"/>
          <w:lang w:eastAsia="hr-HR"/>
        </w:rPr>
        <w:t>Iris Hatvalić Nemec</w:t>
      </w:r>
    </w:p>
    <w:p w:rsidRDefault="004E445B" w:rsidP="004E445B" w:rsidR="004E445B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 w:rsidR="004E5A0A">
        <w:rPr>
          <w:rFonts w:cs="Arial" w:eastAsia="SimSun" w:hAnsi="Century Gothic" w:ascii="Century Gothic"/>
          <w:b/>
          <w:kern w:val="3"/>
          <w:lang w:bidi="hi-IN" w:eastAsia="zh-CN" w:val="pl-PL"/>
        </w:rPr>
        <w:t>270/16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="004E5A0A">
        <w:rPr>
          <w:rFonts w:cs="Arial" w:eastAsia="SimSun" w:hAnsi="Century Gothic" w:ascii="Century Gothic"/>
          <w:b/>
          <w:kern w:val="3"/>
          <w:lang w:bidi="hi-IN" w:eastAsia="zh-CN" w:val="pl-PL"/>
        </w:rPr>
        <w:t>MM plast d.o.o. u stečaju</w:t>
      </w:r>
    </w:p>
    <w:p w:rsidRDefault="004E5A0A" w:rsidP="00B22BF4" w:rsidR="00B22BF4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Vladimira Nazora 26/a, Čakovec, OIB: 77882398936</w:t>
      </w:r>
    </w:p>
    <w:p w:rsidRDefault="007E47F3" w:rsidP="004E445B" w:rsidR="007E47F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4E445B" w:rsidP="004E445B" w:rsidR="004E445B" w:rsidRPr="00A93DD3">
      <w:pPr>
        <w:jc w:val="center"/>
        <w:rPr>
          <w:rFonts w:cs="Arial" w:eastAsia="Calibri" w:hAnsi="Century Gothic" w:ascii="Century Gothic"/>
          <w:b/>
        </w:rPr>
      </w:pPr>
      <w:r w:rsidRPr="00A93DD3">
        <w:rPr>
          <w:rFonts w:cs="Arial" w:eastAsia="Calibri" w:hAnsi="Century Gothic" w:ascii="Century Gothic"/>
          <w:b/>
        </w:rPr>
        <w:t xml:space="preserve">TABLICA PRIJAVLJENIH TRAŽBINA </w:t>
      </w:r>
      <w:r w:rsidR="001D2344">
        <w:rPr>
          <w:rFonts w:cs="Arial" w:eastAsia="Calibri" w:hAnsi="Century Gothic" w:ascii="Century Gothic"/>
          <w:b/>
        </w:rPr>
        <w:t>I</w:t>
      </w:r>
      <w:r w:rsidRPr="00A93DD3">
        <w:rPr>
          <w:rFonts w:cs="Arial" w:eastAsia="Calibri" w:hAnsi="Century Gothic" w:ascii="Century Gothic"/>
          <w:b/>
        </w:rPr>
        <w:t>I VIŠI ISPLATNI RED</w:t>
      </w:r>
    </w:p>
    <w:p w:rsidRDefault="00F8016B" w:rsidP="004E445B" w:rsidR="00F8016B" w:rsidRPr="00A93DD3">
      <w:pPr>
        <w:jc w:val="center"/>
        <w:rPr>
          <w:rFonts w:cs="Arial" w:eastAsia="Calibri" w:hAnsi="Century Gothic" w:ascii="Century Gothic"/>
          <w:b/>
        </w:rPr>
      </w:pP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F8016B" w:rsidR="004E445B" w:rsidRPr="00A93D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osporene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FINANCIJSKA AGENCIJA, Ulica grada Vukovara 70, 10000 Zagreb, OIB:85821130368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Otvorene stavke, Rješenje o troškovima,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3.410,14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3.410,14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PLASTA proizvodnja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in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trgovina d.o.o.,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Kamnje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41, 8232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Šentrupert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>, Republika Slovenija, OIB:10968761486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334F9C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Ovršna nagodba Trgovačkog suda u Varaždinu broj </w:t>
            </w:r>
            <w:proofErr w:type="spellStart"/>
            <w:r w:rsidR="00334F9C">
              <w:rPr>
                <w:rFonts w:cs="Arial" w:hAnsi="Century Gothic" w:ascii="Century Gothic"/>
                <w:sz w:val="20"/>
                <w:szCs w:val="20"/>
              </w:rPr>
              <w:t>P</w:t>
            </w:r>
            <w:r w:rsidRPr="004E5A0A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>-166/11 od 20.03.2012. godine,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121.727,89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121.727,89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ALLIANZ ZAGREB d.d.,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Heinzelova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70, 10000 Zagreb, OIB: 23759810849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Izvod iz poslovnih knjiga, polica osiguranja imovine do 12.11.2017.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2.509,47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2.509,47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4.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INA-INDUSTRIJA NAFTE d.d.,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V.Holjevca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10, 10000 Zagreb, OIB:27759560625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Izvod otvorenih stavaka, računi,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3.636,25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3.636,25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OIB:18683136487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Porezi, članarina, troškovi prisilne naplate,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172.999,01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172.999,01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GKP ČAKOM d.o.o.,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Mihovljanska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10, 40000 Čakovec, OIB: 14001865632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Izvod iz poslovnih knjiga, računi, trošak postupka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Ovrv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>-111/17,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2.042,13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2.042,13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0F09B4" w:rsidR="004E5A0A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7.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TURK EXIMBANK TURKIYE IHRACAT KREDI BANKASI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A.S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.,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Saray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Mahallesi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Ahmet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Tevfik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Ileri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Cad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. Br. 19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Umraniye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 xml:space="preserve">, </w:t>
            </w:r>
            <w:proofErr w:type="spellStart"/>
            <w:r w:rsidRPr="004E5A0A">
              <w:rPr>
                <w:rFonts w:cs="Arial" w:hAnsi="Century Gothic" w:ascii="Century Gothic"/>
                <w:sz w:val="20"/>
                <w:szCs w:val="20"/>
              </w:rPr>
              <w:t>Istanbul</w:t>
            </w:r>
            <w:proofErr w:type="spellEnd"/>
            <w:r w:rsidRPr="004E5A0A">
              <w:rPr>
                <w:rFonts w:cs="Arial" w:hAnsi="Century Gothic" w:ascii="Century Gothic"/>
                <w:sz w:val="20"/>
                <w:szCs w:val="20"/>
              </w:rPr>
              <w:t>, OIB:14423482809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E5A0A" w:rsidP="004E5A0A" w:rsidR="004E5A0A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Račun broj 893737 od 10.09.2013. godine, kratkoročna polica osiguranja izvoznih kredita broj 10386 od 27.12.2012. godine, kamata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78.867,04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769D4" w:rsidP="004E5A0A" w:rsidR="004E5A0A" w:rsidRPr="004E5A0A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769D4" w:rsidP="00A769D4" w:rsidR="004E5A0A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78.867,04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769D4" w:rsidP="00A769D4" w:rsidR="00A769D4" w:rsidRPr="00A769D4">
            <w:pPr>
              <w:spacing w:lineRule="auto" w:line="288"/>
              <w:rPr>
                <w:rFonts w:cs="Arial" w:hAnsi="Century Gothic" w:ascii="Century Gothic"/>
                <w:bCs/>
                <w:sz w:val="20"/>
                <w:szCs w:val="20"/>
              </w:rPr>
            </w:pPr>
            <w:r w:rsidRPr="00A769D4">
              <w:rPr>
                <w:rFonts w:cs="Arial" w:hAnsi="Century Gothic" w:ascii="Century Gothic"/>
                <w:bCs/>
                <w:sz w:val="20"/>
                <w:szCs w:val="20"/>
              </w:rPr>
              <w:t>Tražbina osporena zbog nastupa zastare prava na naplatu sukladno čl. 234. ZOO</w:t>
            </w:r>
          </w:p>
          <w:p w:rsidRDefault="004E5A0A" w:rsidP="00F8016B" w:rsidR="004E5A0A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8016B" w:rsidR="00A769D4" w:rsidRPr="00A93DD3">
        <w:trPr>
          <w:trHeight w:val="622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769D4" w:rsidP="00F8016B" w:rsidR="00A769D4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69D4" w:rsidP="00E671DE" w:rsidR="00A769D4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PRIJAVLJENE TRAŽBINE  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I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 VIŠI ISPLATNI RED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769D4" w:rsidP="00F8016B" w:rsidR="00A769D4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769D4" w:rsidR="00A769D4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A769D4" w:rsidR="00A769D4" w:rsidRPr="00A769D4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769D4">
              <w:rPr>
                <w:rFonts w:cs="Arial" w:hAnsi="Century Gothic" w:ascii="Century Gothic"/>
                <w:b/>
                <w:bCs/>
                <w:sz w:val="20"/>
                <w:szCs w:val="20"/>
              </w:rPr>
              <w:t>385.191,93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769D4" w:rsidR="00A769D4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A769D4" w:rsidR="00A769D4" w:rsidRPr="00A769D4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769D4">
              <w:rPr>
                <w:rFonts w:cs="Arial" w:hAnsi="Century Gothic" w:ascii="Century Gothic"/>
                <w:b/>
                <w:bCs/>
                <w:sz w:val="20"/>
                <w:szCs w:val="20"/>
              </w:rPr>
              <w:t>306.324,89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769D4" w:rsidR="00A769D4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A769D4" w:rsidR="00A769D4" w:rsidRPr="00A769D4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769D4">
              <w:rPr>
                <w:rFonts w:cs="Arial" w:hAnsi="Century Gothic" w:ascii="Century Gothic"/>
                <w:b/>
                <w:bCs/>
                <w:sz w:val="20"/>
                <w:szCs w:val="20"/>
              </w:rPr>
              <w:t>78.867,04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769D4" w:rsidP="00F8016B" w:rsidR="00A769D4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D2B16" w:rsidP="007D2B16" w:rsidR="007D2B16" w:rsidRPr="00A93DD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F8016B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</w:p>
    <w:p w:rsidRDefault="002507C2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>Čakovec, 2</w:t>
      </w:r>
      <w:r w:rsidR="00334F9C">
        <w:rPr>
          <w:rFonts w:cs="Arial" w:eastAsia="Times New Roman" w:hAnsi="Century Gothic" w:ascii="Century Gothic"/>
          <w:b/>
          <w:lang w:eastAsia="hr-HR"/>
        </w:rPr>
        <w:t>5</w:t>
      </w:r>
      <w:r w:rsidR="004E5A0A">
        <w:rPr>
          <w:rFonts w:cs="Arial" w:eastAsia="Times New Roman" w:hAnsi="Century Gothic" w:ascii="Century Gothic"/>
          <w:b/>
          <w:lang w:eastAsia="hr-HR"/>
        </w:rPr>
        <w:t>.05.2017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>.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  <w:t>Stečajni upravitelj Anđelko Stankus</w:t>
      </w:r>
    </w:p>
    <w:p w:rsidRDefault="00E15314" w:rsidR="00E15314" w:rsidRPr="00A93DD3">
      <w:pPr>
        <w:rPr>
          <w:rFonts w:hAnsi="Century Gothic" w:ascii="Century Gothic"/>
        </w:rPr>
      </w:pPr>
    </w:p>
    <w:sectPr w:rsidSect="00E15314" w:rsidR="00E15314" w:rsidRPr="00A93DD3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9B1" w:rsidP="00AE40A1" w:rsidR="000349B1">
      <w:pPr>
        <w:spacing w:lineRule="auto" w:line="240" w:after="0"/>
      </w:pPr>
      <w:r>
        <w:separator/>
      </w:r>
    </w:p>
  </w:endnote>
  <w:endnote w:id="0" w:type="continuationSeparator">
    <w:p w:rsidRDefault="000349B1" w:rsidP="00AE40A1" w:rsidR="000349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9B1" w:rsidP="00AE40A1" w:rsidR="000349B1">
      <w:pPr>
        <w:spacing w:lineRule="auto" w:line="240" w:after="0"/>
      </w:pPr>
      <w:r>
        <w:separator/>
      </w:r>
    </w:p>
  </w:footnote>
  <w:footnote w:id="0" w:type="continuationSeparator">
    <w:p w:rsidRDefault="000349B1" w:rsidP="00AE40A1" w:rsidR="000349B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349B1"/>
    <w:rsid w:val="000564D1"/>
    <w:rsid w:val="000C4934"/>
    <w:rsid w:val="0010472F"/>
    <w:rsid w:val="001C7E2E"/>
    <w:rsid w:val="001D2344"/>
    <w:rsid w:val="00213B9D"/>
    <w:rsid w:val="002507C2"/>
    <w:rsid w:val="002713EB"/>
    <w:rsid w:val="003148CA"/>
    <w:rsid w:val="00334F9C"/>
    <w:rsid w:val="004E445B"/>
    <w:rsid w:val="004E5A0A"/>
    <w:rsid w:val="005A6EB0"/>
    <w:rsid w:val="005E6F5B"/>
    <w:rsid w:val="006A6679"/>
    <w:rsid w:val="006E25CC"/>
    <w:rsid w:val="006E2613"/>
    <w:rsid w:val="00751C93"/>
    <w:rsid w:val="007951B3"/>
    <w:rsid w:val="007A2897"/>
    <w:rsid w:val="007A777E"/>
    <w:rsid w:val="007D2B16"/>
    <w:rsid w:val="007E47F3"/>
    <w:rsid w:val="007F7245"/>
    <w:rsid w:val="00831B56"/>
    <w:rsid w:val="00886FE9"/>
    <w:rsid w:val="008C089E"/>
    <w:rsid w:val="008F2953"/>
    <w:rsid w:val="008F3F71"/>
    <w:rsid w:val="00986826"/>
    <w:rsid w:val="009A6C08"/>
    <w:rsid w:val="00A30E7E"/>
    <w:rsid w:val="00A706AA"/>
    <w:rsid w:val="00A769D4"/>
    <w:rsid w:val="00A812F9"/>
    <w:rsid w:val="00A93DD3"/>
    <w:rsid w:val="00AB7134"/>
    <w:rsid w:val="00AE40A1"/>
    <w:rsid w:val="00B22BF4"/>
    <w:rsid w:val="00B71A9F"/>
    <w:rsid w:val="00B87949"/>
    <w:rsid w:val="00C20F38"/>
    <w:rsid w:val="00D7640E"/>
    <w:rsid w:val="00E15314"/>
    <w:rsid w:val="00E63118"/>
    <w:rsid w:val="00E671DE"/>
    <w:rsid w:val="00F14715"/>
    <w:rsid w:val="00F25E02"/>
    <w:rsid w:val="00F46B3A"/>
    <w:rsid w:val="00F8016B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3EB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13EB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13EB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13EB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3EB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13EB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13EB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13EB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11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St-270/2016-30</izvorni_sadrzaj>
    <derivirana_varijabla naziv="DomainObject.Oznaka_1">St-270/2016-30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1772</properties:Characters>
  <properties:Lines>158</properties:Lines>
  <properties:Paragraphs>64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2017-05-22T06:40:00Z</dcterms:created>
  <dc:creator>Korisnik</dc:creator>
  <cp:lastModifiedBy>Tihana Martinez</cp:lastModifiedBy>
  <cp:lastPrinted>2017-04-20T09:17:00Z</cp:lastPrinted>
  <dcterms:modified xmlns:xsi="http://www.w3.org/2001/XMLSchema-instance" xsi:type="dcterms:W3CDTF">2017-05-29T12:48:00Z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St-270/2016-30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