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09ad" w14:paraId="43b09ad" w:rsidRDefault="00EB1621" w:rsidP="001801EE" w:rsidR="001801EE">
      <w:pPr>
        <w:jc w:val="right"/>
        <w15:collapsed w:val="false"/>
      </w:pPr>
      <w:r>
        <w:tab/>
      </w:r>
      <w:r w:rsidR="001801EE">
        <w:t>Broj: 6 St-</w:t>
      </w:r>
      <w:r w:rsidR="00BB04D1">
        <w:t>975/17-</w:t>
      </w:r>
      <w:r w:rsidR="00F80341">
        <w:t>10</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BB04D1" w:rsidRPr="00BB04D1">
        <w:t>REKORD d.o.o. Osijek, Županijska 11, OIB: 06721362871, MBS: 030028343</w:t>
      </w:r>
      <w:r w:rsidR="00BB04D1">
        <w:rPr>
          <w:b/>
        </w:rPr>
        <w:t xml:space="preserve"> </w:t>
      </w:r>
      <w:r w:rsidR="00185284" w:rsidRPr="00185284">
        <w:t xml:space="preserve">za otvaranje stečajnog postupka nad dužnikom </w:t>
      </w:r>
      <w:r w:rsidR="00BB04D1">
        <w:rPr>
          <w:b/>
        </w:rPr>
        <w:t>REKORD d.o.o. Osijek, Županijska 11, OIB: 06721362871, MBS: 030028343</w:t>
      </w:r>
      <w:r w:rsidR="00B80907" w:rsidRPr="00B80907">
        <w:rPr>
          <w:b/>
        </w:rPr>
        <w:t>,</w:t>
      </w:r>
      <w:r w:rsidR="00B80907">
        <w:rPr>
          <w:b/>
        </w:rPr>
        <w:t xml:space="preserve"> </w:t>
      </w:r>
      <w:r w:rsidR="00EB1621">
        <w:t xml:space="preserve">dana </w:t>
      </w:r>
      <w:r w:rsidR="00F80341">
        <w:t>13. studenog</w:t>
      </w:r>
      <w:r w:rsidR="009F41E3">
        <w:t xml:space="preserve"> 2017. g.</w:t>
      </w:r>
      <w:r w:rsidR="001801EE">
        <w:t>,</w:t>
      </w:r>
    </w:p>
    <w:p w:rsidRDefault="009F41E3" w:rsidP="009F41E3" w:rsidR="002F1ADD">
      <w:pPr>
        <w:tabs>
          <w:tab w:pos="8520"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BB04D1">
        <w:rPr>
          <w:b/>
        </w:rPr>
        <w:t>REKORD d.o.o. Osijek, Županijska 11, OIB: 06721362871, MBS: 030028343</w:t>
      </w:r>
      <w:r w:rsidRPr="00B80907">
        <w:t>.</w:t>
      </w:r>
    </w:p>
    <w:p w:rsidRDefault="00B80907" w:rsidP="006D23E3"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185284">
        <w:t xml:space="preserve"> </w:t>
      </w:r>
      <w:r w:rsidR="00BB04D1">
        <w:rPr>
          <w:b/>
        </w:rPr>
        <w:t>Boris Ljubanović dr. sc.  iz Osijeka, Šetalište K.F. Šepera 8 c, OIB 19311655846</w:t>
      </w:r>
      <w:r w:rsidR="00185284">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BB04D1">
        <w:t>975-17</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BB04D1">
        <w:rPr>
          <w:b/>
        </w:rPr>
        <w:t>13. studenog</w:t>
      </w:r>
      <w:r w:rsidR="009F41E3">
        <w:rPr>
          <w:b/>
        </w:rPr>
        <w:t xml:space="preserve"> 2017. g. u </w:t>
      </w:r>
      <w:r w:rsidR="005C6D82">
        <w:rPr>
          <w:b/>
        </w:rPr>
        <w:t>13</w:t>
      </w:r>
      <w:r w:rsidR="009F41E3">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BB04D1">
        <w:rPr>
          <w:b/>
        </w:rPr>
        <w:t>24. siječnja 2018. g. u 10,00</w:t>
      </w:r>
      <w:r w:rsidR="009F41E3">
        <w:rPr>
          <w:b/>
        </w:rPr>
        <w:t xml:space="preserve"> sati</w:t>
      </w:r>
      <w:r w:rsidR="009F41E3">
        <w:t xml:space="preserve"> </w:t>
      </w:r>
      <w:r w:rsidR="00B80907" w:rsidRPr="00B80907">
        <w:t xml:space="preserve">a izvještajno ročište isti dan s početkom u </w:t>
      </w:r>
      <w:r w:rsidR="00396E33">
        <w:rPr>
          <w:b/>
        </w:rPr>
        <w:t>10,</w:t>
      </w:r>
      <w:r w:rsidR="00BB04D1">
        <w:rPr>
          <w:b/>
        </w:rPr>
        <w:t>15</w:t>
      </w:r>
      <w:r w:rsidR="00B80907" w:rsidRPr="003370DD">
        <w:rPr>
          <w:b/>
        </w:rPr>
        <w:t xml:space="preserve"> sati</w:t>
      </w:r>
      <w:r w:rsidR="00B80907" w:rsidRPr="00B80907">
        <w:t xml:space="preserve">, u zgradi ovog suda u Osijeku, Zagrebačka 2, soba br. </w:t>
      </w:r>
      <w:r w:rsidR="005C6D82">
        <w:t>36</w:t>
      </w:r>
      <w:r w:rsidR="00B80907">
        <w:t xml:space="preserve"> II kat</w:t>
      </w:r>
      <w:r w:rsidR="008B099B">
        <w:t xml:space="preserve"> a na koje se pozivaju vjerovnici</w:t>
      </w:r>
      <w:r w:rsidR="00B80907" w:rsidRPr="00B80907">
        <w:t>.</w:t>
      </w:r>
    </w:p>
    <w:p w:rsidRDefault="00E50651" w:rsidP="008B099B" w:rsidR="00E50651" w:rsidRPr="00F80341">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F80341" w:rsidP="00F80341" w:rsidR="00F80341">
      <w:pPr>
        <w:numPr>
          <w:ilvl w:val="0"/>
          <w:numId w:val="24"/>
        </w:numPr>
        <w:ind w:firstLine="426" w:left="142"/>
        <w:jc w:val="both"/>
      </w:pPr>
      <w:r>
        <w:t xml:space="preserve">Nalaže se zk. odjelu Općinskog suda u Osijeku da otvaranje stečajnog postupka upiše u zemljišne knjige na nekretninama upisanim u </w:t>
      </w:r>
      <w:r w:rsidR="00A86485">
        <w:t>knjigu položenih ugovora broj poduloška 13498 zk. ul. 29 zgrada u Osijeku, Trg L. Mirskog 3, sagrađena na kč. br. 5442/2 i 5435/2, lokal koji se sastoji od podruma sa 159,61 m2 u sklopu kojeg se nalazi sanitarni čvor sa 2,50 m2, prizemlja sa 159,61 m2, prvi kat sa 159,61 m2.</w:t>
      </w:r>
    </w:p>
    <w:p w:rsidRDefault="001D4A12" w:rsidP="00A86485" w:rsidR="001D4A12"/>
    <w:p w:rsidRDefault="001D4A12" w:rsidP="001D4A12" w:rsidR="001D4A12" w:rsidRPr="00B80907">
      <w:pPr>
        <w:ind w:left="709"/>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8A0734" w:rsidR="00A86485">
      <w:pPr>
        <w:ind w:firstLine="708"/>
        <w:jc w:val="both"/>
      </w:pPr>
      <w:r>
        <w:t>Predlagatelj</w:t>
      </w:r>
      <w:r w:rsidR="00A86485">
        <w:t xml:space="preserve"> koji je ujedno i dužnik</w:t>
      </w:r>
      <w:r>
        <w:t xml:space="preserve"> </w:t>
      </w:r>
      <w:r w:rsidR="006546F2">
        <w:t xml:space="preserve">je dana </w:t>
      </w:r>
      <w:r w:rsidR="00BB04D1">
        <w:t>14. srpnja 2017</w:t>
      </w:r>
      <w:r w:rsidR="00185284">
        <w:t>. g.</w:t>
      </w:r>
      <w:r w:rsidR="006546F2">
        <w:t xml:space="preserve"> </w:t>
      </w:r>
      <w:r>
        <w:t xml:space="preserve"> podnio</w:t>
      </w:r>
      <w:r w:rsidR="007C65F4">
        <w:t xml:space="preserve"> </w:t>
      </w:r>
      <w:r w:rsidR="00A86485">
        <w:t>prijedlog za otvaranje predstečajnog postupka.</w:t>
      </w:r>
    </w:p>
    <w:p w:rsidRDefault="00A86485" w:rsidP="00A86485" w:rsidR="008A0734">
      <w:pPr>
        <w:ind w:firstLine="708"/>
        <w:jc w:val="both"/>
      </w:pPr>
      <w:r>
        <w:t>Rješenjem TS Osijek 6 St-975/17-3 od 11. rujna 2017. g. utvrđeno je da su ispunjene pretpostavke za otvaranje stečajnog postupka nad dužnikom (iz Očevidnika FINE o redoslijedu plaćanja sa obračunatom kamatom od 14.7.2017. g. utvrđeno je da dužnik na dan izdavanje Potvrde na računima i novčanim sredstvima ima evidentirano 119 dana neprekidne blokade zbog nepodmirenih osnova za plaćanje a da nepodmirene obveze na dan 14.7.2017. g. iznose 624.100,94 kn – čl. 5 st. 2 SZ) te je istim Rješenjem</w:t>
      </w:r>
      <w:r w:rsidR="008A0734">
        <w:t xml:space="preserve"> pokrenut je prethodni postupak radi utvrđivanja uvjeta za otvaranje stečajnog postupka nad dužnikom </w:t>
      </w:r>
      <w:r>
        <w:t xml:space="preserve">a </w:t>
      </w:r>
      <w:r w:rsidR="008A0734">
        <w:t xml:space="preserve"> za privremenog stečajnog upravitelja, automatskim odabirom, imenovan </w:t>
      </w:r>
      <w:r w:rsidR="00BB04D1">
        <w:t>dr. sc. Boris Ljubanović</w:t>
      </w:r>
      <w:r w:rsidR="002B1166">
        <w:t xml:space="preserve"> iz Osijeka </w:t>
      </w:r>
      <w:r>
        <w:t>te je</w:t>
      </w:r>
      <w:r w:rsidR="002B1166">
        <w:t xml:space="preserve"> zakazano ročište radi izjašnjenje o prijedlogu za otvaranje stečajnog postupka za dan </w:t>
      </w:r>
      <w:r>
        <w:t>8</w:t>
      </w:r>
      <w:r w:rsidR="002B1166">
        <w:t>. studeni 201</w:t>
      </w:r>
      <w:r>
        <w:t>7</w:t>
      </w:r>
      <w:r w:rsidR="002B1166">
        <w:t>. g</w:t>
      </w:r>
      <w:r w:rsidR="008A0734">
        <w:t>.</w:t>
      </w:r>
    </w:p>
    <w:p w:rsidRDefault="008A0734" w:rsidP="008A0734" w:rsidR="008A0734">
      <w:pPr>
        <w:ind w:firstLine="708"/>
        <w:jc w:val="both"/>
      </w:pPr>
      <w:r>
        <w:t xml:space="preserve"> </w:t>
      </w:r>
    </w:p>
    <w:p w:rsidRDefault="00A86485" w:rsidP="00BB04D1" w:rsidR="002B1166">
      <w:pPr>
        <w:ind w:firstLine="708"/>
        <w:jc w:val="both"/>
      </w:pPr>
      <w:r>
        <w:t>Iz pisanog izvješća privremenog stečajnog upravitelja od 17. listopada 2017. g. koje je usmeno iznio na održanom ročištu dana 8. studenog 2017. g. proizlazi slijedeće:</w:t>
      </w:r>
      <w:r w:rsidR="002B1166">
        <w:t xml:space="preserve"> </w:t>
      </w:r>
    </w:p>
    <w:p w:rsidRDefault="002B1166" w:rsidP="008A0734" w:rsidR="002B1166">
      <w:pPr>
        <w:ind w:firstLine="708"/>
        <w:jc w:val="both"/>
      </w:pPr>
    </w:p>
    <w:p w:rsidRDefault="00BB04D1" w:rsidP="00BB04D1" w:rsidR="00BB04D1">
      <w:pPr>
        <w:jc w:val="both"/>
      </w:pPr>
      <w:r>
        <w:t>Dužnik je registriran kao  društvo s ograničenom odgovornošću kod Trgovačkog suda u Osijeku kako slijedi:</w:t>
      </w:r>
    </w:p>
    <w:p w:rsidRDefault="00BB04D1" w:rsidP="00BB04D1" w:rsidR="00BB04D1">
      <w:pPr>
        <w:jc w:val="both"/>
      </w:pPr>
    </w:p>
    <w:p w:rsidRDefault="00BB04D1" w:rsidP="00BB04D1" w:rsidR="00BB04D1">
      <w:pPr>
        <w:jc w:val="both"/>
      </w:pPr>
      <w:r>
        <w:rPr>
          <w:b/>
        </w:rPr>
        <w:t>Sjedište društva</w:t>
      </w:r>
      <w:r>
        <w:t>:  Osijek, Županijska 11;</w:t>
      </w:r>
    </w:p>
    <w:p w:rsidRDefault="00BB04D1" w:rsidP="00BB04D1" w:rsidR="00BB04D1">
      <w:pPr>
        <w:jc w:val="both"/>
      </w:pPr>
      <w:r>
        <w:rPr>
          <w:b/>
        </w:rPr>
        <w:t>Temeljni kapital</w:t>
      </w:r>
      <w:r>
        <w:t>: 2.214.500,00 kuna;</w:t>
      </w:r>
    </w:p>
    <w:p w:rsidRDefault="00BB04D1" w:rsidP="00BB04D1" w:rsidR="00BB04D1">
      <w:r>
        <w:rPr>
          <w:b/>
        </w:rPr>
        <w:t>Osobe ovlaštene za zastupanje</w:t>
      </w:r>
      <w:r>
        <w:t>: Mira Miškić, OIB 13746471168, Višnjevac, Kralja Tomislava 8/E, direktor</w:t>
      </w:r>
      <w:r>
        <w:rPr>
          <w:b/>
        </w:rPr>
        <w:tab/>
      </w:r>
      <w:r>
        <w:rPr>
          <w:b/>
        </w:rPr>
        <w:tab/>
      </w:r>
      <w:r>
        <w:rPr>
          <w:b/>
        </w:rPr>
        <w:tab/>
        <w:t xml:space="preserve">        </w:t>
      </w:r>
    </w:p>
    <w:p w:rsidRDefault="00BB04D1" w:rsidP="00BB04D1" w:rsidR="00BB04D1">
      <w:pPr>
        <w:jc w:val="both"/>
      </w:pPr>
      <w:r>
        <w:tab/>
      </w:r>
      <w:r>
        <w:tab/>
      </w:r>
      <w:r>
        <w:tab/>
      </w:r>
      <w:r>
        <w:tab/>
        <w:t xml:space="preserve">    </w:t>
      </w:r>
      <w:r>
        <w:tab/>
      </w:r>
    </w:p>
    <w:p w:rsidRDefault="00BB04D1" w:rsidP="00BB04D1" w:rsidR="00BB04D1">
      <w:pPr>
        <w:ind w:hanging="2160" w:left="2160"/>
        <w:jc w:val="both"/>
      </w:pPr>
      <w:r>
        <w:rPr>
          <w:b/>
        </w:rPr>
        <w:t>Predmet poslovanja:</w:t>
      </w:r>
      <w:r>
        <w:t xml:space="preserve"> Temeljna djelatnost dužnika je trgovina na veliko i malo tekstilom,  posredovanje u trgovini tekstilom.</w:t>
      </w:r>
    </w:p>
    <w:p w:rsidRDefault="00BB04D1" w:rsidP="00A86485" w:rsidR="00BB04D1">
      <w:pPr>
        <w:ind w:right="-288"/>
        <w:jc w:val="both"/>
      </w:pPr>
    </w:p>
    <w:p w:rsidRDefault="00BB04D1" w:rsidP="00BB04D1" w:rsidR="00BB04D1" w:rsidRPr="00A86485">
      <w:pPr>
        <w:ind w:right="-317"/>
        <w:jc w:val="both"/>
      </w:pPr>
      <w:r w:rsidRPr="00A86485">
        <w:t xml:space="preserve">Dužnik u trenutku pisanja ovog izvješća ima 5 zaposlenih </w:t>
      </w:r>
    </w:p>
    <w:p w:rsidRDefault="00BB04D1" w:rsidP="00BB04D1" w:rsidR="00BB04D1">
      <w:pPr>
        <w:ind w:right="-317"/>
        <w:jc w:val="both"/>
      </w:pPr>
    </w:p>
    <w:tbl>
      <w:tblPr>
        <w:tblW w:type="dxa" w:w="7380"/>
        <w:tblInd w:type="dxa" w:w="648"/>
        <w:tblLayout w:type="fixed"/>
        <w:tblLook w:val="04A0" w:noVBand="1" w:noHBand="0" w:lastColumn="0" w:firstColumn="1" w:lastRow="0" w:firstRow="1"/>
      </w:tblPr>
      <w:tblGrid>
        <w:gridCol w:w="7380"/>
      </w:tblGrid>
      <w:tr w:rsidTr="00BB04D1" w:rsidR="00BB04D1">
        <w:trPr>
          <w:cantSplit/>
        </w:trPr>
        <w:tc>
          <w:tcPr>
            <w:tcW w:type="dxa" w:w="7380"/>
          </w:tcPr>
          <w:p w:rsidRDefault="00A86485" w:rsidP="00A86485" w:rsidR="00BB04D1" w:rsidRPr="00A86485">
            <w:pPr>
              <w:ind w:right="-317"/>
              <w:jc w:val="both"/>
            </w:pPr>
            <w:r>
              <w:t>Bilanca stanja na dan</w:t>
            </w:r>
          </w:p>
        </w:tc>
      </w:tr>
    </w:tbl>
    <w:p w:rsidRDefault="00BB04D1" w:rsidP="00BB04D1" w:rsidR="00BB04D1">
      <w:pPr>
        <w:ind w:right="-317"/>
        <w:jc w:val="both"/>
        <w:rPr>
          <w:b/>
        </w:rPr>
      </w:pPr>
    </w:p>
    <w:p w:rsidRDefault="00BB04D1" w:rsidP="00BB04D1" w:rsidR="00BB04D1">
      <w:pPr>
        <w:ind w:right="-317"/>
        <w:jc w:val="both"/>
        <w:rPr>
          <w:b/>
        </w:rPr>
      </w:pPr>
    </w:p>
    <w:p w:rsidRDefault="00BB04D1" w:rsidP="00BB04D1" w:rsidR="00BB04D1">
      <w:pPr>
        <w:ind w:right="-317"/>
        <w:jc w:val="both"/>
        <w:rPr>
          <w:b/>
        </w:rPr>
      </w:pPr>
    </w:p>
    <w:p w:rsidRDefault="00BB04D1" w:rsidP="00BB04D1" w:rsidR="00BB04D1">
      <w:pPr>
        <w:ind w:right="-851"/>
      </w:pPr>
      <w:r>
        <w:t xml:space="preserve">              </w:t>
      </w:r>
      <w:r>
        <w:tab/>
      </w:r>
      <w:r>
        <w:tab/>
      </w:r>
      <w:r>
        <w:tab/>
      </w:r>
      <w:r>
        <w:tab/>
      </w:r>
      <w:r>
        <w:tab/>
      </w:r>
      <w:r>
        <w:tab/>
      </w:r>
      <w:r>
        <w:tab/>
      </w:r>
      <w:r>
        <w:tab/>
        <w:t xml:space="preserve">                                      Iznos u kunama</w:t>
      </w:r>
    </w:p>
    <w:tbl>
      <w:tblPr>
        <w:tblW w:type="dxa" w:w="993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59"/>
        <w:gridCol w:w="3296"/>
        <w:gridCol w:w="1135"/>
        <w:gridCol w:w="1117"/>
        <w:gridCol w:w="1117"/>
        <w:gridCol w:w="1135"/>
        <w:gridCol w:w="1171"/>
      </w:tblGrid>
      <w:tr w:rsidTr="00BB04D1" w:rsidR="00BB04D1">
        <w:tc>
          <w:tcPr>
            <w:tcW w:type="dxa" w:w="959"/>
            <w:tcBorders>
              <w:top w:space="0" w:sz="6" w:color="auto" w:val="single"/>
              <w:left w:space="0" w:sz="6" w:color="auto" w:val="single"/>
              <w:bottom w:space="0" w:sz="6" w:color="auto" w:val="single"/>
              <w:right w:val="nil"/>
            </w:tcBorders>
            <w:shd w:fill="FFFFFF" w:color="auto" w:val="clear"/>
            <w:hideMark/>
          </w:tcPr>
          <w:p w:rsidRDefault="00BB04D1" w:rsidR="00BB04D1">
            <w:pPr>
              <w:jc w:val="center"/>
            </w:pPr>
            <w:r>
              <w:t xml:space="preserve">OZNAKA </w:t>
            </w:r>
          </w:p>
          <w:p w:rsidRDefault="00BB04D1" w:rsidR="00BB04D1">
            <w:pPr>
              <w:jc w:val="center"/>
            </w:pPr>
            <w:r>
              <w:t>POZICIJE</w:t>
            </w:r>
          </w:p>
        </w:tc>
        <w:tc>
          <w:tcPr>
            <w:tcW w:type="dxa" w:w="329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NAZIV POZICIJE</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2013.</w:t>
            </w:r>
          </w:p>
          <w:p w:rsidRDefault="00BB04D1" w:rsidR="00BB04D1">
            <w:pPr>
              <w:jc w:val="center"/>
              <w:rPr>
                <w:b/>
              </w:rPr>
            </w:pPr>
            <w:r>
              <w:rPr>
                <w:b/>
              </w:rPr>
              <w:t>godina</w:t>
            </w:r>
          </w:p>
        </w:tc>
        <w:tc>
          <w:tcPr>
            <w:tcW w:type="dxa" w:w="11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2014.</w:t>
            </w:r>
          </w:p>
          <w:p w:rsidRDefault="00BB04D1" w:rsidR="00BB04D1">
            <w:pPr>
              <w:jc w:val="center"/>
              <w:rPr>
                <w:b/>
              </w:rPr>
            </w:pPr>
            <w:r>
              <w:rPr>
                <w:b/>
              </w:rPr>
              <w:t>godina</w:t>
            </w:r>
          </w:p>
        </w:tc>
        <w:tc>
          <w:tcPr>
            <w:tcW w:type="dxa" w:w="11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2015.</w:t>
            </w:r>
          </w:p>
          <w:p w:rsidRDefault="00BB04D1" w:rsidR="00BB04D1">
            <w:pPr>
              <w:jc w:val="center"/>
              <w:rPr>
                <w:b/>
              </w:rPr>
            </w:pPr>
            <w:r>
              <w:rPr>
                <w:b/>
              </w:rPr>
              <w:t>godina</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2016.</w:t>
            </w:r>
          </w:p>
          <w:p w:rsidRDefault="00BB04D1" w:rsidR="00BB04D1">
            <w:pPr>
              <w:jc w:val="center"/>
              <w:rPr>
                <w:b/>
              </w:rPr>
            </w:pPr>
            <w:r>
              <w:rPr>
                <w:b/>
              </w:rPr>
              <w:t>godina</w:t>
            </w:r>
          </w:p>
        </w:tc>
        <w:tc>
          <w:tcPr>
            <w:tcW w:type="dxa" w:w="1170"/>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30. 09. 2017. godina</w:t>
            </w:r>
          </w:p>
        </w:tc>
      </w:tr>
      <w:tr w:rsidTr="00BB04D1" w:rsidR="00BB04D1">
        <w:tc>
          <w:tcPr>
            <w:tcW w:type="dxa" w:w="959"/>
            <w:tcBorders>
              <w:top w:space="0" w:sz="6" w:color="auto" w:val="single"/>
              <w:left w:space="0" w:sz="6" w:color="auto" w:val="single"/>
              <w:bottom w:space="0" w:sz="6" w:color="auto" w:val="single"/>
              <w:right w:val="nil"/>
            </w:tcBorders>
            <w:shd w:fill="FFFFFF" w:color="auto" w:val="clear"/>
            <w:hideMark/>
          </w:tcPr>
          <w:p w:rsidRDefault="00BB04D1" w:rsidR="00BB04D1">
            <w:pPr>
              <w:jc w:val="center"/>
              <w:rPr>
                <w:b/>
              </w:rPr>
            </w:pPr>
            <w:r>
              <w:rPr>
                <w:b/>
              </w:rPr>
              <w:t>1</w:t>
            </w:r>
          </w:p>
        </w:tc>
        <w:tc>
          <w:tcPr>
            <w:tcW w:type="dxa" w:w="329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3</w:t>
            </w:r>
          </w:p>
        </w:tc>
        <w:tc>
          <w:tcPr>
            <w:tcW w:type="dxa" w:w="11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4</w:t>
            </w:r>
          </w:p>
        </w:tc>
        <w:tc>
          <w:tcPr>
            <w:tcW w:type="dxa" w:w="11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5</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6</w:t>
            </w:r>
          </w:p>
        </w:tc>
        <w:tc>
          <w:tcPr>
            <w:tcW w:type="dxa" w:w="1170"/>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7</w:t>
            </w:r>
          </w:p>
        </w:tc>
      </w:tr>
      <w:tr w:rsidTr="00BB04D1" w:rsidR="00BB04D1">
        <w:tc>
          <w:tcPr>
            <w:tcW w:type="dxa" w:w="959"/>
            <w:tcBorders>
              <w:top w:space="0" w:sz="6" w:color="auto" w:val="single"/>
              <w:left w:space="0" w:sz="6" w:color="auto" w:val="single"/>
              <w:bottom w:space="0" w:sz="6" w:color="auto" w:val="single"/>
              <w:right w:val="nil"/>
            </w:tcBorders>
            <w:shd w:fill="FFFFFF" w:color="auto" w:val="clear"/>
          </w:tcPr>
          <w:p w:rsidRDefault="00BB04D1" w:rsidR="00BB04D1">
            <w:pPr>
              <w:jc w:val="center"/>
            </w:pPr>
          </w:p>
        </w:tc>
        <w:tc>
          <w:tcPr>
            <w:tcW w:type="dxa" w:w="329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rPr>
                <w:b/>
              </w:rPr>
            </w:pPr>
            <w:r>
              <w:rPr>
                <w:b/>
              </w:rPr>
              <w:t>AKTIVA</w:t>
            </w:r>
          </w:p>
        </w:tc>
        <w:tc>
          <w:tcPr>
            <w:tcW w:type="dxa" w:w="1134"/>
            <w:tcBorders>
              <w:top w:space="0" w:sz="6" w:color="auto" w:val="single"/>
              <w:left w:space="0" w:sz="6" w:color="auto" w:val="single"/>
              <w:bottom w:space="0" w:sz="6" w:color="auto" w:val="single"/>
              <w:right w:space="0" w:sz="6" w:color="auto" w:val="single"/>
            </w:tcBorders>
            <w:shd w:fill="FFFFFF" w:color="auto" w:val="clear"/>
          </w:tcPr>
          <w:p w:rsidRDefault="00BB04D1" w:rsidR="00BB04D1">
            <w:pPr>
              <w:jc w:val="center"/>
            </w:pPr>
          </w:p>
        </w:tc>
        <w:tc>
          <w:tcPr>
            <w:tcW w:type="dxa" w:w="1116"/>
            <w:tcBorders>
              <w:top w:space="0" w:sz="6" w:color="auto" w:val="single"/>
              <w:left w:space="0" w:sz="6" w:color="auto" w:val="single"/>
              <w:bottom w:space="0" w:sz="6" w:color="auto" w:val="single"/>
              <w:right w:space="0" w:sz="6" w:color="auto" w:val="single"/>
            </w:tcBorders>
            <w:shd w:fill="FFFFFF" w:color="auto" w:val="clear"/>
          </w:tcPr>
          <w:p w:rsidRDefault="00BB04D1" w:rsidR="00BB04D1">
            <w:pPr>
              <w:jc w:val="center"/>
            </w:pPr>
          </w:p>
        </w:tc>
        <w:tc>
          <w:tcPr>
            <w:tcW w:type="dxa" w:w="1116"/>
            <w:tcBorders>
              <w:top w:space="0" w:sz="6" w:color="auto" w:val="single"/>
              <w:left w:space="0" w:sz="6" w:color="auto" w:val="single"/>
              <w:bottom w:space="0" w:sz="6" w:color="auto" w:val="single"/>
              <w:right w:space="0" w:sz="6" w:color="auto" w:val="single"/>
            </w:tcBorders>
            <w:shd w:fill="FFFFFF" w:color="auto" w:val="clear"/>
          </w:tcPr>
          <w:p w:rsidRDefault="00BB04D1" w:rsidR="00BB04D1">
            <w:pPr>
              <w:jc w:val="center"/>
            </w:pPr>
          </w:p>
        </w:tc>
        <w:tc>
          <w:tcPr>
            <w:tcW w:type="dxa" w:w="1134"/>
            <w:tcBorders>
              <w:top w:space="0" w:sz="6" w:color="auto" w:val="single"/>
              <w:left w:space="0" w:sz="6" w:color="auto" w:val="single"/>
              <w:bottom w:space="0" w:sz="6" w:color="auto" w:val="single"/>
              <w:right w:space="0" w:sz="6" w:color="auto" w:val="single"/>
            </w:tcBorders>
            <w:shd w:fill="FFFFFF" w:color="auto" w:val="clear"/>
          </w:tcPr>
          <w:p w:rsidRDefault="00BB04D1" w:rsidR="00BB04D1">
            <w:pPr>
              <w:jc w:val="center"/>
            </w:pPr>
          </w:p>
        </w:tc>
        <w:tc>
          <w:tcPr>
            <w:tcW w:type="dxa" w:w="1170"/>
            <w:tcBorders>
              <w:top w:space="0" w:sz="6" w:color="auto" w:val="single"/>
              <w:left w:space="0" w:sz="6" w:color="auto" w:val="single"/>
              <w:bottom w:space="0" w:sz="6" w:color="auto" w:val="single"/>
              <w:right w:space="0" w:sz="6" w:color="auto" w:val="single"/>
            </w:tcBorders>
            <w:shd w:fill="FFFFFF" w:color="auto" w:val="clear"/>
          </w:tcPr>
          <w:p w:rsidRDefault="00BB04D1" w:rsidR="00BB04D1">
            <w:pPr>
              <w:jc w:val="center"/>
            </w:pP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A</w:t>
            </w:r>
          </w:p>
        </w:tc>
        <w:tc>
          <w:tcPr>
            <w:tcW w:type="dxa" w:w="3294"/>
            <w:tcBorders>
              <w:top w:val="nil"/>
              <w:left w:space="0" w:sz="6" w:color="auto" w:val="single"/>
              <w:bottom w:space="0" w:sz="6" w:color="auto" w:val="single"/>
              <w:right w:space="0" w:sz="6" w:color="auto" w:val="single"/>
            </w:tcBorders>
            <w:hideMark/>
          </w:tcPr>
          <w:p w:rsidRDefault="00BB04D1" w:rsidR="00BB04D1">
            <w:pPr>
              <w:rPr>
                <w:b/>
              </w:rPr>
            </w:pPr>
            <w:r>
              <w:rPr>
                <w:b/>
              </w:rPr>
              <w:t>DUGOTRAJNA IMOVINA</w:t>
            </w:r>
            <w:r>
              <w:rPr>
                <w:b/>
                <w:i/>
              </w:rPr>
              <w:t xml:space="preserve">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8.357.497</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8.141.801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7.452.937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2.953.344</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2.668.493</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I.</w:t>
            </w:r>
          </w:p>
        </w:tc>
        <w:tc>
          <w:tcPr>
            <w:tcW w:type="dxa" w:w="3294"/>
            <w:tcBorders>
              <w:top w:val="nil"/>
              <w:left w:space="0" w:sz="6" w:color="auto" w:val="single"/>
              <w:bottom w:space="0" w:sz="6" w:color="auto" w:val="single"/>
              <w:right w:space="0" w:sz="6" w:color="auto" w:val="single"/>
            </w:tcBorders>
            <w:hideMark/>
          </w:tcPr>
          <w:p w:rsidRDefault="00BB04D1" w:rsidR="00BB04D1">
            <w:pPr>
              <w:rPr>
                <w:b/>
              </w:rPr>
            </w:pPr>
            <w:r>
              <w:rPr>
                <w:b/>
              </w:rPr>
              <w:t>NEMATERIJALNA IMOVINA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463.071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455.060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253.117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154.583</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1.</w:t>
            </w:r>
          </w:p>
        </w:tc>
        <w:tc>
          <w:tcPr>
            <w:tcW w:type="dxa" w:w="3294"/>
            <w:tcBorders>
              <w:top w:val="nil"/>
              <w:left w:space="0" w:sz="6" w:color="auto" w:val="single"/>
              <w:bottom w:space="0" w:sz="6" w:color="auto" w:val="single"/>
              <w:right w:space="0" w:sz="6" w:color="auto" w:val="single"/>
            </w:tcBorders>
            <w:hideMark/>
          </w:tcPr>
          <w:p w:rsidRDefault="00BB04D1" w:rsidR="00BB04D1">
            <w:r>
              <w:t xml:space="preserve">Koncesije, patenti, licencije, robne i </w:t>
            </w:r>
          </w:p>
          <w:p w:rsidRDefault="00BB04D1" w:rsidR="00BB04D1">
            <w:r>
              <w:t>uslužne marke, softver i ostala prava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463.071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455.060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253.117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154.583</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II.</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MATERIJALNA IMOVINA</w:t>
            </w:r>
          </w:p>
        </w:tc>
        <w:tc>
          <w:tcPr>
            <w:tcW w:type="dxa" w:w="1134"/>
            <w:tcBorders>
              <w:top w:space="0" w:sz="6" w:color="auto" w:val="single"/>
              <w:left w:space="0" w:sz="6" w:color="auto" w:val="single"/>
              <w:bottom w:val="nil"/>
              <w:right w:space="0" w:sz="6" w:color="auto" w:val="single"/>
            </w:tcBorders>
            <w:hideMark/>
          </w:tcPr>
          <w:p w:rsidRDefault="00BB04D1" w:rsidR="00BB04D1">
            <w:pPr>
              <w:jc w:val="right"/>
              <w:rPr>
                <w:b/>
              </w:rPr>
            </w:pPr>
            <w:r>
              <w:rPr>
                <w:b/>
              </w:rPr>
              <w:t>7.894.426</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7.686.741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7.199.820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2.798.761</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2.668.493</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1.</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r>
              <w:t xml:space="preserve">Zemljište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284.550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284.550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284.550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2.</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r>
              <w:t>Građevinski objekti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6.747.213</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6.670.934</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6.592.736</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2.624.034</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2.624.034</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3.</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r>
              <w:t>Postrojenja i oprema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438.409</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381.971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108.724</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44.894</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9.994</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4.</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pPr>
              <w:rPr>
                <w:b/>
              </w:rPr>
            </w:pPr>
            <w:r>
              <w:t xml:space="preserve">Alati, pogonski inventar i transportna imovina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424.254</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349.286</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213.810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129.833</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34.465</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B</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pPr>
              <w:ind w:hanging="255" w:left="255"/>
              <w:rPr>
                <w:b/>
              </w:rPr>
            </w:pPr>
            <w:r>
              <w:rPr>
                <w:b/>
              </w:rPr>
              <w:t>KRATKOTRAJNA IMOVINA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4.425.863</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3.321.025</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1.237.209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1.575.076</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190.747</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I.</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ZALIHE</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3.189.160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2.537.089</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889.899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278.726</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22.139</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1.</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r>
              <w:t>Trgovačka roba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3.189.160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2.537.089</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889.899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278.726</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22.139</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II.</w:t>
            </w:r>
          </w:p>
        </w:tc>
        <w:tc>
          <w:tcPr>
            <w:tcW w:type="dxa" w:w="3294"/>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POTRAŽIVANJA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1.141.912</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754.314</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347.242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1.289.392</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66.688</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1.</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r>
              <w:t>Potraživanja od kupaca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1.058.25</w:t>
            </w:r>
            <w:r>
              <w:lastRenderedPageBreak/>
              <w:t>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lastRenderedPageBreak/>
              <w:t>699.827</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344.493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330.612</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64.806</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lastRenderedPageBreak/>
              <w:t>2.</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r>
              <w:t>Potraživanja od zaposlenika i članova</w:t>
            </w:r>
          </w:p>
          <w:p w:rsidRDefault="00BB04D1" w:rsidR="00BB04D1">
            <w:r>
              <w:t>društva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35.771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35.771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3.</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r>
              <w:t>Potraživanja od države i drugih institucija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7.088</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16.444</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2.749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956.898</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1.882</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4.</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r>
              <w:t>Ostala potraživanja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40.803</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2.272</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1.882</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smartTag w:element="stockticker" w:uri="urn:schemas-microsoft-com:office:smarttags">
              <w:r>
                <w:rPr>
                  <w:b/>
                </w:rPr>
                <w:t>III</w:t>
              </w:r>
            </w:smartTag>
            <w:r>
              <w:rPr>
                <w:b/>
              </w:rPr>
              <w:t>.</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pPr>
              <w:rPr>
                <w:b/>
              </w:rPr>
            </w:pPr>
            <w:r>
              <w:rPr>
                <w:b/>
              </w:rPr>
              <w:t>KRATKOTRAJNA FINANCIJSKA IMOVINA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26.578</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23.684</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101.920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jc w:val="center"/>
            </w:pPr>
            <w:r>
              <w:t>1.</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r>
              <w:t>Ostala financijska imovina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26.578</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23.684</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pPr>
            <w:r>
              <w:t>101.920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rPr>
            </w:pPr>
            <w:r>
              <w:rPr>
                <w:b/>
              </w:rPr>
              <w:t>IV.</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pPr>
              <w:rPr>
                <w:b/>
              </w:rPr>
            </w:pPr>
            <w:r>
              <w:rPr>
                <w:b/>
              </w:rPr>
              <w:t>NOVAC U BANCI I BLAGAJNI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68.213</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5.938</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68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6.958</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rPr>
            </w:pPr>
            <w:r>
              <w:rPr>
                <w:b/>
              </w:rPr>
              <w:t>C</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pPr>
              <w:rPr>
                <w:b/>
              </w:rPr>
            </w:pPr>
            <w:r>
              <w:rPr>
                <w:b/>
              </w:rPr>
              <w:t xml:space="preserve">PLAĆENI TROŠKOVI BUDUĆEG  </w:t>
            </w:r>
          </w:p>
          <w:p w:rsidRDefault="00BB04D1" w:rsidR="00BB04D1">
            <w:pPr>
              <w:rPr>
                <w:b/>
              </w:rPr>
            </w:pPr>
            <w:r>
              <w:rPr>
                <w:b/>
              </w:rPr>
              <w:t>RAZDOBLJA  I  OBRAČUNATI PRIHODI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147.690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60.825</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10.000</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r>
      <w:tr w:rsidTr="00BB04D1" w:rsidR="00BB04D1">
        <w:tc>
          <w:tcPr>
            <w:tcW w:type="dxa" w:w="959"/>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rPr>
            </w:pPr>
            <w:r>
              <w:rPr>
                <w:b/>
              </w:rPr>
              <w:t>D.</w:t>
            </w:r>
          </w:p>
        </w:tc>
        <w:tc>
          <w:tcPr>
            <w:tcW w:type="dxa" w:w="3294"/>
            <w:tcBorders>
              <w:top w:space="0" w:sz="6" w:color="auto" w:val="single"/>
              <w:left w:space="0" w:sz="6" w:color="auto" w:val="single"/>
              <w:bottom w:space="0" w:sz="6" w:color="auto" w:val="single"/>
              <w:right w:space="0" w:sz="4" w:color="auto" w:val="single"/>
            </w:tcBorders>
            <w:hideMark/>
          </w:tcPr>
          <w:p w:rsidRDefault="00BB04D1" w:rsidR="00BB04D1">
            <w:pPr>
              <w:jc w:val="center"/>
              <w:rPr>
                <w:b/>
              </w:rPr>
            </w:pPr>
            <w:r>
              <w:rPr>
                <w:b/>
              </w:rPr>
              <w:t>UKUPNO AKTIVA: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12.931.050</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11.523.651</w:t>
            </w:r>
          </w:p>
        </w:tc>
        <w:tc>
          <w:tcPr>
            <w:tcW w:type="dxa" w:w="11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8.690.146</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4.538.420</w:t>
            </w:r>
          </w:p>
        </w:tc>
        <w:tc>
          <w:tcPr>
            <w:tcW w:type="dxa" w:w="1170"/>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2.859.240</w:t>
            </w:r>
          </w:p>
        </w:tc>
      </w:tr>
      <w:tr w:rsidTr="00BB04D1" w:rsidR="00BB04D1">
        <w:tc>
          <w:tcPr>
            <w:tcW w:type="dxa" w:w="959"/>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Bdr>
                <w:between w:space="1" w:sz="6" w:color="auto" w:val="single"/>
              </w:pBdr>
              <w:jc w:val="center"/>
              <w:rPr>
                <w:b/>
              </w:rPr>
            </w:pPr>
            <w:r>
              <w:rPr>
                <w:b/>
              </w:rPr>
              <w:t>E</w:t>
            </w:r>
          </w:p>
        </w:tc>
        <w:tc>
          <w:tcPr>
            <w:tcW w:type="dxa" w:w="3294"/>
            <w:tcBorders>
              <w:top w:space="0" w:sz="6" w:color="auto" w:val="single"/>
              <w:left w:space="0" w:sz="6" w:color="auto" w:val="single"/>
              <w:bottom w:space="0" w:sz="6" w:color="auto" w:val="single"/>
              <w:right w:space="0" w:sz="4" w:color="auto" w:val="single"/>
            </w:tcBorders>
            <w:shd w:fill="FFFFFF" w:color="auto" w:val="clear"/>
            <w:hideMark/>
          </w:tcPr>
          <w:p w:rsidRDefault="00BB04D1" w:rsidR="00BB04D1">
            <w:pPr>
              <w:rPr>
                <w:b/>
              </w:rPr>
            </w:pPr>
            <w:r>
              <w:rPr>
                <w:b/>
              </w:rPr>
              <w:t>IZVANBILANČNI ZAPISI</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right"/>
              <w:rPr>
                <w:b/>
              </w:rPr>
            </w:pPr>
            <w:r>
              <w:rPr>
                <w:b/>
              </w:rPr>
              <w:t>871.739</w:t>
            </w:r>
          </w:p>
        </w:tc>
        <w:tc>
          <w:tcPr>
            <w:tcW w:type="dxa" w:w="11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right"/>
              <w:rPr>
                <w:b/>
              </w:rPr>
            </w:pPr>
            <w:r>
              <w:rPr>
                <w:b/>
              </w:rPr>
              <w:t>777.686</w:t>
            </w:r>
          </w:p>
        </w:tc>
        <w:tc>
          <w:tcPr>
            <w:tcW w:type="dxa" w:w="11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right"/>
              <w:rPr>
                <w:b/>
              </w:rPr>
            </w:pPr>
            <w:r>
              <w:rPr>
                <w:b/>
              </w:rPr>
              <w:t>0</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right"/>
              <w:rPr>
                <w:b/>
              </w:rPr>
            </w:pPr>
            <w:r>
              <w:rPr>
                <w:b/>
              </w:rPr>
              <w:t>0</w:t>
            </w:r>
          </w:p>
        </w:tc>
        <w:tc>
          <w:tcPr>
            <w:tcW w:type="dxa" w:w="1170"/>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right"/>
              <w:rPr>
                <w:b/>
              </w:rPr>
            </w:pPr>
            <w:r>
              <w:rPr>
                <w:b/>
              </w:rPr>
              <w:t>0</w:t>
            </w:r>
          </w:p>
        </w:tc>
      </w:tr>
    </w:tbl>
    <w:p w:rsidRDefault="00BB04D1" w:rsidP="00BB04D1" w:rsidR="00BB04D1">
      <w:pPr>
        <w:ind w:right="-567"/>
      </w:pPr>
    </w:p>
    <w:p w:rsidRDefault="00BB04D1" w:rsidP="00BB04D1" w:rsidR="00BB04D1">
      <w:pPr>
        <w:ind w:right="-567"/>
      </w:pPr>
    </w:p>
    <w:p w:rsidRDefault="00BB04D1" w:rsidP="00BB04D1" w:rsidR="00BB04D1">
      <w:pPr>
        <w:ind w:right="-567"/>
      </w:pPr>
    </w:p>
    <w:p w:rsidRDefault="00BB04D1" w:rsidP="00BB04D1" w:rsidR="00BB04D1">
      <w:pPr>
        <w:tabs>
          <w:tab w:pos="1110" w:val="left"/>
        </w:tabs>
        <w:ind w:right="-851"/>
      </w:pPr>
      <w:r>
        <w:tab/>
        <w:t xml:space="preserve">                                                                                                                                      Iznos u kunama</w:t>
      </w:r>
    </w:p>
    <w:tbl>
      <w:tblPr>
        <w:tblW w:type="dxa" w:w="9915"/>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92"/>
        <w:gridCol w:w="2974"/>
        <w:gridCol w:w="1232"/>
        <w:gridCol w:w="1233"/>
        <w:gridCol w:w="1216"/>
        <w:gridCol w:w="1086"/>
        <w:gridCol w:w="1182"/>
      </w:tblGrid>
      <w:tr w:rsidTr="00BB04D1" w:rsidR="00BB04D1">
        <w:tc>
          <w:tcPr>
            <w:tcW w:type="dxa" w:w="993"/>
            <w:tcBorders>
              <w:top w:space="0" w:sz="6" w:color="auto" w:val="single"/>
              <w:left w:space="0" w:sz="6" w:color="auto" w:val="single"/>
              <w:bottom w:space="0" w:sz="6" w:color="auto" w:val="single"/>
              <w:right w:val="nil"/>
            </w:tcBorders>
            <w:shd w:fill="FFFFFF" w:color="auto" w:val="clear"/>
            <w:hideMark/>
          </w:tcPr>
          <w:p w:rsidRDefault="00BB04D1" w:rsidR="00BB04D1">
            <w:pPr>
              <w:jc w:val="center"/>
            </w:pPr>
            <w:r>
              <w:t xml:space="preserve">OZNAKA </w:t>
            </w:r>
          </w:p>
          <w:p w:rsidRDefault="00BB04D1" w:rsidR="00BB04D1">
            <w:pPr>
              <w:jc w:val="center"/>
            </w:pPr>
            <w:r>
              <w:t>POZICIJE</w:t>
            </w:r>
          </w:p>
        </w:tc>
        <w:tc>
          <w:tcPr>
            <w:tcW w:type="dxa" w:w="297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NAZIV POZICIJE</w:t>
            </w:r>
          </w:p>
        </w:tc>
        <w:tc>
          <w:tcPr>
            <w:tcW w:type="dxa" w:w="1233"/>
            <w:tcBorders>
              <w:top w:space="0" w:sz="6" w:color="auto" w:val="single"/>
              <w:left w:space="0" w:sz="6" w:color="auto" w:val="single"/>
              <w:bottom w:space="0" w:sz="6" w:color="auto" w:val="single"/>
              <w:right w:val="nil"/>
            </w:tcBorders>
            <w:shd w:fill="FFFFFF" w:color="auto" w:val="clear"/>
            <w:hideMark/>
          </w:tcPr>
          <w:p w:rsidRDefault="00BB04D1" w:rsidR="00BB04D1">
            <w:pPr>
              <w:jc w:val="center"/>
              <w:rPr>
                <w:b/>
              </w:rPr>
            </w:pPr>
            <w:r>
              <w:rPr>
                <w:b/>
              </w:rPr>
              <w:t>2013.</w:t>
            </w:r>
          </w:p>
          <w:p w:rsidRDefault="00BB04D1" w:rsidR="00BB04D1">
            <w:pPr>
              <w:jc w:val="center"/>
              <w:rPr>
                <w:b/>
              </w:rPr>
            </w:pPr>
            <w:r>
              <w:rPr>
                <w:b/>
              </w:rPr>
              <w:t>godina</w:t>
            </w:r>
          </w:p>
        </w:tc>
        <w:tc>
          <w:tcPr>
            <w:tcW w:type="dxa" w:w="1233"/>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2014.</w:t>
            </w:r>
          </w:p>
          <w:p w:rsidRDefault="00BB04D1" w:rsidR="00BB04D1">
            <w:pPr>
              <w:jc w:val="center"/>
              <w:rPr>
                <w:b/>
              </w:rPr>
            </w:pPr>
            <w:r>
              <w:rPr>
                <w:b/>
              </w:rPr>
              <w:t>godina</w:t>
            </w:r>
          </w:p>
        </w:tc>
        <w:tc>
          <w:tcPr>
            <w:tcW w:type="dxa" w:w="12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2015.</w:t>
            </w:r>
          </w:p>
          <w:p w:rsidRDefault="00BB04D1" w:rsidR="00BB04D1">
            <w:pPr>
              <w:jc w:val="center"/>
              <w:rPr>
                <w:b/>
              </w:rPr>
            </w:pPr>
            <w:r>
              <w:rPr>
                <w:b/>
              </w:rPr>
              <w:t>godina</w:t>
            </w:r>
          </w:p>
        </w:tc>
        <w:tc>
          <w:tcPr>
            <w:tcW w:type="dxa" w:w="108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2016.</w:t>
            </w:r>
          </w:p>
          <w:p w:rsidRDefault="00BB04D1" w:rsidR="00BB04D1">
            <w:pPr>
              <w:jc w:val="center"/>
              <w:rPr>
                <w:b/>
              </w:rPr>
            </w:pPr>
            <w:r>
              <w:rPr>
                <w:b/>
              </w:rPr>
              <w:t>godina</w:t>
            </w:r>
          </w:p>
        </w:tc>
        <w:tc>
          <w:tcPr>
            <w:tcW w:type="dxa" w:w="1182"/>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30. 09. 2017. godina</w:t>
            </w:r>
          </w:p>
        </w:tc>
      </w:tr>
      <w:tr w:rsidTr="00BB04D1" w:rsidR="00BB04D1">
        <w:tc>
          <w:tcPr>
            <w:tcW w:type="dxa" w:w="993"/>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1</w:t>
            </w:r>
          </w:p>
        </w:tc>
        <w:tc>
          <w:tcPr>
            <w:tcW w:type="dxa" w:w="297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2</w:t>
            </w:r>
          </w:p>
        </w:tc>
        <w:tc>
          <w:tcPr>
            <w:tcW w:type="dxa" w:w="1233"/>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3</w:t>
            </w:r>
          </w:p>
        </w:tc>
        <w:tc>
          <w:tcPr>
            <w:tcW w:type="dxa" w:w="1233"/>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4</w:t>
            </w:r>
          </w:p>
        </w:tc>
        <w:tc>
          <w:tcPr>
            <w:tcW w:type="dxa" w:w="121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5</w:t>
            </w:r>
          </w:p>
        </w:tc>
        <w:tc>
          <w:tcPr>
            <w:tcW w:type="dxa" w:w="108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6</w:t>
            </w:r>
          </w:p>
        </w:tc>
        <w:tc>
          <w:tcPr>
            <w:tcW w:type="dxa" w:w="1182"/>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7</w:t>
            </w:r>
          </w:p>
        </w:tc>
      </w:tr>
      <w:tr w:rsidTr="00BB04D1" w:rsidR="00BB04D1">
        <w:trPr>
          <w:trHeight w:val="95"/>
        </w:trPr>
        <w:tc>
          <w:tcPr>
            <w:tcW w:type="dxa" w:w="993"/>
            <w:tcBorders>
              <w:top w:space="0" w:sz="6" w:color="auto" w:val="single"/>
              <w:left w:space="0" w:sz="6" w:color="auto" w:val="single"/>
              <w:bottom w:space="0" w:sz="6" w:color="auto" w:val="single"/>
              <w:right w:space="0" w:sz="6" w:color="auto" w:val="single"/>
            </w:tcBorders>
            <w:shd w:fill="FFFFFF" w:color="auto" w:val="clear"/>
          </w:tcPr>
          <w:p w:rsidRDefault="00BB04D1" w:rsidR="00BB04D1">
            <w:pPr>
              <w:pStyle w:val="Naslov3"/>
              <w:ind w:firstLine="784" w:left="-784"/>
              <w:rPr>
                <w:iCs/>
              </w:rPr>
            </w:pPr>
          </w:p>
        </w:tc>
        <w:tc>
          <w:tcPr>
            <w:tcW w:type="dxa" w:w="297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pStyle w:val="Naslov3"/>
              <w:ind w:firstLine="784" w:left="-784"/>
              <w:rPr>
                <w:iCs/>
              </w:rPr>
            </w:pPr>
            <w:r>
              <w:rPr>
                <w:b w:val="false"/>
                <w:bCs w:val="false"/>
                <w:iCs/>
              </w:rPr>
              <w:t>PASIVA</w:t>
            </w:r>
          </w:p>
        </w:tc>
        <w:tc>
          <w:tcPr>
            <w:tcW w:type="dxa" w:w="1233"/>
            <w:tcBorders>
              <w:top w:space="0" w:sz="6" w:color="auto" w:val="single"/>
              <w:left w:space="0" w:sz="6" w:color="auto" w:val="single"/>
              <w:bottom w:space="0" w:sz="6" w:color="auto" w:val="single"/>
              <w:right w:space="0" w:sz="6" w:color="auto" w:val="single"/>
            </w:tcBorders>
            <w:shd w:fill="FFFFFF" w:color="auto" w:val="clear"/>
          </w:tcPr>
          <w:p w:rsidRDefault="00BB04D1" w:rsidR="00BB04D1">
            <w:pPr>
              <w:pStyle w:val="Naslov3"/>
              <w:ind w:firstLine="784" w:left="-784"/>
              <w:rPr>
                <w:iCs/>
              </w:rPr>
            </w:pPr>
          </w:p>
        </w:tc>
        <w:tc>
          <w:tcPr>
            <w:tcW w:type="dxa" w:w="1233"/>
            <w:tcBorders>
              <w:top w:space="0" w:sz="6" w:color="auto" w:val="single"/>
              <w:left w:space="0" w:sz="6" w:color="auto" w:val="single"/>
              <w:bottom w:space="0" w:sz="6" w:color="auto" w:val="single"/>
              <w:right w:space="0" w:sz="6" w:color="auto" w:val="single"/>
            </w:tcBorders>
            <w:shd w:fill="FFFFFF" w:color="auto" w:val="clear"/>
          </w:tcPr>
          <w:p w:rsidRDefault="00BB04D1" w:rsidR="00BB04D1">
            <w:pPr>
              <w:pStyle w:val="Naslov3"/>
              <w:ind w:firstLine="784" w:left="-784"/>
              <w:rPr>
                <w:iCs/>
              </w:rPr>
            </w:pPr>
          </w:p>
        </w:tc>
        <w:tc>
          <w:tcPr>
            <w:tcW w:type="dxa" w:w="1216"/>
            <w:tcBorders>
              <w:top w:space="0" w:sz="6" w:color="auto" w:val="single"/>
              <w:left w:space="0" w:sz="6" w:color="auto" w:val="single"/>
              <w:bottom w:space="0" w:sz="6" w:color="auto" w:val="single"/>
              <w:right w:space="0" w:sz="6" w:color="auto" w:val="single"/>
            </w:tcBorders>
            <w:shd w:fill="FFFFFF" w:color="auto" w:val="clear"/>
          </w:tcPr>
          <w:p w:rsidRDefault="00BB04D1" w:rsidR="00BB04D1">
            <w:pPr>
              <w:pStyle w:val="Naslov3"/>
              <w:ind w:firstLine="784" w:left="-784"/>
              <w:rPr>
                <w:iCs/>
              </w:rPr>
            </w:pPr>
          </w:p>
        </w:tc>
        <w:tc>
          <w:tcPr>
            <w:tcW w:type="dxa" w:w="1086"/>
            <w:tcBorders>
              <w:top w:space="0" w:sz="6" w:color="auto" w:val="single"/>
              <w:left w:space="0" w:sz="6" w:color="auto" w:val="single"/>
              <w:bottom w:space="0" w:sz="6" w:color="auto" w:val="single"/>
              <w:right w:space="0" w:sz="6" w:color="auto" w:val="single"/>
            </w:tcBorders>
            <w:shd w:fill="FFFFFF" w:color="auto" w:val="clear"/>
          </w:tcPr>
          <w:p w:rsidRDefault="00BB04D1" w:rsidR="00BB04D1">
            <w:pPr>
              <w:pStyle w:val="Naslov3"/>
              <w:ind w:firstLine="784" w:left="-784"/>
              <w:rPr>
                <w:iCs/>
              </w:rPr>
            </w:pPr>
          </w:p>
        </w:tc>
        <w:tc>
          <w:tcPr>
            <w:tcW w:type="dxa" w:w="1182"/>
            <w:tcBorders>
              <w:top w:space="0" w:sz="6" w:color="auto" w:val="single"/>
              <w:left w:space="0" w:sz="6" w:color="auto" w:val="single"/>
              <w:bottom w:space="0" w:sz="6" w:color="auto" w:val="single"/>
              <w:right w:space="0" w:sz="6" w:color="auto" w:val="single"/>
            </w:tcBorders>
            <w:shd w:fill="FFFFFF" w:color="auto" w:val="clear"/>
          </w:tcPr>
          <w:p w:rsidRDefault="00BB04D1" w:rsidR="00BB04D1">
            <w:pPr>
              <w:pStyle w:val="Naslov3"/>
              <w:ind w:firstLine="784" w:left="-784"/>
              <w:rPr>
                <w:iCs/>
              </w:rPr>
            </w:pP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lang w:val="de-DE"/>
              </w:rPr>
            </w:pPr>
            <w:r>
              <w:rPr>
                <w:b/>
                <w:lang w:val="de-DE"/>
              </w:rPr>
              <w:t>A</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b/>
                <w:lang w:val="de-DE"/>
              </w:rPr>
            </w:pPr>
            <w:r>
              <w:rPr>
                <w:b/>
                <w:lang w:val="de-DE"/>
              </w:rPr>
              <w:t>KAPITAL I REZERVE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878.772</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- 1.044.749</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-1.658.487</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-5.413.115</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-5.578.147</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lang w:val="de-DE"/>
              </w:rPr>
            </w:pPr>
            <w:r>
              <w:rPr>
                <w:b/>
                <w:lang w:val="de-DE"/>
              </w:rPr>
              <w:t>I.</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b/>
                <w:lang w:val="de-DE"/>
              </w:rPr>
            </w:pPr>
            <w:r>
              <w:rPr>
                <w:b/>
                <w:lang w:val="de-DE"/>
              </w:rPr>
              <w:t>TEMELJNI (UPISANI) KAPITAL</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6.972.800</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697.280</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2.217.280</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2.217.280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2.214.500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lang w:val="de-DE"/>
              </w:rPr>
            </w:pPr>
            <w:r>
              <w:rPr>
                <w:b/>
                <w:lang w:val="de-DE"/>
              </w:rPr>
              <w:t>II</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b/>
                <w:lang w:val="de-DE"/>
              </w:rPr>
            </w:pPr>
            <w:r>
              <w:rPr>
                <w:b/>
                <w:lang w:val="de-DE"/>
              </w:rPr>
              <w:t>KAPITALNE REZERVE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0</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181.492</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0</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lang w:val="de-DE"/>
              </w:rPr>
            </w:pPr>
            <w:smartTag w:element="stockticker" w:uri="urn:schemas-microsoft-com:office:smarttags">
              <w:r>
                <w:rPr>
                  <w:b/>
                  <w:lang w:val="de-DE"/>
                </w:rPr>
                <w:t>III</w:t>
              </w:r>
            </w:smartTag>
            <w:r>
              <w:rPr>
                <w:b/>
                <w:lang w:val="de-DE"/>
              </w:rPr>
              <w:t>.</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b/>
                <w:lang w:val="de-DE"/>
              </w:rPr>
            </w:pPr>
            <w:r>
              <w:rPr>
                <w:b/>
                <w:lang w:val="de-DE"/>
              </w:rPr>
              <w:t>REZERVE IZ DOBITI</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91.059</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0</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189.063</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189.063</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lang w:val="de-DE"/>
              </w:rPr>
            </w:pPr>
            <w:r>
              <w:rPr>
                <w:lang w:val="de-DE"/>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lang w:val="de-DE"/>
              </w:rPr>
            </w:pPr>
            <w:r>
              <w:rPr>
                <w:lang w:val="de-DE"/>
              </w:rPr>
              <w:t>Zakonske rezerve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91.059</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0</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0</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lang w:val="de-DE"/>
              </w:rPr>
            </w:pPr>
            <w:r>
              <w:rPr>
                <w:lang w:val="de-DE"/>
              </w:rPr>
              <w:t>2.</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lang w:val="de-DE"/>
              </w:rPr>
            </w:pPr>
            <w:r>
              <w:rPr>
                <w:lang w:val="de-DE"/>
              </w:rPr>
              <w:t>Ostale rezerve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0</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0</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189.063</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189.063</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lang w:val="de-DE"/>
              </w:rPr>
            </w:pPr>
            <w:r>
              <w:rPr>
                <w:b/>
                <w:lang w:val="de-DE"/>
              </w:rPr>
              <w:t>IV.</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 xml:space="preserve">ZADRŽANA DOBIT </w:t>
            </w:r>
            <w:smartTag w:element="stockticker" w:uri="urn:schemas-microsoft-com:office:smarttags">
              <w:r>
                <w:rPr>
                  <w:b/>
                </w:rPr>
                <w:t>ILI</w:t>
              </w:r>
            </w:smartTag>
            <w:r>
              <w:rPr>
                <w:b/>
              </w:rPr>
              <w:t xml:space="preserve"> PRENESENI GUBITAK</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rPr>
                <w:b/>
              </w:rPr>
            </w:pPr>
            <w:r>
              <w:rPr>
                <w:b/>
              </w:rPr>
              <w:t>- 3.859.849</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rPr>
                <w:b/>
              </w:rPr>
            </w:pPr>
            <w:r>
              <w:rPr>
                <w:b/>
              </w:rPr>
              <w:t>0</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rPr>
                <w:b/>
              </w:rPr>
            </w:pPr>
            <w:r>
              <w:rPr>
                <w:b/>
              </w:rPr>
              <w:t>-1.923.521</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rPr>
                <w:b/>
              </w:rPr>
            </w:pPr>
            <w:r>
              <w:rPr>
                <w:b/>
              </w:rPr>
              <w:t>-4.064.831</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rPr>
                <w:b/>
              </w:rPr>
            </w:pPr>
            <w:r>
              <w:rPr>
                <w:b/>
              </w:rPr>
              <w:t>-7.627.615</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lang w:val="de-DE"/>
              </w:rPr>
            </w:pPr>
            <w:r>
              <w:rPr>
                <w:lang w:val="de-DE"/>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Preneseni gubitak</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pPr>
            <w:r>
              <w:t>3.859.849</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pPr>
            <w:r>
              <w:t>0</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pPr>
            <w:r>
              <w:t>1.923.521</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pPr>
            <w:r>
              <w:t>4.064.831</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shd w:fill="FFFFFF" w:color="auto" w:val="clear"/>
              <w:jc w:val="right"/>
            </w:pPr>
            <w:r>
              <w:t>7.627.615</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b/>
                <w:lang w:val="de-DE"/>
              </w:rPr>
            </w:pPr>
            <w:r>
              <w:rPr>
                <w:b/>
                <w:lang w:val="de-DE"/>
              </w:rPr>
              <w:t>V.</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b/>
                <w:lang w:val="it-IT"/>
              </w:rPr>
            </w:pPr>
            <w:r>
              <w:rPr>
                <w:b/>
                <w:lang w:val="it-IT"/>
              </w:rPr>
              <w:t xml:space="preserve">DOBIT </w:t>
            </w:r>
            <w:smartTag w:element="stockticker" w:uri="urn:schemas-microsoft-com:office:smarttags">
              <w:r>
                <w:rPr>
                  <w:b/>
                  <w:lang w:val="it-IT"/>
                </w:rPr>
                <w:t>ILI</w:t>
              </w:r>
            </w:smartTag>
            <w:r>
              <w:rPr>
                <w:b/>
                <w:lang w:val="it-IT"/>
              </w:rPr>
              <w:t xml:space="preserve"> GUBITAK </w:t>
            </w:r>
            <w:r>
              <w:rPr>
                <w:b/>
                <w:lang w:val="it-IT"/>
              </w:rPr>
              <w:lastRenderedPageBreak/>
              <w:t>POSLOVNE GODINE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lastRenderedPageBreak/>
              <w:t xml:space="preserve">- </w:t>
            </w:r>
            <w:r>
              <w:rPr>
                <w:b/>
                <w:lang w:val="de-DE"/>
              </w:rPr>
              <w:lastRenderedPageBreak/>
              <w:t>2.325.238</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lastRenderedPageBreak/>
              <w:t xml:space="preserve">- </w:t>
            </w:r>
            <w:r>
              <w:rPr>
                <w:b/>
                <w:lang w:val="de-DE"/>
              </w:rPr>
              <w:lastRenderedPageBreak/>
              <w:t>1.923.521</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lastRenderedPageBreak/>
              <w:t>-</w:t>
            </w:r>
            <w:r>
              <w:rPr>
                <w:b/>
                <w:lang w:val="de-DE"/>
              </w:rPr>
              <w:lastRenderedPageBreak/>
              <w:t>2.141.309</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lastRenderedPageBreak/>
              <w:t>-</w:t>
            </w:r>
            <w:r>
              <w:rPr>
                <w:b/>
                <w:lang w:val="de-DE"/>
              </w:rPr>
              <w:lastRenderedPageBreak/>
              <w:t>3.754.627</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b/>
                <w:lang w:val="de-DE"/>
              </w:rPr>
            </w:pPr>
            <w:r>
              <w:rPr>
                <w:b/>
                <w:lang w:val="de-DE"/>
              </w:rPr>
              <w:lastRenderedPageBreak/>
              <w:t>-165.032</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center"/>
              <w:rPr>
                <w:lang w:val="de-DE"/>
              </w:rPr>
            </w:pPr>
            <w:r>
              <w:rPr>
                <w:lang w:val="de-DE"/>
              </w:rPr>
              <w:lastRenderedPageBreak/>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rPr>
                <w:lang w:val="de-DE"/>
              </w:rPr>
            </w:pPr>
            <w:r>
              <w:rPr>
                <w:lang w:val="de-DE"/>
              </w:rPr>
              <w:t>Gubitak poslovne godine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2.325.238</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1.923.521</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2.141.309</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3.754.627</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pBdr>
                <w:between w:space="1" w:sz="6" w:color="auto" w:val="single"/>
              </w:pBdr>
              <w:jc w:val="right"/>
              <w:rPr>
                <w:lang w:val="de-DE"/>
              </w:rPr>
            </w:pPr>
            <w:r>
              <w:rPr>
                <w:lang w:val="de-DE"/>
              </w:rPr>
              <w:t>165.032</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B</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DUGOROČNE OBVEZE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575.218</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400.592</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280.010</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pPr>
            <w: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 xml:space="preserve">Obveze prema bankama i drugim financijskim institucijama </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pPr>
            <w:r>
              <w:t>575.218</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pPr>
            <w:r>
              <w:t>400.592</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pPr>
            <w:r>
              <w:t>280.010</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pPr>
            <w: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C</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KRATKOROČNE OBVEZE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11.440.328</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12.131.076</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10.031.891</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9.914.803</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8.437.387</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lang w:val="de-DE"/>
              </w:rPr>
            </w:pPr>
            <w:r>
              <w:rPr>
                <w:lang w:val="de-DE"/>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Obveze za zajmove, depozite i slično</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1.658.182</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1.804.476</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2.210.524</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3.173.887</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5.057.459</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lang w:val="de-DE"/>
              </w:rPr>
            </w:pPr>
            <w:r>
              <w:rPr>
                <w:lang w:val="de-DE"/>
              </w:rPr>
              <w:t>2.</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pt-BR"/>
              </w:rPr>
            </w:pPr>
            <w:r>
              <w:rPr>
                <w:lang w:val="pt-BR"/>
              </w:rPr>
              <w:t>Obveze prema bankama i drugim financijskim institucijama</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tabs>
                <w:tab w:pos="1060" w:val="right"/>
              </w:tabs>
              <w:jc w:val="right"/>
              <w:rPr>
                <w:lang w:val="de-DE"/>
              </w:rPr>
            </w:pPr>
            <w:r>
              <w:rPr>
                <w:lang w:val="de-DE"/>
              </w:rPr>
              <w:t>2.021.941</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tabs>
                <w:tab w:pos="1060" w:val="right"/>
              </w:tabs>
              <w:jc w:val="right"/>
              <w:rPr>
                <w:lang w:val="de-DE"/>
              </w:rPr>
            </w:pPr>
            <w:r>
              <w:rPr>
                <w:lang w:val="de-DE"/>
              </w:rPr>
              <w:t>1.574.466</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tabs>
                <w:tab w:pos="1060" w:val="right"/>
              </w:tabs>
              <w:jc w:val="right"/>
              <w:rPr>
                <w:lang w:val="de-DE"/>
              </w:rPr>
            </w:pPr>
            <w:r>
              <w:rPr>
                <w:lang w:val="de-DE"/>
              </w:rPr>
              <w:t>475.682</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tabs>
                <w:tab w:pos="1060" w:val="right"/>
              </w:tabs>
              <w:jc w:val="right"/>
              <w:rPr>
                <w:lang w:val="de-DE"/>
              </w:rPr>
            </w:pPr>
            <w:r>
              <w:rPr>
                <w:lang w:val="de-DE"/>
              </w:rPr>
              <w:t>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tabs>
                <w:tab w:pos="1060" w:val="right"/>
              </w:tabs>
              <w:jc w:val="right"/>
              <w:rPr>
                <w:lang w:val="de-DE"/>
              </w:rPr>
            </w:pPr>
            <w:r>
              <w:rPr>
                <w:lang w:val="de-DE"/>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lang w:val="de-DE"/>
              </w:rPr>
            </w:pPr>
            <w:r>
              <w:rPr>
                <w:lang w:val="de-DE"/>
              </w:rPr>
              <w:t>3.</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Obveze prema dobavljačima</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5.306.617</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6.470.328</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4.673.749</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3.752.630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2.981.053</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lang w:val="de-DE"/>
              </w:rPr>
            </w:pPr>
            <w:r>
              <w:rPr>
                <w:lang w:val="de-DE"/>
              </w:rPr>
              <w:t>4.</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rPr>
                <w:lang w:val="en-GB"/>
              </w:rPr>
              <w:t>Obveze prema zaposlenicima</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76.983</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47.655</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68.652</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22.028</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lang w:val="de-DE"/>
              </w:rPr>
            </w:pPr>
            <w:r>
              <w:rPr>
                <w:lang w:val="de-DE"/>
              </w:rPr>
              <w:t>5.</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it-IT"/>
              </w:rPr>
            </w:pPr>
            <w:r>
              <w:rPr>
                <w:lang w:val="it-IT"/>
              </w:rPr>
              <w:t>Obveze za poreze, doprinose i sl. davanja</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489.627</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347.173</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716.306</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1.079.280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356.690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lang w:val="de-DE"/>
              </w:rPr>
            </w:pPr>
            <w:r>
              <w:rPr>
                <w:lang w:val="de-DE"/>
              </w:rPr>
              <w:t>6.</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en-GB"/>
              </w:rPr>
            </w:pPr>
            <w:r>
              <w:rPr>
                <w:lang w:val="en-GB"/>
              </w:rPr>
              <w:t>Ostale kratkoročne obveze</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1.886.978</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1.886.978</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1.886.978</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1.886.978</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42.185</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D</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ODGOĐENO PLAĆANJE TROŠKOVA I  PRIHOD BUDUĆEG RAZDOBLJA</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36.732</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36.732</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36.732</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36.732</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E</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en-GB"/>
              </w:rPr>
            </w:pPr>
            <w:r>
              <w:rPr>
                <w:b/>
              </w:rPr>
              <w:t>UKUPNO PASIVA:</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12.931.050</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11.523.651</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8.690.146</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4.538.420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2.859.240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F</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 xml:space="preserve"> IZVANBILANČNI ZAPISI</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871.739</w:t>
            </w:r>
          </w:p>
        </w:tc>
        <w:tc>
          <w:tcPr>
            <w:tcW w:type="dxa" w:w="1233"/>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777.686</w:t>
            </w:r>
          </w:p>
        </w:tc>
        <w:tc>
          <w:tcPr>
            <w:tcW w:type="dxa" w:w="121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08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82"/>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r>
    </w:tbl>
    <w:p w:rsidRDefault="00BB04D1" w:rsidP="00BB04D1" w:rsidR="00BB04D1"/>
    <w:p w:rsidRDefault="00BB04D1" w:rsidP="00BB04D1" w:rsidR="00BB04D1"/>
    <w:p w:rsidRDefault="00BB04D1" w:rsidP="00BB04D1" w:rsidR="00BB04D1"/>
    <w:p w:rsidRDefault="00BB04D1" w:rsidP="00BB04D1" w:rsidR="00BB04D1"/>
    <w:tbl>
      <w:tblPr>
        <w:tblW w:type="dxa" w:w="9322"/>
        <w:shd w:fill="FFFFFF" w:color="auto" w:val="clear"/>
        <w:tblLook w:val="01E0" w:noVBand="0" w:noHBand="0" w:lastColumn="1" w:firstColumn="1" w:lastRow="1" w:firstRow="1"/>
      </w:tblPr>
      <w:tblGrid>
        <w:gridCol w:w="1101"/>
        <w:gridCol w:w="7134"/>
        <w:gridCol w:w="1087"/>
      </w:tblGrid>
      <w:tr w:rsidTr="00BB04D1" w:rsidR="00BB04D1">
        <w:tc>
          <w:tcPr>
            <w:tcW w:type="dxa" w:w="1101"/>
            <w:shd w:fill="FFFFFF" w:color="auto" w:val="clear"/>
          </w:tcPr>
          <w:p w:rsidRDefault="00BB04D1" w:rsidR="00BB04D1">
            <w:pPr>
              <w:ind w:right="-459"/>
              <w:jc w:val="both"/>
              <w:rPr>
                <w:i/>
              </w:rPr>
            </w:pPr>
          </w:p>
        </w:tc>
        <w:tc>
          <w:tcPr>
            <w:tcW w:type="dxa" w:w="7134"/>
            <w:shd w:fill="FFFFFF" w:color="auto" w:val="clear"/>
          </w:tcPr>
          <w:p w:rsidRDefault="00BB04D1" w:rsidR="00BB04D1">
            <w:pPr>
              <w:ind w:right="-459"/>
              <w:rPr>
                <w:b/>
                <w:i/>
              </w:rPr>
            </w:pPr>
            <w:r>
              <w:rPr>
                <w:b/>
                <w:i/>
              </w:rPr>
              <w:t xml:space="preserve">                               RAČUN DOBITI I GUBITKA </w:t>
            </w:r>
          </w:p>
          <w:p w:rsidRDefault="00BB04D1" w:rsidR="00BB04D1">
            <w:pPr>
              <w:ind w:right="-459"/>
              <w:jc w:val="center"/>
              <w:rPr>
                <w:b/>
                <w:i/>
              </w:rPr>
            </w:pPr>
            <w:r>
              <w:rPr>
                <w:b/>
                <w:i/>
              </w:rPr>
              <w:t xml:space="preserve">      za razdoblje od 01. siječnja do 31. prosinca</w:t>
            </w:r>
          </w:p>
          <w:p w:rsidRDefault="00BB04D1" w:rsidR="00BB04D1">
            <w:pPr>
              <w:ind w:right="-459"/>
              <w:rPr>
                <w:b/>
                <w:i/>
              </w:rPr>
            </w:pPr>
          </w:p>
        </w:tc>
        <w:tc>
          <w:tcPr>
            <w:tcW w:type="dxa" w:w="1087"/>
            <w:shd w:fill="FFFFFF" w:color="auto" w:val="clear"/>
          </w:tcPr>
          <w:p w:rsidRDefault="00BB04D1" w:rsidR="00BB04D1">
            <w:pPr>
              <w:ind w:right="-459"/>
              <w:jc w:val="both"/>
              <w:rPr>
                <w:i/>
              </w:rPr>
            </w:pPr>
          </w:p>
        </w:tc>
      </w:tr>
    </w:tbl>
    <w:p w:rsidRDefault="00BB04D1" w:rsidP="00BB04D1" w:rsidR="00BB04D1">
      <w:pPr>
        <w:ind w:right="-317"/>
        <w:jc w:val="center"/>
      </w:pPr>
      <w:r>
        <w:rPr>
          <w:b/>
        </w:rPr>
        <w:tab/>
      </w:r>
      <w:r>
        <w:rPr>
          <w:b/>
        </w:rPr>
        <w:tab/>
      </w:r>
      <w:r>
        <w:rPr>
          <w:b/>
        </w:rPr>
        <w:tab/>
      </w:r>
      <w:r>
        <w:rPr>
          <w:b/>
        </w:rPr>
        <w:tab/>
      </w:r>
      <w:r>
        <w:rPr>
          <w:b/>
        </w:rPr>
        <w:tab/>
      </w:r>
      <w:r>
        <w:rPr>
          <w:b/>
        </w:rPr>
        <w:tab/>
      </w:r>
      <w:r>
        <w:rPr>
          <w:b/>
        </w:rPr>
        <w:tab/>
      </w:r>
      <w:r>
        <w:t xml:space="preserve">                           </w:t>
      </w:r>
    </w:p>
    <w:p w:rsidRDefault="00BB04D1" w:rsidP="00BB04D1" w:rsidR="00BB04D1">
      <w:pPr>
        <w:ind w:right="-851"/>
        <w:jc w:val="center"/>
      </w:pPr>
      <w:r>
        <w:t xml:space="preserve">                                                                                                                                         Iznos u kunama</w:t>
      </w:r>
    </w:p>
    <w:tbl>
      <w:tblPr>
        <w:tblW w:type="dxa" w:w="978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92"/>
        <w:gridCol w:w="2976"/>
        <w:gridCol w:w="1134"/>
        <w:gridCol w:w="1134"/>
        <w:gridCol w:w="1134"/>
        <w:gridCol w:w="1134"/>
        <w:gridCol w:w="1276"/>
      </w:tblGrid>
      <w:tr w:rsidTr="00BB04D1" w:rsidR="00BB04D1">
        <w:trPr>
          <w:trHeight w:val="195"/>
        </w:trPr>
        <w:tc>
          <w:tcPr>
            <w:tcW w:type="dxa" w:w="993"/>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pPr>
            <w:r>
              <w:t>OZNAKA</w:t>
            </w:r>
          </w:p>
          <w:p w:rsidRDefault="00BB04D1" w:rsidR="00BB04D1">
            <w:pPr>
              <w:jc w:val="center"/>
            </w:pPr>
            <w:r>
              <w:t>POZICIJE</w:t>
            </w:r>
          </w:p>
        </w:tc>
        <w:tc>
          <w:tcPr>
            <w:tcW w:type="dxa" w:w="297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NAZIV POZICIJE</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2013.</w:t>
            </w:r>
          </w:p>
          <w:p w:rsidRDefault="00BB04D1" w:rsidR="00BB04D1">
            <w:pPr>
              <w:jc w:val="center"/>
              <w:rPr>
                <w:b/>
              </w:rPr>
            </w:pPr>
            <w:r>
              <w:rPr>
                <w:b/>
              </w:rPr>
              <w:t>godina</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2014.</w:t>
            </w:r>
          </w:p>
          <w:p w:rsidRDefault="00BB04D1" w:rsidR="00BB04D1">
            <w:pPr>
              <w:jc w:val="center"/>
              <w:rPr>
                <w:b/>
              </w:rPr>
            </w:pPr>
            <w:r>
              <w:rPr>
                <w:b/>
              </w:rPr>
              <w:t>godina</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2015.</w:t>
            </w:r>
          </w:p>
          <w:p w:rsidRDefault="00BB04D1" w:rsidR="00BB04D1">
            <w:pPr>
              <w:jc w:val="center"/>
              <w:rPr>
                <w:b/>
              </w:rPr>
            </w:pPr>
            <w:r>
              <w:rPr>
                <w:b/>
              </w:rPr>
              <w:t>godina</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2016.</w:t>
            </w:r>
          </w:p>
          <w:p w:rsidRDefault="00BB04D1" w:rsidR="00BB04D1">
            <w:pPr>
              <w:jc w:val="center"/>
              <w:rPr>
                <w:b/>
              </w:rPr>
            </w:pPr>
            <w:r>
              <w:rPr>
                <w:b/>
              </w:rPr>
              <w:t>godina</w:t>
            </w:r>
          </w:p>
        </w:tc>
        <w:tc>
          <w:tcPr>
            <w:tcW w:type="dxa" w:w="127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 xml:space="preserve">01. 01. - </w:t>
            </w:r>
          </w:p>
          <w:p w:rsidRDefault="00BB04D1" w:rsidR="00BB04D1">
            <w:pPr>
              <w:jc w:val="center"/>
              <w:rPr>
                <w:b/>
              </w:rPr>
            </w:pPr>
            <w:r>
              <w:rPr>
                <w:b/>
              </w:rPr>
              <w:t>30. 09. 2017. godine</w:t>
            </w:r>
          </w:p>
        </w:tc>
      </w:tr>
      <w:tr w:rsidTr="00BB04D1" w:rsidR="00BB04D1">
        <w:trPr>
          <w:trHeight w:val="195"/>
        </w:trPr>
        <w:tc>
          <w:tcPr>
            <w:tcW w:type="dxa" w:w="993"/>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1</w:t>
            </w:r>
          </w:p>
        </w:tc>
        <w:tc>
          <w:tcPr>
            <w:tcW w:type="dxa" w:w="297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2</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3</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4</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5</w:t>
            </w:r>
          </w:p>
        </w:tc>
        <w:tc>
          <w:tcPr>
            <w:tcW w:type="dxa" w:w="1134"/>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6</w:t>
            </w:r>
          </w:p>
        </w:tc>
        <w:tc>
          <w:tcPr>
            <w:tcW w:type="dxa" w:w="1276"/>
            <w:tcBorders>
              <w:top w:space="0" w:sz="6" w:color="auto" w:val="single"/>
              <w:left w:space="0" w:sz="6" w:color="auto" w:val="single"/>
              <w:bottom w:space="0" w:sz="6" w:color="auto" w:val="single"/>
              <w:right w:space="0" w:sz="6" w:color="auto" w:val="single"/>
            </w:tcBorders>
            <w:shd w:fill="FFFFFF" w:color="auto" w:val="clear"/>
            <w:hideMark/>
          </w:tcPr>
          <w:p w:rsidRDefault="00BB04D1" w:rsidR="00BB04D1">
            <w:pPr>
              <w:jc w:val="center"/>
              <w:rPr>
                <w:b/>
              </w:rPr>
            </w:pPr>
            <w:r>
              <w:rPr>
                <w:b/>
              </w:rPr>
              <w:t>7</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I.</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POSLOVNI PRIHODI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9.483.403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7.844.308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4.654.572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4.301.314</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1.520.294</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lastRenderedPageBreak/>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lang w:val="de-DE"/>
              </w:rPr>
              <w:t xml:space="preserve">Prihodi od prodaje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9.373.068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7.658.295</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4.241.939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1.537.391</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911.918</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2.</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en-GB"/>
              </w:rPr>
            </w:pPr>
            <w:r>
              <w:rPr>
                <w:lang w:val="en-GB"/>
              </w:rPr>
              <w:t xml:space="preserve">Ostali poslovni prihodi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110.335</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186.013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412.633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2.763.923</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608.376</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II.</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POSLOVNI RASHODI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11.301.915</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9.307.816</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6.602.108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7.917.982</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1.661.700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Materijalni troškovi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8.460.731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7.302.346</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4.575.097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2.578.305</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1.032.290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pPr>
            <w:r>
              <w:t>a)</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 xml:space="preserve">Troškovi sirovina i materijala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353.393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285.587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204.626</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115.915</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64.836</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pPr>
            <w:r>
              <w:t>b)</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Troškovi prodane robe</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6.772.635</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5.806.959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3.401.668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1.656.034</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751.071</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lang w:val="de-DE"/>
              </w:rPr>
            </w:pPr>
            <w:r>
              <w:rPr>
                <w:lang w:val="de-DE"/>
              </w:rPr>
              <w:t>c)</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 xml:space="preserve">Ostali vanjski troškovi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1.334.703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1.209.800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938.803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806.356</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216.383</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2.</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Troškovi osoblja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1.370.262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1.069.902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775.580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454.754</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203.295</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pPr>
            <w:r>
              <w:t>a)</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Neto plaće i nadnice</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921.330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713.502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527.265</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299.885</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137.455</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pPr>
            <w:r>
              <w:t>b)</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 xml:space="preserve">Troškovi poreza i doprinosa iz plaća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248.181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204.220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134.493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88.130</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35.986</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pPr>
            <w:r>
              <w:t>c)</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rPr>
            </w:pPr>
            <w:r>
              <w:t>Doprinosi na plaće</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200.751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152.180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113.822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66.739</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29.854</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3.</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 xml:space="preserve">Amortizacija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534.669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271.057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201.086</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175.166</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128.373</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4.</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 xml:space="preserve">Ostali troškovi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342.611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348.438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170.988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224.394</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53.866</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5.</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Vrijednosno usklađivanje</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263.172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517.877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0</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54.210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a)</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pt-BR"/>
              </w:rPr>
            </w:pPr>
            <w:r>
              <w:rPr>
                <w:lang w:val="pt-BR"/>
              </w:rPr>
              <w:t xml:space="preserve">Kratkotrajne imovine </w:t>
            </w:r>
          </w:p>
          <w:p w:rsidRDefault="00BB04D1" w:rsidR="00BB04D1">
            <w:pPr>
              <w:rPr>
                <w:lang w:val="pt-BR"/>
              </w:rPr>
            </w:pPr>
            <w:r>
              <w:rPr>
                <w:lang w:val="pt-BR"/>
              </w:rPr>
              <w:t>(osim financijske imovine)</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263.172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517.877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0</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54.210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6.</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Ostali poslovni rashodi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330.470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316.073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391.480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4.485.363</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189.666</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smartTag w:element="stockticker" w:uri="urn:schemas-microsoft-com:office:smarttags">
              <w:r>
                <w:rPr>
                  <w:b/>
                </w:rPr>
                <w:t>III</w:t>
              </w:r>
            </w:smartTag>
            <w:r>
              <w:rPr>
                <w:b/>
              </w:rPr>
              <w:t>.</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FINANCIJSKI PRIHODI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9.197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26.241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67.369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26.002</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3</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jc w:val="both"/>
            </w:pPr>
            <w:r>
              <w:t>Kamate, tečajne razlike, dividende i slični prihodi iz odnosa s nepovezanim društvima i drugim osobama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9.197</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26.241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67.369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26.002</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lang w:val="de-DE"/>
              </w:rPr>
            </w:pPr>
            <w:r>
              <w:rPr>
                <w:lang w:val="de-DE"/>
              </w:rPr>
              <w:t>3</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IV.</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FINANCIJSKI RASHODI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515.923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486.254</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261.142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163.961</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23.629</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jc w:val="both"/>
            </w:pPr>
            <w:r>
              <w:t>Kamate, tečajne razlike i drugi rashodi iz odnosa s nepovezanim društvima i drugim osobama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515.923</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486.254</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261.142</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163.961</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23.269</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V.</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UKUPNI PRIHODI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9.492.600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7.870.549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4.721.941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4.327.316</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1.520.297</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VI.</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UKUPNI RASHODI</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11.817.838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9.794.070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6.863.250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8.081.943</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lang w:val="de-DE"/>
              </w:rPr>
            </w:pPr>
            <w:r>
              <w:rPr>
                <w:b/>
                <w:lang w:val="de-DE"/>
              </w:rPr>
              <w:t>1.685.329</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smartTag w:element="stockticker" w:uri="urn:schemas-microsoft-com:office:smarttags">
              <w:r>
                <w:rPr>
                  <w:b/>
                  <w:lang w:val="de-DE"/>
                </w:rPr>
                <w:t>VII</w:t>
              </w:r>
            </w:smartTag>
            <w:r>
              <w:rPr>
                <w:b/>
                <w:lang w:val="de-DE"/>
              </w:rPr>
              <w:t>.</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 xml:space="preserve">DOBIT </w:t>
            </w:r>
            <w:smartTag w:element="stockticker" w:uri="urn:schemas-microsoft-com:office:smarttags">
              <w:r>
                <w:rPr>
                  <w:b/>
                  <w:lang w:val="de-DE"/>
                </w:rPr>
                <w:t>ILI</w:t>
              </w:r>
            </w:smartTag>
            <w:r>
              <w:rPr>
                <w:b/>
                <w:lang w:val="de-DE"/>
              </w:rPr>
              <w:t xml:space="preserve"> GUBITAK PRIJE OPOREZIVANJA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- 2.325.238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- 1.923.521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-2.141.309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-3.754.627</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-165.032</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lang w:val="de-DE"/>
              </w:rPr>
            </w:pPr>
            <w:r>
              <w:rPr>
                <w:lang w:val="de-DE"/>
              </w:rPr>
              <w:t>Gubitak prije oporezivanja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2.325.238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1.923.521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2.141.309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3.754.627</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165.032</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lang w:val="de-DE"/>
              </w:rPr>
            </w:pPr>
            <w:r>
              <w:rPr>
                <w:b/>
                <w:lang w:val="de-DE"/>
              </w:rPr>
              <w:lastRenderedPageBreak/>
              <w:t>VIII.</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lang w:val="de-DE"/>
              </w:rPr>
            </w:pPr>
            <w:r>
              <w:rPr>
                <w:b/>
                <w:lang w:val="de-DE"/>
              </w:rPr>
              <w:t>POREZ NA DOBIT</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0</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IX.</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pPr>
              <w:rPr>
                <w:b/>
              </w:rPr>
            </w:pPr>
            <w:r>
              <w:rPr>
                <w:b/>
              </w:rPr>
              <w:t xml:space="preserve">DOBIT </w:t>
            </w:r>
            <w:smartTag w:element="stockticker" w:uri="urn:schemas-microsoft-com:office:smarttags">
              <w:r>
                <w:rPr>
                  <w:b/>
                </w:rPr>
                <w:t>ILI</w:t>
              </w:r>
            </w:smartTag>
            <w:r>
              <w:rPr>
                <w:b/>
              </w:rPr>
              <w:t xml:space="preserve"> GUBITAK RAZDOBLJA   </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- 2.325.238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- 1.923.521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-2.141.309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-3.754.627</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rPr>
                <w:b/>
              </w:rPr>
            </w:pPr>
            <w:r>
              <w:rPr>
                <w:b/>
              </w:rPr>
              <w:t>-165.032</w:t>
            </w:r>
          </w:p>
        </w:tc>
      </w:tr>
      <w:tr w:rsidTr="00BB04D1" w:rsidR="00BB04D1">
        <w:tc>
          <w:tcPr>
            <w:tcW w:type="dxa" w:w="993"/>
            <w:tcBorders>
              <w:top w:space="0" w:sz="6" w:color="auto" w:val="single"/>
              <w:left w:space="0" w:sz="6" w:color="auto" w:val="single"/>
              <w:bottom w:space="0" w:sz="6" w:color="auto" w:val="single"/>
              <w:right w:space="0" w:sz="6" w:color="auto" w:val="single"/>
            </w:tcBorders>
            <w:hideMark/>
          </w:tcPr>
          <w:p w:rsidRDefault="00BB04D1" w:rsidR="00BB04D1">
            <w:pPr>
              <w:jc w:val="center"/>
              <w:rPr>
                <w:b/>
              </w:rPr>
            </w:pPr>
            <w:r>
              <w:rPr>
                <w:b/>
              </w:rPr>
              <w:t>1.</w:t>
            </w:r>
          </w:p>
        </w:tc>
        <w:tc>
          <w:tcPr>
            <w:tcW w:type="dxa" w:w="2976"/>
            <w:tcBorders>
              <w:top w:space="0" w:sz="6" w:color="auto" w:val="single"/>
              <w:left w:space="0" w:sz="6" w:color="auto" w:val="single"/>
              <w:bottom w:space="0" w:sz="6" w:color="auto" w:val="single"/>
              <w:right w:space="0" w:sz="6" w:color="auto" w:val="single"/>
            </w:tcBorders>
            <w:hideMark/>
          </w:tcPr>
          <w:p w:rsidRDefault="00BB04D1" w:rsidR="00BB04D1">
            <w:r>
              <w:t>Gubitak razdoblja</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2.325.238</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1.923.521</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2.141.309</w:t>
            </w:r>
          </w:p>
        </w:tc>
        <w:tc>
          <w:tcPr>
            <w:tcW w:type="dxa" w:w="1134"/>
            <w:tcBorders>
              <w:top w:space="0" w:sz="6" w:color="auto" w:val="single"/>
              <w:left w:space="0" w:sz="6" w:color="auto" w:val="single"/>
              <w:bottom w:space="0" w:sz="6" w:color="auto" w:val="single"/>
              <w:right w:space="0" w:sz="6" w:color="auto" w:val="single"/>
            </w:tcBorders>
            <w:hideMark/>
          </w:tcPr>
          <w:p w:rsidRDefault="00BB04D1" w:rsidR="00BB04D1">
            <w:pPr>
              <w:jc w:val="right"/>
            </w:pPr>
            <w:r>
              <w:t>3.754.627</w:t>
            </w:r>
          </w:p>
        </w:tc>
        <w:tc>
          <w:tcPr>
            <w:tcW w:type="dxa" w:w="1276"/>
            <w:tcBorders>
              <w:top w:space="0" w:sz="6" w:color="auto" w:val="single"/>
              <w:left w:space="0" w:sz="6" w:color="auto" w:val="single"/>
              <w:bottom w:space="0" w:sz="6" w:color="auto" w:val="single"/>
              <w:right w:space="0" w:sz="6" w:color="auto" w:val="single"/>
            </w:tcBorders>
            <w:hideMark/>
          </w:tcPr>
          <w:p w:rsidRDefault="00BB04D1" w:rsidR="00BB04D1">
            <w:pPr>
              <w:jc w:val="right"/>
            </w:pPr>
            <w:r>
              <w:t>165.032</w:t>
            </w:r>
          </w:p>
        </w:tc>
      </w:tr>
    </w:tbl>
    <w:p w:rsidRDefault="00BB04D1" w:rsidP="00BB04D1" w:rsidR="00BB04D1"/>
    <w:p w:rsidRDefault="00BB04D1" w:rsidP="00BB04D1" w:rsidR="00BB04D1">
      <w:pPr>
        <w:rPr>
          <w:b/>
        </w:rPr>
      </w:pPr>
    </w:p>
    <w:p w:rsidRDefault="00BB04D1" w:rsidP="00BB04D1" w:rsidR="00BB04D1">
      <w:pPr>
        <w:tabs>
          <w:tab w:pos="7740" w:val="decimal"/>
        </w:tabs>
        <w:ind w:right="141"/>
        <w:jc w:val="both"/>
      </w:pPr>
      <w:r>
        <w:t>Prema knjigovodstvenim podacima iz Bilance po stanju na dan 30. rujna 2017. godine društvo REKORD d.o.o. Osijek ima iskazanu dugotrajnu materijalnu imovinu po sadašnjoj  knjigovodstvenoj vrijednosti  u  iznosu od 2.668.493 kune, a koja se sastoji od:</w:t>
      </w:r>
    </w:p>
    <w:p w:rsidRDefault="00BB04D1" w:rsidP="00BB04D1" w:rsidR="00BB04D1">
      <w:pPr>
        <w:tabs>
          <w:tab w:pos="7740" w:val="decimal"/>
        </w:tabs>
        <w:ind w:left="1134"/>
      </w:pPr>
    </w:p>
    <w:p w:rsidRDefault="00BB04D1" w:rsidP="00BB04D1" w:rsidR="00BB04D1">
      <w:pPr>
        <w:tabs>
          <w:tab w:pos="7740" w:val="decimal"/>
        </w:tabs>
        <w:ind w:right="141"/>
      </w:pPr>
      <w:r>
        <w:rPr>
          <w:b/>
        </w:rPr>
        <w:t>1.</w:t>
      </w:r>
      <w:r>
        <w:t xml:space="preserve"> Građevinski objekti u iznosu od              2.624.034 kune;</w:t>
      </w:r>
    </w:p>
    <w:p w:rsidRDefault="00BB04D1" w:rsidP="00BB04D1" w:rsidR="00BB04D1">
      <w:pPr>
        <w:tabs>
          <w:tab w:pos="7740" w:val="decimal"/>
        </w:tabs>
      </w:pPr>
      <w:r>
        <w:rPr>
          <w:b/>
        </w:rPr>
        <w:t xml:space="preserve">2. </w:t>
      </w:r>
      <w:r>
        <w:t>Postrojenja i oprema u iznosu od                    9.994 kune;</w:t>
      </w:r>
    </w:p>
    <w:p w:rsidRDefault="00BB04D1" w:rsidP="00BB04D1" w:rsidR="00BB04D1">
      <w:pPr>
        <w:tabs>
          <w:tab w:pos="7740" w:val="decimal"/>
        </w:tabs>
      </w:pPr>
      <w:r>
        <w:rPr>
          <w:b/>
        </w:rPr>
        <w:t>3.</w:t>
      </w:r>
      <w:r>
        <w:t xml:space="preserve"> Alati i pogonski inventar u iznosu od           34.465 kune.</w:t>
      </w:r>
    </w:p>
    <w:p w:rsidRDefault="00BB04D1" w:rsidP="00BB04D1" w:rsidR="00BB04D1">
      <w:pPr>
        <w:tabs>
          <w:tab w:pos="7740" w:val="decimal"/>
        </w:tabs>
      </w:pPr>
    </w:p>
    <w:p w:rsidRDefault="00BB04D1" w:rsidP="00BB04D1" w:rsidR="00BB04D1">
      <w:pPr>
        <w:tabs>
          <w:tab w:pos="7740" w:val="decimal"/>
        </w:tabs>
        <w:jc w:val="both"/>
      </w:pPr>
      <w:r>
        <w:rPr>
          <w:b/>
        </w:rPr>
        <w:t>Građevinski objekat</w:t>
      </w:r>
      <w:r>
        <w:t xml:space="preserve"> sagrađen je na kč. br. 5442/2 i 5435/2 u Osijeku, Trg L. Mirskog 3, a čini ga u naravi lokal koji se sastoji od podruma površine 159,61 m2 sa sanitarnim čvorom 2,50 m2, prizemlja sa 159,61 m2 i I. kata površine 159,61 m2.</w:t>
      </w:r>
    </w:p>
    <w:p w:rsidRDefault="00BB04D1" w:rsidP="00BB04D1" w:rsidR="00BB04D1">
      <w:pPr>
        <w:tabs>
          <w:tab w:pos="7740" w:val="decimal"/>
        </w:tabs>
        <w:jc w:val="both"/>
      </w:pPr>
    </w:p>
    <w:p w:rsidRDefault="00BB04D1" w:rsidP="00BB04D1" w:rsidR="00BB04D1">
      <w:pPr>
        <w:tabs>
          <w:tab w:pos="7740" w:val="decimal"/>
        </w:tabs>
        <w:jc w:val="both"/>
      </w:pPr>
      <w:r>
        <w:t>Na istom objektu upisano je založno pravo u korist Tikvić Olga, OIB: 86150214192, iz Zagreba, Štamparova ulica 34, u iznosu od 250.000,00 EUR i založno pravo u iznosu od 130.000,00 EUR.</w:t>
      </w:r>
    </w:p>
    <w:p w:rsidRDefault="00BB04D1" w:rsidP="00BB04D1" w:rsidR="00BB04D1">
      <w:pPr>
        <w:tabs>
          <w:tab w:pos="7740" w:val="decimal"/>
        </w:tabs>
        <w:rPr>
          <w:b/>
        </w:rPr>
      </w:pPr>
    </w:p>
    <w:p w:rsidRDefault="00BB04D1" w:rsidP="00BB04D1" w:rsidR="00BB04D1">
      <w:pPr>
        <w:tabs>
          <w:tab w:pos="7740" w:val="decimal"/>
        </w:tabs>
        <w:jc w:val="both"/>
      </w:pPr>
      <w:r>
        <w:rPr>
          <w:b/>
        </w:rPr>
        <w:t>Postrojenja i oprema</w:t>
      </w:r>
      <w:r>
        <w:t xml:space="preserve"> iskazana u vrijednosti od 9.994 kune sastoji se od računalne opreme. </w:t>
      </w:r>
    </w:p>
    <w:p w:rsidRDefault="00BB04D1" w:rsidP="00BB04D1" w:rsidR="00BB04D1">
      <w:pPr>
        <w:tabs>
          <w:tab w:pos="7740" w:val="decimal"/>
        </w:tabs>
        <w:jc w:val="both"/>
      </w:pPr>
    </w:p>
    <w:p w:rsidRDefault="00BB04D1" w:rsidP="00BB04D1" w:rsidR="00BB04D1">
      <w:pPr>
        <w:tabs>
          <w:tab w:pos="7740" w:val="decimal"/>
        </w:tabs>
        <w:jc w:val="both"/>
      </w:pPr>
      <w:r>
        <w:rPr>
          <w:b/>
        </w:rPr>
        <w:t>Alati i pogonski inventar</w:t>
      </w:r>
      <w:r>
        <w:t xml:space="preserve"> iskazani su u vrijednosti od 34.465 kuna, a čini ih uredski namještaj i oprema za uređenje trgovine.</w:t>
      </w:r>
    </w:p>
    <w:p w:rsidRDefault="00BB04D1" w:rsidP="00A86485" w:rsidR="00BB04D1">
      <w:pPr>
        <w:tabs>
          <w:tab w:pos="7740" w:val="decimal"/>
        </w:tabs>
        <w:jc w:val="both"/>
      </w:pPr>
      <w:r>
        <w:t xml:space="preserve">     </w:t>
      </w:r>
    </w:p>
    <w:p w:rsidRDefault="00BB04D1" w:rsidP="00BB04D1" w:rsidR="00BB04D1">
      <w:pPr>
        <w:tabs>
          <w:tab w:pos="7740" w:val="decimal"/>
        </w:tabs>
        <w:ind w:right="141"/>
        <w:jc w:val="both"/>
      </w:pPr>
      <w:r>
        <w:t xml:space="preserve">Kratkotrajna imovina po stanju na dan 30. rujna 2017. godine iskazana je u iznosu od 190.747 kuna, a sastoji se od: </w:t>
      </w:r>
    </w:p>
    <w:p w:rsidRDefault="00BB04D1" w:rsidP="00BB04D1" w:rsidR="00BB04D1">
      <w:pPr>
        <w:tabs>
          <w:tab w:pos="7740" w:val="decimal"/>
        </w:tabs>
        <w:ind w:left="1134"/>
      </w:pPr>
    </w:p>
    <w:p w:rsidRDefault="00BB04D1" w:rsidP="00BB04D1" w:rsidR="00BB04D1">
      <w:pPr>
        <w:tabs>
          <w:tab w:pos="7740" w:val="decimal"/>
        </w:tabs>
        <w:ind w:right="141"/>
      </w:pPr>
      <w:r>
        <w:rPr>
          <w:b/>
        </w:rPr>
        <w:t>1.</w:t>
      </w:r>
      <w:r>
        <w:t xml:space="preserve"> Trgovačke robe u vrijednosti od                                        22.139 kuna;</w:t>
      </w:r>
    </w:p>
    <w:p w:rsidRDefault="00BB04D1" w:rsidP="00BB04D1" w:rsidR="00BB04D1">
      <w:pPr>
        <w:tabs>
          <w:tab w:pos="7740" w:val="decimal"/>
        </w:tabs>
      </w:pPr>
      <w:r>
        <w:rPr>
          <w:b/>
        </w:rPr>
        <w:t xml:space="preserve">2. </w:t>
      </w:r>
      <w:r>
        <w:t>Potraživanja od kupaca u iznosu od                                   64.806 kuna;</w:t>
      </w:r>
    </w:p>
    <w:p w:rsidRDefault="00BB04D1" w:rsidP="00BB04D1" w:rsidR="00BB04D1">
      <w:pPr>
        <w:tabs>
          <w:tab w:pos="7740" w:val="decimal"/>
        </w:tabs>
      </w:pPr>
      <w:r>
        <w:rPr>
          <w:b/>
        </w:rPr>
        <w:t>3.</w:t>
      </w:r>
      <w:r>
        <w:t xml:space="preserve"> Potraživanja od države i drugih institucija u iznosu od       1.882 kune;</w:t>
      </w:r>
    </w:p>
    <w:p w:rsidRDefault="00BB04D1" w:rsidP="00A86485" w:rsidR="00BB04D1">
      <w:pPr>
        <w:tabs>
          <w:tab w:pos="7740" w:val="decimal"/>
        </w:tabs>
      </w:pPr>
      <w:r>
        <w:rPr>
          <w:b/>
        </w:rPr>
        <w:t>4.</w:t>
      </w:r>
      <w:r>
        <w:t xml:space="preserve"> Kratkotrajne financijske imovine u iznosu od                  101.920 kuna.</w:t>
      </w:r>
    </w:p>
    <w:p w:rsidRDefault="00A86485" w:rsidP="00A86485" w:rsidR="00A86485">
      <w:pPr>
        <w:tabs>
          <w:tab w:pos="7740" w:val="decimal"/>
        </w:tabs>
      </w:pPr>
    </w:p>
    <w:p w:rsidRDefault="00BB04D1" w:rsidP="00BB04D1" w:rsidR="00BB04D1">
      <w:pPr>
        <w:ind w:right="141"/>
        <w:jc w:val="both"/>
        <w:rPr>
          <w:b/>
        </w:rPr>
      </w:pPr>
      <w:r>
        <w:t>Kratkotrajnu financijsku imovinu čine deponirana sredstva na privremenom računu FINA Osijek u iznosu od 96.919,55 kuna i deponirana sredstva na žiro-računu kod Trgovačkog suda u Osijeku u iznosu od 5.000,00 kuna.</w:t>
      </w:r>
    </w:p>
    <w:p w:rsidRDefault="00BB04D1" w:rsidP="00BB04D1" w:rsidR="00BB04D1">
      <w:pPr>
        <w:rPr>
          <w:b/>
        </w:rPr>
      </w:pPr>
    </w:p>
    <w:p w:rsidRDefault="00BB04D1" w:rsidP="00BB04D1" w:rsidR="00BB04D1">
      <w:pPr>
        <w:ind w:right="141"/>
        <w:jc w:val="both"/>
      </w:pPr>
      <w:r>
        <w:t>Društvo ima u svojim poslovnim knjigama evedentirane samo kratkoročne obveze u iznosu od 8.437.387 kuna, a čine ih:</w:t>
      </w:r>
    </w:p>
    <w:p w:rsidRDefault="00BB04D1" w:rsidP="00BB04D1" w:rsidR="00BB04D1">
      <w:pPr>
        <w:rPr>
          <w:b/>
        </w:rPr>
      </w:pPr>
    </w:p>
    <w:p w:rsidRDefault="00BB04D1" w:rsidP="00BB04D1" w:rsidR="00BB04D1">
      <w:pPr>
        <w:tabs>
          <w:tab w:pos="7740" w:val="decimal"/>
        </w:tabs>
        <w:ind w:right="141"/>
      </w:pPr>
      <w:r>
        <w:rPr>
          <w:b/>
        </w:rPr>
        <w:t>1.</w:t>
      </w:r>
      <w:r>
        <w:t xml:space="preserve"> Obveze za zajmove, depozite i slično u iznosu od               5.057.459 kuna;</w:t>
      </w:r>
    </w:p>
    <w:p w:rsidRDefault="00BB04D1" w:rsidP="00BB04D1" w:rsidR="00BB04D1">
      <w:pPr>
        <w:tabs>
          <w:tab w:pos="7740" w:val="decimal"/>
        </w:tabs>
      </w:pPr>
      <w:r>
        <w:rPr>
          <w:b/>
        </w:rPr>
        <w:t xml:space="preserve">2. </w:t>
      </w:r>
      <w:r>
        <w:t>Obveze prema dobavljačima u iznosu od                             2.981.053 kune;</w:t>
      </w:r>
    </w:p>
    <w:p w:rsidRDefault="00BB04D1" w:rsidP="00BB04D1" w:rsidR="00BB04D1">
      <w:pPr>
        <w:tabs>
          <w:tab w:pos="7740" w:val="decimal"/>
        </w:tabs>
      </w:pPr>
      <w:r>
        <w:rPr>
          <w:b/>
        </w:rPr>
        <w:t>3.</w:t>
      </w:r>
      <w:r>
        <w:t xml:space="preserve"> Obveze za poreze, doprinose i slična davanja u iznosu od      356.690 kuna;</w:t>
      </w:r>
    </w:p>
    <w:p w:rsidRDefault="00BB04D1" w:rsidP="00BB04D1" w:rsidR="00BB04D1">
      <w:pPr>
        <w:tabs>
          <w:tab w:pos="7740" w:val="decimal"/>
        </w:tabs>
      </w:pPr>
      <w:r>
        <w:rPr>
          <w:b/>
        </w:rPr>
        <w:t>4.</w:t>
      </w:r>
      <w:r>
        <w:t xml:space="preserve"> Ostale kratkoročne obveze u iznosu od                                      42.185 kuna.</w:t>
      </w:r>
    </w:p>
    <w:p w:rsidRDefault="00BB04D1" w:rsidP="00BB04D1" w:rsidR="00BB04D1">
      <w:pPr>
        <w:rPr>
          <w:b/>
        </w:rPr>
      </w:pPr>
    </w:p>
    <w:p w:rsidRDefault="00BB04D1" w:rsidP="00BB04D1" w:rsidR="00BB04D1">
      <w:pPr>
        <w:jc w:val="both"/>
      </w:pPr>
      <w:r>
        <w:lastRenderedPageBreak/>
        <w:t>Iskazane obveze za zajmove u iznosu od 5.057.459 kuna odnose se na obveze za primljene financijske zajmove od dvije fizičke osobe u iznosu od 4.624.703 kune i jedne pravne osobe Dolema Ausenhandel Christoph-Van-Gluck Platz, Munchen, Njemačka u iznosu od 432.756 kuna.</w:t>
      </w:r>
    </w:p>
    <w:p w:rsidRDefault="00BB04D1" w:rsidP="00BB04D1" w:rsidR="00BB04D1">
      <w:pPr>
        <w:ind w:right="72"/>
        <w:jc w:val="both"/>
      </w:pPr>
    </w:p>
    <w:p w:rsidRDefault="00BB04D1" w:rsidP="00BB04D1" w:rsidR="00BB04D1">
      <w:pPr>
        <w:ind w:right="72"/>
        <w:jc w:val="both"/>
      </w:pPr>
      <w:r>
        <w:t xml:space="preserve">Iskazane obveze prema dobavljačima u iznosu od 2.981.053 kune čine obveze prema dobavljačima u zemlji u iznosu od 1.269.732 kune i obveze prema ino-dobavljačima u iznosu od 1.711.321 kunu. </w:t>
      </w:r>
    </w:p>
    <w:p w:rsidRDefault="00BB04D1" w:rsidP="00BB04D1" w:rsidR="00BB04D1">
      <w:pPr>
        <w:ind w:right="72"/>
        <w:jc w:val="both"/>
      </w:pPr>
    </w:p>
    <w:p w:rsidRDefault="00BB04D1" w:rsidP="00BB04D1" w:rsidR="00BB04D1">
      <w:pPr>
        <w:ind w:right="72"/>
        <w:jc w:val="both"/>
      </w:pPr>
      <w:r>
        <w:t xml:space="preserve">Obveze za poreze i doprinose odnose se na obveze prema Poreznoj upravi, Područni ured Osijek u iznosu od 259.111 kuna te ostale razne obveze koje nisu u kompentenciji Porezne uprave. </w:t>
      </w:r>
    </w:p>
    <w:p w:rsidRDefault="00BB04D1" w:rsidP="00BB04D1" w:rsidR="00BB04D1">
      <w:pPr>
        <w:ind w:right="72"/>
        <w:jc w:val="both"/>
      </w:pPr>
    </w:p>
    <w:p w:rsidRDefault="00BB04D1" w:rsidP="00BB04D1" w:rsidR="00BB04D1">
      <w:pPr>
        <w:ind w:right="72"/>
        <w:jc w:val="both"/>
      </w:pPr>
      <w:r>
        <w:t>Ostale kratkoorčne obveze u iznosu od 42.185 kuna odnose se na obveze prema direktorici i vlasniku društva REKORD d.o.o. Osijek za izvršena plaćanja u gotovini za tekuće obveze Društva koje nisu mogle biti plaćene zbog blokade žiro-računa.</w:t>
      </w:r>
    </w:p>
    <w:p w:rsidRDefault="00BB04D1" w:rsidP="00BB04D1" w:rsidR="00BB04D1">
      <w:pPr>
        <w:rPr>
          <w:i/>
        </w:rPr>
      </w:pPr>
    </w:p>
    <w:p w:rsidRDefault="00BB04D1" w:rsidP="00BB04D1" w:rsidR="00BB04D1">
      <w:pPr>
        <w:jc w:val="both"/>
      </w:pPr>
      <w:r>
        <w:t>Iskazane kratkoročne obveze u iznosu od 8.437.387 kuna po stanju na dan 30. rujna 2017. godine premašuju ukupno iskazanu kratkotrajnu imovinu u iznosu od 190.747 kuna za iznos od 8.246.640 kuna, što ima posljedicu prezaduženost Društva da se iz kratkotrajne imovine mogu podmiriti svoje dospjele obveze.</w:t>
      </w:r>
    </w:p>
    <w:p w:rsidRDefault="00BB04D1" w:rsidP="00BB04D1" w:rsidR="00BB04D1">
      <w:pPr>
        <w:jc w:val="both"/>
      </w:pPr>
    </w:p>
    <w:p w:rsidRDefault="00BB04D1" w:rsidP="00BB04D1" w:rsidR="00BB04D1">
      <w:pPr>
        <w:jc w:val="both"/>
      </w:pPr>
      <w:r>
        <w:t>Preneseni gubici po stanju na dan 30. rujna 2017. godine iznose 7.627.615 kuna, gubitak za razdoblje od 01. siječnja do 30. rujna 2017. godine ostvaren je u iznosu od 165.032 kune, tako da ukupno nepokriveni gubici iznose 7.792.647 kuna. Za pokriće ukupno iskazanih gubitaka u iznosu od 7.792.647 kuna društvo ne raspoaže sa vlasitim izvorima.</w:t>
      </w:r>
    </w:p>
    <w:p w:rsidRDefault="00BB04D1" w:rsidP="00BB04D1" w:rsidR="00BB04D1">
      <w:pPr>
        <w:jc w:val="both"/>
      </w:pPr>
    </w:p>
    <w:p w:rsidRDefault="00A86485" w:rsidP="00BB04D1" w:rsidR="00BB04D1">
      <w:pPr>
        <w:jc w:val="both"/>
      </w:pPr>
      <w:r>
        <w:t>U</w:t>
      </w:r>
      <w:r w:rsidR="00BB04D1">
        <w:t>kupno nepokriveni gubici u iznosu od 7.792.647 kuna premašuju upisani kapital (2.215.500 kuna) za iznos od 5.578.147 kuna, što daje informaciju o iznosu imovine koji nedostaje da bi se mogle podmiriti dospjele obveze društva.</w:t>
      </w:r>
    </w:p>
    <w:p w:rsidRDefault="00BB04D1" w:rsidP="00BB04D1" w:rsidR="00BB04D1">
      <w:pPr>
        <w:jc w:val="both"/>
      </w:pPr>
    </w:p>
    <w:p w:rsidRDefault="00BB04D1" w:rsidP="00A86485" w:rsidR="00BB04D1" w:rsidRPr="00A86485">
      <w:pPr>
        <w:jc w:val="both"/>
      </w:pPr>
      <w:r w:rsidRPr="00A86485">
        <w:t>Prema evidenciji Fina-e dužnik ima evidentirane osnove za plaćanje u neprekinutom razdoblju od preko 120 dana a stanje blokade na dan 26. rujna 2017.  iznosi  342.873,48 kn.</w:t>
      </w:r>
    </w:p>
    <w:p w:rsidRDefault="00BB04D1" w:rsidP="00BB04D1" w:rsidR="00BB04D1">
      <w:r>
        <w:tab/>
      </w:r>
    </w:p>
    <w:p w:rsidRDefault="00A86485" w:rsidP="00BB04D1" w:rsidR="00BB04D1">
      <w:pPr>
        <w:ind w:right="72"/>
        <w:jc w:val="both"/>
      </w:pPr>
      <w:r>
        <w:t>I</w:t>
      </w:r>
      <w:r w:rsidR="00BB04D1">
        <w:t xml:space="preserve">spunjeni </w:t>
      </w:r>
      <w:r>
        <w:t xml:space="preserve">su </w:t>
      </w:r>
      <w:r w:rsidR="00BB04D1">
        <w:t>uvjeti za stečaj dužnika, s obzirom da je on nesposoban za plaćanje, te</w:t>
      </w:r>
      <w:r>
        <w:t xml:space="preserve"> </w:t>
      </w:r>
      <w:r w:rsidR="00BB04D1">
        <w:t xml:space="preserve"> prezadužen</w:t>
      </w:r>
      <w:r>
        <w:t xml:space="preserve"> te su </w:t>
      </w:r>
      <w:r w:rsidR="00BB04D1">
        <w:t>ispunjeni zakonom predviđeni uvjeti za otvaranje stečajnog postupka nad dužnikom.</w:t>
      </w:r>
    </w:p>
    <w:p w:rsidRDefault="00BB04D1" w:rsidP="00BB04D1" w:rsidR="00BB04D1">
      <w:pPr>
        <w:ind w:right="72"/>
        <w:jc w:val="both"/>
      </w:pPr>
    </w:p>
    <w:p w:rsidRDefault="00BB04D1" w:rsidP="00BB04D1" w:rsidR="00BB04D1">
      <w:pPr>
        <w:ind w:right="72"/>
        <w:jc w:val="both"/>
      </w:pPr>
      <w:r>
        <w:tab/>
        <w:t>Z.z. dužnika suglasna je s izvješćem i prijedlogom priv. st. upravitelja.</w:t>
      </w:r>
    </w:p>
    <w:p w:rsidRDefault="00321331" w:rsidP="00321331" w:rsidR="00321331" w:rsidRPr="007C3243">
      <w:pPr>
        <w:pStyle w:val="Bezproreda"/>
        <w:jc w:val="both"/>
      </w:pPr>
    </w:p>
    <w:p w:rsidRDefault="00B80907" w:rsidP="00BB04D1" w:rsidR="00BB04D1">
      <w:pPr>
        <w:pStyle w:val="Bezproreda"/>
        <w:ind w:firstLine="708"/>
        <w:jc w:val="both"/>
      </w:pPr>
      <w:r w:rsidRPr="00B80907">
        <w:t xml:space="preserve">Na istom ročištu </w:t>
      </w:r>
      <w:r w:rsidR="00BE379D">
        <w:t>pročitana je priložena dokumentacija u spisu</w:t>
      </w:r>
      <w:r w:rsidRPr="00B80907">
        <w:t xml:space="preserve">: </w:t>
      </w:r>
      <w:r w:rsidR="00BB04D1">
        <w:t xml:space="preserve">prijedlog za otvaranje predstečajnog postupka od 14.7.2017. g., Potvrda FINE o blokadi računa i novčanih sredstava dužnika od 14.7.2017. g., Očevidnik FINE o redoslijedu plaćanja sa obračunatom kamatom od 14.7.2017. g., povijesni izvadak iz sudskog registra, Očevidnik FINE o redoslijedu plaćanja sa obračunatom kamatom od 26.9.2017. g., bruto bilanca za razdoblje od 1.1.2017. g. do 30.9.2017. g., bilanca na dan 30.9.2017. g., dodatni podaci za 2016. g., popis robe na dan 15.9.2017. g., konto kartica za razdoblje od 1.1.2017. g. do 30.9.2017. g., specifikacija FINE izvršenja osnove za plaćanje Ovr-EU-1/2017 od 2.10.2017. g., analiza sredstava na privremenom računu, godišnje fin. izvješće za 2014. g., bilanca na dan 31.12.2014. g., račun dobiti i gubitka za 2014. g., dodatni podaci za 2014. g., godišnje fin. izvješće za 2015. g., bilanca na dan 31.12.2015. g., dodatni </w:t>
      </w:r>
      <w:r w:rsidR="00BB04D1">
        <w:lastRenderedPageBreak/>
        <w:t xml:space="preserve">podaci za 2015. g., godišnje fin. izvješće za 2013. g., bilanca na dan 31.12.2013. g., račun dobiti i gubitka za 2013. g., dodatni podaci za 2013. g., izvješće o novčanom tijeku za 2013. g. </w:t>
      </w:r>
    </w:p>
    <w:p w:rsidRDefault="00D24945" w:rsidP="001D469E" w:rsidR="00D24945">
      <w:pPr>
        <w:pStyle w:val="Bezproreda"/>
        <w:ind w:firstLine="708"/>
        <w:jc w:val="both"/>
      </w:pPr>
    </w:p>
    <w:p w:rsidRDefault="00BB04D1" w:rsidP="00BB04D1" w:rsidR="00BB04D1">
      <w:pPr>
        <w:ind w:firstLine="708"/>
        <w:jc w:val="both"/>
      </w:pPr>
      <w:r>
        <w:t>Slijedom gore navedenog,  sud je došao do uvjerenja da su u potpunosti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w:t>
      </w:r>
    </w:p>
    <w:p w:rsidRDefault="00BB04D1" w:rsidP="00BB04D1" w:rsidR="00BB04D1">
      <w:pPr>
        <w:jc w:val="both"/>
      </w:pPr>
    </w:p>
    <w:p w:rsidRDefault="00BB04D1" w:rsidP="00BB04D1" w:rsidR="00BB04D1">
      <w:pPr>
        <w:ind w:firstLine="708"/>
        <w:jc w:val="both"/>
      </w:pPr>
      <w:r>
        <w:t>Također, temeljem čl. 85 st. 2 SZ u vezi s čl. 84 st. 1 SZ imenovan je stečajni upravitelj koji je uvršten u listu A stečajnih upravitelja za područje ovoga suda u osobi dr. sc. Boris Ljubanović iz Osijeka.</w:t>
      </w:r>
    </w:p>
    <w:p w:rsidRDefault="00BB04D1" w:rsidP="00836454" w:rsidR="00BB04D1">
      <w:pPr>
        <w:jc w:val="center"/>
      </w:pPr>
    </w:p>
    <w:p w:rsidRDefault="00BB04D1" w:rsidP="00836454" w:rsidR="00BB04D1">
      <w:pPr>
        <w:jc w:val="center"/>
      </w:pPr>
    </w:p>
    <w:p w:rsidRDefault="00BB04D1" w:rsidP="00836454" w:rsidR="00BB04D1">
      <w:pPr>
        <w:jc w:val="center"/>
      </w:pPr>
    </w:p>
    <w:p w:rsidRDefault="00B80907" w:rsidP="00836454" w:rsidR="00405348">
      <w:pPr>
        <w:jc w:val="center"/>
      </w:pPr>
      <w:r w:rsidRPr="00B80907">
        <w:t xml:space="preserve">U Osijeku </w:t>
      </w:r>
      <w:r w:rsidR="00BB04D1">
        <w:t>13. studenog</w:t>
      </w:r>
      <w:r w:rsidR="00D24945">
        <w:t xml:space="preserve"> 2017. g.</w:t>
      </w:r>
    </w:p>
    <w:p w:rsidRDefault="00D24945" w:rsidP="00836454" w:rsidR="00D24945">
      <w:pPr>
        <w:jc w:val="center"/>
      </w:pPr>
    </w:p>
    <w:p w:rsidRDefault="00D24945" w:rsidP="00836454" w:rsidR="00D24945">
      <w:pPr>
        <w:jc w:val="center"/>
      </w:pPr>
    </w:p>
    <w:p w:rsidRDefault="00003D92" w:rsidP="00142E09" w:rsidR="00003D92"/>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D24945" w:rsidP="00CB179B" w:rsidR="00D24945">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CB179B" w:rsidP="00CB179B" w:rsidR="00CB179B">
      <w:pPr>
        <w:pStyle w:val="Tijeloteksta"/>
      </w:pPr>
      <w:r>
        <w:t>DNA</w:t>
      </w:r>
    </w:p>
    <w:p w:rsidRDefault="00CB179B" w:rsidP="00CB179B" w:rsidR="0005137F">
      <w:pPr>
        <w:pStyle w:val="Tijeloteksta"/>
        <w:numPr>
          <w:ilvl w:val="0"/>
          <w:numId w:val="9"/>
        </w:numPr>
        <w:spacing w:after="0"/>
      </w:pPr>
      <w:r>
        <w:t>St. upravitel</w:t>
      </w:r>
      <w:r w:rsidR="00936437">
        <w:t xml:space="preserve">j </w:t>
      </w:r>
      <w:r w:rsidR="000F0115">
        <w:t>dr. sc. Boris Ljubanović</w:t>
      </w:r>
    </w:p>
    <w:p w:rsidRDefault="00142E09" w:rsidP="00CB179B" w:rsidR="000D6F64">
      <w:pPr>
        <w:pStyle w:val="Tijeloteksta"/>
        <w:numPr>
          <w:ilvl w:val="0"/>
          <w:numId w:val="9"/>
        </w:numPr>
        <w:spacing w:after="0"/>
      </w:pPr>
      <w:r>
        <w:t>dužnik</w:t>
      </w:r>
    </w:p>
    <w:p w:rsidRDefault="00A06FDB" w:rsidP="00CB179B" w:rsidR="00A06FDB">
      <w:pPr>
        <w:pStyle w:val="Tijeloteksta"/>
        <w:numPr>
          <w:ilvl w:val="0"/>
          <w:numId w:val="9"/>
        </w:numPr>
        <w:spacing w:after="0"/>
      </w:pPr>
      <w:r>
        <w:t>Registru suda - ovdje</w:t>
      </w:r>
    </w:p>
    <w:p w:rsidRDefault="000F0115" w:rsidP="00A06FDB" w:rsidR="000F0115">
      <w:pPr>
        <w:pStyle w:val="Tijeloteksta"/>
        <w:numPr>
          <w:ilvl w:val="0"/>
          <w:numId w:val="9"/>
        </w:numPr>
        <w:spacing w:after="0"/>
      </w:pPr>
      <w:r>
        <w:t>zk. odjel Osijek</w:t>
      </w:r>
    </w:p>
    <w:p w:rsidRDefault="004216B4" w:rsidP="00A06FDB" w:rsidR="00A15781">
      <w:pPr>
        <w:pStyle w:val="Tijeloteksta"/>
        <w:numPr>
          <w:ilvl w:val="0"/>
          <w:numId w:val="9"/>
        </w:numPr>
        <w:spacing w:after="0"/>
      </w:pPr>
      <w:r>
        <w:t>e-</w:t>
      </w:r>
      <w:r w:rsidR="00A15781">
        <w:t>oglasna ploča</w:t>
      </w:r>
      <w:r w:rsidR="00D24945">
        <w:t xml:space="preserve"> </w:t>
      </w:r>
    </w:p>
    <w:p w:rsidRDefault="007C3243" w:rsidP="00CB179B" w:rsidR="00A15781">
      <w:pPr>
        <w:pStyle w:val="Tijeloteksta"/>
        <w:numPr>
          <w:ilvl w:val="0"/>
          <w:numId w:val="9"/>
        </w:numPr>
        <w:spacing w:after="0"/>
      </w:pPr>
      <w:r>
        <w:t>R-</w:t>
      </w:r>
      <w:r w:rsidR="000F0115">
        <w:t>24.1.</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0ED" w:rsidR="005F30ED">
      <w:r>
        <w:separator/>
      </w:r>
    </w:p>
  </w:endnote>
  <w:endnote w:id="0" w:type="continuationSeparator">
    <w:p w:rsidRDefault="005F30ED" w:rsidR="005F30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0ED" w:rsidR="005F30ED">
      <w:r>
        <w:separator/>
      </w:r>
    </w:p>
  </w:footnote>
  <w:footnote w:id="0" w:type="continuationSeparator">
    <w:p w:rsidRDefault="005F30ED" w:rsidR="005F30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341" w:rsidP="007636BD" w:rsidR="00F803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F80341" w:rsidR="00F803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341" w:rsidP="00AC3A4C" w:rsidR="00F803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4EFD">
      <w:rPr>
        <w:rStyle w:val="Brojstranice"/>
        <w:noProof/>
      </w:rPr>
      <w:t>10</w:t>
    </w:r>
    <w:r>
      <w:rPr>
        <w:rStyle w:val="Brojstranice"/>
      </w:rPr>
      <w:fldChar w:fldCharType="end"/>
    </w:r>
  </w:p>
  <w:p w:rsidRDefault="00F80341" w:rsidR="00F80341">
    <w:pPr>
      <w:pStyle w:val="Zaglavlje"/>
    </w:pPr>
  </w:p>
  <w:p w:rsidRDefault="00F80341" w:rsidR="00F80341">
    <w:pPr>
      <w:pStyle w:val="Zaglavlje"/>
    </w:pPr>
  </w:p>
  <w:p w:rsidRDefault="00F80341" w:rsidP="00BB04D1" w:rsidR="00F80341">
    <w:pPr>
      <w:jc w:val="right"/>
    </w:pPr>
    <w:r>
      <w:tab/>
    </w:r>
    <w:r>
      <w:tab/>
      <w:t>Broj: 6 St-975/17-10</w:t>
    </w:r>
  </w:p>
  <w:p w:rsidRDefault="00F80341" w:rsidP="00185284" w:rsidR="00F80341">
    <w:pPr>
      <w:jc w:val="right"/>
    </w:pPr>
  </w:p>
  <w:p w:rsidRDefault="00F80341" w:rsidP="00936437" w:rsidR="00F8034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341" w:rsidR="00F80341">
    <w:pPr>
      <w:pStyle w:val="Zaglavlje"/>
    </w:pPr>
  </w:p>
  <w:p w:rsidRDefault="00F80341" w:rsidR="00F80341">
    <w:pPr>
      <w:pStyle w:val="Zaglavlje"/>
    </w:pPr>
  </w:p>
  <w:p w:rsidRDefault="00F80341" w:rsidP="001659B0" w:rsidR="00F8034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8">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0">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1">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0"/>
  </w:num>
  <w:num w:numId="3">
    <w:abstractNumId w:val="13"/>
  </w:num>
  <w:num w:numId="4">
    <w:abstractNumId w:val="21"/>
  </w:num>
  <w:num w:numId="5">
    <w:abstractNumId w:val="27"/>
  </w:num>
  <w:num w:numId="6">
    <w:abstractNumId w:val="11"/>
  </w:num>
  <w:num w:numId="7">
    <w:abstractNumId w:val="3"/>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0"/>
  </w:num>
  <w:num w:numId="12">
    <w:abstractNumId w:val="26"/>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2"/>
  </w:num>
  <w:num w:numId="23">
    <w:abstractNumId w:val="33"/>
  </w:num>
  <w:num w:numId="24">
    <w:abstractNumId w:val="10"/>
  </w:num>
  <w:num w:numId="25">
    <w:abstractNumId w:val="29"/>
  </w:num>
  <w:num w:numId="26">
    <w:abstractNumId w:val="9"/>
  </w:num>
  <w:num w:numId="27">
    <w:abstractNumId w:val="18"/>
  </w:num>
  <w:num w:numId="28">
    <w:abstractNumId w:val="32"/>
  </w:num>
  <w:num w:numId="29">
    <w:abstractNumId w:val="6"/>
  </w:num>
  <w:num w:numId="30">
    <w:abstractNumId w:val="4"/>
  </w:num>
  <w:num w:numId="31">
    <w:abstractNumId w:val="15"/>
  </w:num>
  <w:num w:numId="32">
    <w:abstractNumId w:val="5"/>
  </w:num>
  <w:num w:numId="33">
    <w:abstractNumId w:val="2"/>
  </w:num>
  <w:num w:numId="34">
    <w:abstractNumId w:val="31"/>
  </w:num>
  <w:num w:numId="35">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4EFD"/>
    <w:rsid w:val="00095333"/>
    <w:rsid w:val="000C16FC"/>
    <w:rsid w:val="000C260B"/>
    <w:rsid w:val="000C280D"/>
    <w:rsid w:val="000D6F64"/>
    <w:rsid w:val="000E7C5E"/>
    <w:rsid w:val="000F0115"/>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69E"/>
    <w:rsid w:val="001D4A12"/>
    <w:rsid w:val="001E706D"/>
    <w:rsid w:val="001F2334"/>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B1166"/>
    <w:rsid w:val="002C131D"/>
    <w:rsid w:val="002C5B74"/>
    <w:rsid w:val="002C7DA4"/>
    <w:rsid w:val="002D6D01"/>
    <w:rsid w:val="002F1ADD"/>
    <w:rsid w:val="002F1E35"/>
    <w:rsid w:val="002F46E1"/>
    <w:rsid w:val="002F75D0"/>
    <w:rsid w:val="00303DE2"/>
    <w:rsid w:val="00303FEF"/>
    <w:rsid w:val="003048A2"/>
    <w:rsid w:val="003118D8"/>
    <w:rsid w:val="003140E1"/>
    <w:rsid w:val="00321331"/>
    <w:rsid w:val="00324D5C"/>
    <w:rsid w:val="00325157"/>
    <w:rsid w:val="00327EF5"/>
    <w:rsid w:val="00334822"/>
    <w:rsid w:val="00334A47"/>
    <w:rsid w:val="003370DD"/>
    <w:rsid w:val="00345F56"/>
    <w:rsid w:val="00347442"/>
    <w:rsid w:val="003657CF"/>
    <w:rsid w:val="00373A40"/>
    <w:rsid w:val="0038001E"/>
    <w:rsid w:val="00396E33"/>
    <w:rsid w:val="003A3555"/>
    <w:rsid w:val="003A457C"/>
    <w:rsid w:val="003B2A9F"/>
    <w:rsid w:val="003B41CA"/>
    <w:rsid w:val="003B4479"/>
    <w:rsid w:val="003C7A9A"/>
    <w:rsid w:val="003D2A22"/>
    <w:rsid w:val="003D5D45"/>
    <w:rsid w:val="003D7408"/>
    <w:rsid w:val="003E0ABD"/>
    <w:rsid w:val="003E35F6"/>
    <w:rsid w:val="003E62FC"/>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C6D82"/>
    <w:rsid w:val="005D4FA0"/>
    <w:rsid w:val="005E24E9"/>
    <w:rsid w:val="005E43C0"/>
    <w:rsid w:val="005E64D4"/>
    <w:rsid w:val="005E6D1F"/>
    <w:rsid w:val="005F109F"/>
    <w:rsid w:val="005F30ED"/>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0734"/>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41E3"/>
    <w:rsid w:val="009F7DBB"/>
    <w:rsid w:val="00A06FDB"/>
    <w:rsid w:val="00A136DB"/>
    <w:rsid w:val="00A15781"/>
    <w:rsid w:val="00A24014"/>
    <w:rsid w:val="00A325F5"/>
    <w:rsid w:val="00A32FEB"/>
    <w:rsid w:val="00A5055E"/>
    <w:rsid w:val="00A519C8"/>
    <w:rsid w:val="00A62A69"/>
    <w:rsid w:val="00A66FD7"/>
    <w:rsid w:val="00A8416A"/>
    <w:rsid w:val="00A85AA1"/>
    <w:rsid w:val="00A86485"/>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4D1"/>
    <w:rsid w:val="00BB0D6D"/>
    <w:rsid w:val="00BB38DE"/>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521"/>
    <w:rsid w:val="00CD2E01"/>
    <w:rsid w:val="00CD45DD"/>
    <w:rsid w:val="00CE13DF"/>
    <w:rsid w:val="00CF1653"/>
    <w:rsid w:val="00CF7A39"/>
    <w:rsid w:val="00D05799"/>
    <w:rsid w:val="00D24945"/>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0341"/>
    <w:rsid w:val="00F81300"/>
    <w:rsid w:val="00F82865"/>
    <w:rsid w:val="00F906CF"/>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BB04D1"/>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Naslov3Char" w:type="character">
    <w:name w:val="Naslov 3 Char"/>
    <w:basedOn w:val="Zadanifontodlomka"/>
    <w:link w:val="Naslov3"/>
    <w:semiHidden/>
    <w:rsid w:val="00BB04D1"/>
    <w:rPr>
      <w:rFonts w:cstheme="majorBidi" w:eastAsiaTheme="majorEastAsia" w:hAnsiTheme="majorHAnsi" w:asciiTheme="majorHAnsi"/>
      <w:b/>
      <w:bCs/>
      <w:color w:themeColor="accent1" w:val="4F81BD"/>
      <w:sz w:val="24"/>
      <w:szCs w:val="24"/>
    </w:rPr>
  </w:style>
  <w:style w:customStyle="true" w:styleId="BezproredaChar" w:type="character">
    <w:name w:val="Bez proreda Char"/>
    <w:link w:val="Bezproreda"/>
    <w:uiPriority w:val="1"/>
    <w:locked/>
    <w:rsid w:val="00BB04D1"/>
    <w:rPr>
      <w:sz w:val="24"/>
      <w:szCs w:val="24"/>
    </w:rPr>
  </w:style>
  <w:style w:styleId="Tekstrezerviranogmjesta" w:type="character">
    <w:name w:val="Placeholder Text"/>
    <w:basedOn w:val="Zadanifontodlomka"/>
    <w:uiPriority w:val="99"/>
    <w:semiHidden/>
    <w:rsid w:val="00094EFD"/>
    <w:rPr>
      <w:color w:val="808080"/>
      <w:bdr w:space="0" w:sz="0" w:color="auto" w:val="none"/>
      <w:shd w:fill="CCFFFF" w:color="auto" w:val="clear"/>
    </w:rPr>
  </w:style>
  <w:style w:customStyle="true" w:styleId="eSPISCCParagraphDefaultFont" w:type="character">
    <w:name w:val="eSPIS_CC_Paragraph Default Font"/>
    <w:basedOn w:val="Zadanifontodlomka"/>
    <w:rsid w:val="00094E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EFD"/>
    <w:rPr>
      <w:bdr w:space="0" w:sz="0" w:color="auto" w:val="none"/>
      <w:shd w:fill="FFFFCC" w:color="auto" w:val="clear"/>
      <w:lang w:val="hr-HR"/>
    </w:rPr>
  </w:style>
  <w:style w:customStyle="true" w:styleId="PozadinaSvijetloCrvena" w:type="character">
    <w:name w:val="Pozadina_SvijetloCrvena"/>
    <w:basedOn w:val="eSPISCCParagraphDefaultFont"/>
    <w:rsid w:val="00094E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E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BB04D1"/>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Naslov3Char" w:type="character">
    <w:name w:val="Naslov 3 Char"/>
    <w:basedOn w:val="Zadanifontodlomka"/>
    <w:link w:val="Naslov3"/>
    <w:semiHidden/>
    <w:rsid w:val="00BB04D1"/>
    <w:rPr>
      <w:rFonts w:asciiTheme="majorHAnsi" w:cstheme="majorBidi" w:eastAsiaTheme="majorEastAsia" w:hAnsiTheme="majorHAnsi"/>
      <w:b/>
      <w:bCs/>
      <w:color w:themeColor="accent1" w:val="4F81BD"/>
      <w:sz w:val="24"/>
      <w:szCs w:val="24"/>
    </w:rPr>
  </w:style>
  <w:style w:customStyle="1" w:styleId="BezproredaChar" w:type="character">
    <w:name w:val="Bez proreda Char"/>
    <w:link w:val="Bezproreda"/>
    <w:uiPriority w:val="1"/>
    <w:locked/>
    <w:rsid w:val="00BB04D1"/>
    <w:rPr>
      <w:sz w:val="24"/>
      <w:szCs w:val="24"/>
    </w:rPr>
  </w:style>
  <w:style w:styleId="Tekstrezerviranogmjesta" w:type="character">
    <w:name w:val="Placeholder Text"/>
    <w:basedOn w:val="Zadanifontodlomka"/>
    <w:uiPriority w:val="99"/>
    <w:semiHidden/>
    <w:rsid w:val="00094EFD"/>
    <w:rPr>
      <w:color w:val="808080"/>
      <w:bdr w:color="auto" w:space="0" w:sz="0" w:val="none"/>
      <w:shd w:color="auto" w:fill="CCFFFF" w:val="clear"/>
    </w:rPr>
  </w:style>
  <w:style w:customStyle="1" w:styleId="eSPISCCParagraphDefaultFont" w:type="character">
    <w:name w:val="eSPIS_CC_Paragraph Default Font"/>
    <w:basedOn w:val="Zadanifontodlomka"/>
    <w:rsid w:val="00094E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EFD"/>
    <w:rPr>
      <w:bdr w:color="auto" w:space="0" w:sz="0" w:val="none"/>
      <w:shd w:color="auto" w:fill="FFFFCC" w:val="clear"/>
      <w:lang w:val="hr-HR"/>
    </w:rPr>
  </w:style>
  <w:style w:customStyle="1" w:styleId="PozadinaSvijetloCrvena" w:type="character">
    <w:name w:val="Pozadina_SvijetloCrvena"/>
    <w:basedOn w:val="eSPISCCParagraphDefaultFont"/>
    <w:rsid w:val="00094E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E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897938">
      <w:bodyDiv w:val="true"/>
      <w:marLeft w:val="0"/>
      <w:marRight w:val="0"/>
      <w:marTop w:val="0"/>
      <w:marBottom w:val="0"/>
      <w:divBdr>
        <w:top w:space="0" w:sz="0" w:color="auto" w:val="none"/>
        <w:left w:space="0" w:sz="0" w:color="auto" w:val="none"/>
        <w:bottom w:space="0" w:sz="0" w:color="auto" w:val="none"/>
        <w:right w:space="0" w:sz="0" w:color="auto" w:val="none"/>
      </w:divBdr>
    </w:div>
    <w:div w:id="59715356">
      <w:bodyDiv w:val="true"/>
      <w:marLeft w:val="0"/>
      <w:marRight w:val="0"/>
      <w:marTop w:val="0"/>
      <w:marBottom w:val="0"/>
      <w:divBdr>
        <w:top w:space="0" w:sz="0" w:color="auto" w:val="none"/>
        <w:left w:space="0" w:sz="0" w:color="auto" w:val="none"/>
        <w:bottom w:space="0" w:sz="0" w:color="auto" w:val="none"/>
        <w:right w:space="0" w:sz="0" w:color="auto" w:val="none"/>
      </w:divBdr>
    </w:div>
    <w:div w:id="342829124">
      <w:bodyDiv w:val="true"/>
      <w:marLeft w:val="0"/>
      <w:marRight w:val="0"/>
      <w:marTop w:val="0"/>
      <w:marBottom w:val="0"/>
      <w:divBdr>
        <w:top w:space="0" w:sz="0" w:color="auto" w:val="none"/>
        <w:left w:space="0" w:sz="0" w:color="auto" w:val="none"/>
        <w:bottom w:space="0" w:sz="0" w:color="auto" w:val="none"/>
        <w:right w:space="0" w:sz="0" w:color="auto" w:val="none"/>
      </w:divBdr>
    </w:div>
    <w:div w:id="976883107">
      <w:bodyDiv w:val="true"/>
      <w:marLeft w:val="0"/>
      <w:marRight w:val="0"/>
      <w:marTop w:val="0"/>
      <w:marBottom w:val="0"/>
      <w:divBdr>
        <w:top w:space="0" w:sz="0" w:color="auto" w:val="none"/>
        <w:left w:space="0" w:sz="0" w:color="auto" w:val="none"/>
        <w:bottom w:space="0" w:sz="0" w:color="auto" w:val="none"/>
        <w:right w:space="0" w:sz="0" w:color="auto" w:val="none"/>
      </w:divBdr>
    </w:div>
    <w:div w:id="1147940784">
      <w:bodyDiv w:val="true"/>
      <w:marLeft w:val="0"/>
      <w:marRight w:val="0"/>
      <w:marTop w:val="0"/>
      <w:marBottom w:val="0"/>
      <w:divBdr>
        <w:top w:space="0" w:sz="0" w:color="auto" w:val="none"/>
        <w:left w:space="0" w:sz="0" w:color="auto" w:val="none"/>
        <w:bottom w:space="0" w:sz="0" w:color="auto" w:val="none"/>
        <w:right w:space="0" w:sz="0" w:color="auto" w:val="none"/>
      </w:divBdr>
    </w:div>
    <w:div w:id="1558322546">
      <w:bodyDiv w:val="true"/>
      <w:marLeft w:val="0"/>
      <w:marRight w:val="0"/>
      <w:marTop w:val="0"/>
      <w:marBottom w:val="0"/>
      <w:divBdr>
        <w:top w:space="0" w:sz="0" w:color="auto" w:val="none"/>
        <w:left w:space="0" w:sz="0" w:color="auto" w:val="none"/>
        <w:bottom w:space="0" w:sz="0" w:color="auto" w:val="none"/>
        <w:right w:space="0" w:sz="0" w:color="auto" w:val="none"/>
      </w:divBdr>
    </w:div>
    <w:div w:id="184019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St-975/2017</izvorni_sadrzaj>
    <derivirana_varijabla naziv="DomainObject.Predmet.OznakaBroj_1">St-975/2017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REKORD društvo s ograničenom odgovornošću za trgovinu na veliko i malo</izvorni_sadrzaj>
    <derivirana_varijabla naziv="DomainObject.Predmet.StrankaFormated_1">  REKORD društvo s ograničenom odgovornošću za trgovinu na veliko i malo</derivirana_varijabla>
  </DomainObject.Predmet.StrankaFormated>
  <DomainObject.Predmet.StrankaFormatedOIB>
    <izvorni_sadrzaj>  REKORD društvo s ograničenom odgovornošću za trgovinu na veliko i malo, OIB 06721362871</izvorni_sadrzaj>
    <derivirana_varijabla naziv="DomainObject.Predmet.StrankaFormatedOIB_1">  REKORD društvo s ograničenom odgovornošću za trgovinu na veliko i malo, OIB 06721362871</derivirana_varijabla>
  </DomainObject.Predmet.StrankaFormatedOIB>
  <DomainObject.Predmet.StrankaFormatedWithAdress>
    <izvorni_sadrzaj> REKORD društvo s ograničenom odgovornošću za trgovinu na veliko i malo, Županijska 11, 31000 Osijek</izvorni_sadrzaj>
    <derivirana_varijabla naziv="DomainObject.Predmet.StrankaFormatedWithAdress_1"> REKORD društvo s ograničenom odgovornošću za trgovinu na veliko i malo, Županijska 11, 31000 Osijek</derivirana_varijabla>
  </DomainObject.Predmet.StrankaFormatedWithAdress>
  <DomainObject.Predmet.StrankaFormatedWithAdressOIB>
    <izvorni_sadrzaj> REKORD društvo s ograničenom odgovornošću za trgovinu na veliko i malo, OIB 06721362871, Županijska 11, 31000 Osijek</izvorni_sadrzaj>
    <derivirana_varijabla naziv="DomainObject.Predmet.StrankaFormatedWithAdressOIB_1"> REKORD društvo s ograničenom odgovornošću za trgovinu na veliko i malo, OIB 06721362871, Županijska 11, 31000 Osijek</derivirana_varijabla>
  </DomainObject.Predmet.StrankaFormatedWithAdressOIB>
  <DomainObject.Predmet.StrankaWithAdress>
    <izvorni_sadrzaj>REKORD društvo s ograničenom odgovornošću za trgovinu na veliko i malo Županijska 11,31000 Osijek</izvorni_sadrzaj>
    <derivirana_varijabla naziv="DomainObject.Predmet.StrankaWithAdress_1">REKORD društvo s ograničenom odgovornošću za trgovinu na veliko i malo Županijska 11,31000 Osijek</derivirana_varijabla>
  </DomainObject.Predmet.StrankaWithAdress>
  <DomainObject.Predmet.StrankaWithAdressOIB>
    <izvorni_sadrzaj>REKORD društvo s ograničenom odgovornošću za trgovinu na veliko i malo, OIB 06721362871, Županijska 11,31000 Osijek</izvorni_sadrzaj>
    <derivirana_varijabla naziv="DomainObject.Predmet.StrankaWithAdressOIB_1">REKORD društvo s ograničenom odgovornošću za trgovinu na veliko i malo, OIB 06721362871, Županijska 11,31000 Osijek</derivirana_varijabla>
  </DomainObject.Predmet.StrankaWithAdressOIB>
  <DomainObject.Predmet.StrankaNazivFormated>
    <izvorni_sadrzaj>REKORD društvo s ograničenom odgovornošću za trgovinu na veliko i malo</izvorni_sadrzaj>
    <derivirana_varijabla naziv="DomainObject.Predmet.StrankaNazivFormated_1">REKORD društvo s ograničenom odgovornošću za trgovinu na veliko i malo</derivirana_varijabla>
  </DomainObject.Predmet.StrankaNazivFormated>
  <DomainObject.Predmet.StrankaNazivFormatedOIB>
    <izvorni_sadrzaj>REKORD društvo s ograničenom odgovornošću za trgovinu na veliko i malo, OIB 06721362871</izvorni_sadrzaj>
    <derivirana_varijabla naziv="DomainObject.Predmet.StrankaNazivFormatedOIB_1">REKORD društvo s ograničenom odgovornošću za trgovinu na veliko i malo, OIB 06721362871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REKORD društvo s ograničenom odgovornošću za trgovinu na veliko i malo</item>
    </izvorni_sadrzaj>
    <derivirana_varijabla naziv="DomainObject.Predmet.StrankaListFormated_1">
      <item>REKORD društvo s ograničenom odgovornošću za trgovinu na veliko i malo</item>
    </derivirana_varijabla>
  </DomainObject.Predmet.StrankaListFormated>
  <DomainObject.Predmet.StrankaListFormatedOIB>
    <izvorni_sadrzaj>
      <item>REKORD društvo s ograničenom odgovornošću za trgovinu na veliko i malo, OIB 06721362871</item>
    </izvorni_sadrzaj>
    <derivirana_varijabla naziv="DomainObject.Predmet.StrankaListFormatedOIB_1">
      <item>REKORD društvo s ograničenom odgovornošću za trgovinu na veliko i malo, OIB 06721362871</item>
    </derivirana_varijabla>
  </DomainObject.Predmet.StrankaListFormatedOIB>
  <DomainObject.Predmet.StrankaListFormatedWithAdress>
    <izvorni_sadrzaj>
      <item>REKORD društvo s ograničenom odgovornošću za trgovinu na veliko i malo, Županijska 11, 31000 Osijek</item>
    </izvorni_sadrzaj>
    <derivirana_varijabla naziv="DomainObject.Predmet.StrankaListFormatedWithAdress_1">
      <item>REKORD društvo s ograničenom odgovornošću za trgovinu na veliko i malo, Županijska 11, 31000 Osijek</item>
    </derivirana_varijabla>
  </DomainObject.Predmet.StrankaListFormatedWithAdress>
  <DomainObject.Predmet.StrankaListFormatedWithAdressOIB>
    <izvorni_sadrzaj>
      <item>REKORD društvo s ograničenom odgovornošću za trgovinu na veliko i malo, OIB 06721362871, Županijska 11, 31000 Osijek</item>
    </izvorni_sadrzaj>
    <derivirana_varijabla naziv="DomainObject.Predmet.StrankaListFormatedWithAdressOIB_1">
      <item>REKORD društvo s ograničenom odgovornošću za trgovinu na veliko i malo, OIB 06721362871, Županijska 11, 31000 Osijek</item>
    </derivirana_varijabla>
  </DomainObject.Predmet.StrankaListFormatedWithAdressOIB>
  <DomainObject.Predmet.StrankaListNazivFormated>
    <izvorni_sadrzaj>
      <item>REKORD društvo s ograničenom odgovornošću za trgovinu na veliko i malo</item>
    </izvorni_sadrzaj>
    <derivirana_varijabla naziv="DomainObject.Predmet.StrankaListNazivFormated_1">
      <item>REKORD društvo s ograničenom odgovornošću za trgovinu na veliko i malo</item>
    </derivirana_varijabla>
  </DomainObject.Predmet.StrankaListNazivFormated>
  <DomainObject.Predmet.StrankaListNazivFormatedOIB>
    <izvorni_sadrzaj>
      <item>REKORD društvo s ograničenom odgovornošću za trgovinu na veliko i malo, OIB 06721362871</item>
    </izvorni_sadrzaj>
    <derivirana_varijabla naziv="DomainObject.Predmet.StrankaListNazivFormatedOIB_1">
      <item>REKORD društvo s ograničenom odgovornošću za trgovinu na veliko i malo, OIB 06721362871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REKORD društvo s ograničenom odgovornošću za trgovinu na veliko i malo</izvorni_sadrzaj>
    <derivirana_varijabla naziv="DomainObject.Predmet.StrankaIDrugi_1">REKORD društvo s ograničenom odgovornošću za trgovinu na veliko i malo</derivirana_varijabla>
  </DomainObject.Predmet.StrankaIDrugi>
  <DomainObject.Predmet.ProtustrankaIDrugi>
    <izvorni_sadrzaj/>
    <derivirana_varijabla naziv="DomainObject.Predmet.ProtustrankaIDrugi_1"/>
  </DomainObject.Predmet.ProtustrankaIDrugi>
  <DomainObject.Predmet.StrankaIDrugiAdressOIB>
    <izvorni_sadrzaj>REKORD društvo s ograničenom odgovornošću za trgovinu na veliko i malo, OIB 06721362871, Županijska 11, 31000 Osijek</izvorni_sadrzaj>
    <derivirana_varijabla naziv="DomainObject.Predmet.StrankaIDrugiAdressOIB_1">REKORD društvo s ograničenom odgovornošću za trgovinu na veliko i malo, OIB 06721362871, Županijska 11,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REKORD društvo s ograničenom odgovornošću za trgovinu na veliko i malo</item>
    </izvorni_sadrzaj>
    <derivirana_varijabla naziv="DomainObject.Predmet.SudioniciListNaziv_1">
      <item>REKORD društvo s ograničenom odgovornošću za trgovinu na veliko i malo</item>
    </derivirana_varijabla>
  </DomainObject.Predmet.SudioniciListNaziv>
  <DomainObject.Predmet.SudioniciListAdressOIB>
    <izvorni_sadrzaj>
      <item>REKORD društvo s ograničenom odgovornošću za trgovinu na veliko i malo, OIB 06721362871, Županijska 11,31000 Osijek</item>
    </izvorni_sadrzaj>
    <derivirana_varijabla naziv="DomainObject.Predmet.SudioniciListAdressOIB_1">
      <item>REKORD društvo s ograničenom odgovornošću za trgovinu na veliko i malo, OIB 06721362871, Županijska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06721362871</item>
    </izvorni_sadrzaj>
    <derivirana_varijabla naziv="DomainObject.Predmet.SudioniciListNazivOIB_1">
      <item>, OIB 06721362871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6A58AF-CE3C-46C5-B893-E846355AA3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10</properties:Pages>
  <properties:Words>2723</properties:Words>
  <properties:Characters>14840</properties:Characters>
  <properties:Lines>1015</properties:Lines>
  <properties:Paragraphs>651</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2017-11-13T07:59:00Z</dcterms:created>
  <dc:creator>banka</dc:creator>
  <cp:lastModifiedBy>Danijela Sekulić</cp:lastModifiedBy>
  <cp:lastPrinted>2017-11-13T11:05:00Z</cp:lastPrinted>
  <dcterms:modified xmlns:xsi="http://www.w3.org/2001/XMLSchema-instance" xsi:type="dcterms:W3CDTF">2017-11-13T11:06:00Z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10</vt:i4>
  </prop:property>
</prop:Properties>
</file>