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fbf9a" w14:paraId="43fbf9a" w:rsidRDefault="00325A0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1394460</wp:posOffset>
            </wp:positionH>
            <wp:positionV relativeFrom="page">
              <wp:posOffset>716280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325A06" w:rsidP="00325A06" w:rsidR="00325A06">
      <w:pPr>
        <w:spacing w:after="0"/>
        <w:jc w:val="both"/>
      </w:pPr>
      <w:r>
        <w:t xml:space="preserve">        </w:t>
      </w:r>
      <w:r>
        <w:t>Republika Hrvatska</w:t>
      </w:r>
    </w:p>
    <w:p w:rsidRDefault="00325A06" w:rsidP="00325A06" w:rsidR="00325A06">
      <w:pPr>
        <w:tabs>
          <w:tab w:pos="3338" w:val="left"/>
        </w:tabs>
        <w:spacing w:after="0"/>
        <w:jc w:val="both"/>
      </w:pPr>
      <w:r>
        <w:t xml:space="preserve">     Trgovački sud u Bjelovaru</w:t>
      </w:r>
      <w:r>
        <w:tab/>
      </w:r>
    </w:p>
    <w:p w:rsidRDefault="00325A06" w:rsidP="00325A06" w:rsidR="00325A06">
      <w:pPr>
        <w:spacing w:after="0"/>
        <w:jc w:val="both"/>
      </w:pPr>
      <w:r>
        <w:t xml:space="preserve">Bjelovar, Šetalište dr. I. </w:t>
      </w:r>
      <w:proofErr w:type="spellStart"/>
      <w:r>
        <w:t>Lebovića</w:t>
      </w:r>
      <w:proofErr w:type="spellEnd"/>
      <w:r>
        <w:t xml:space="preserve"> 42</w:t>
      </w:r>
    </w:p>
    <w:p w:rsidRDefault="00325A06" w:rsidP="00325A06" w:rsidR="00325A06" w:rsidRPr="00325A06">
      <w:pPr>
        <w:overflowPunct w:val="false"/>
        <w:autoSpaceDE w:val="false"/>
        <w:autoSpaceDN w:val="false"/>
        <w:adjustRightInd w:val="false"/>
        <w:spacing w:after="0"/>
        <w:ind w:firstLine="3969"/>
        <w:jc w:val="right"/>
        <w:rPr>
          <w:rFonts w:cs="Times New Roman" w:eastAsia="Times New Roman"/>
          <w:szCs w:val="20"/>
          <w:lang w:eastAsia="hr-HR"/>
        </w:rPr>
      </w:pPr>
      <w:r w:rsidRPr="00325A06">
        <w:rPr>
          <w:rFonts w:cs="Times New Roman" w:eastAsia="Times New Roman"/>
          <w:szCs w:val="20"/>
          <w:lang w:eastAsia="hr-HR"/>
        </w:rPr>
        <w:t>Poslovni broj: 5. St-369/2018-8</w:t>
      </w:r>
    </w:p>
    <w:p w:rsidRDefault="00325A06" w:rsidP="00325A06" w:rsidR="00325A06" w:rsidRPr="00325A06">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325A06" w:rsidP="00325A06" w:rsidR="00325A06" w:rsidRPr="00325A06">
      <w:pPr>
        <w:overflowPunct w:val="false"/>
        <w:autoSpaceDE w:val="false"/>
        <w:autoSpaceDN w:val="false"/>
        <w:adjustRightInd w:val="false"/>
        <w:spacing w:after="0"/>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jc w:val="center"/>
        <w:rPr>
          <w:rFonts w:cs="Times New Roman" w:eastAsia="Times New Roman"/>
          <w:szCs w:val="20"/>
          <w:lang w:eastAsia="hr-HR"/>
        </w:rPr>
      </w:pPr>
      <w:r w:rsidRPr="00325A06">
        <w:rPr>
          <w:rFonts w:cs="Times New Roman" w:eastAsia="Times New Roman"/>
          <w:szCs w:val="20"/>
          <w:lang w:eastAsia="hr-HR"/>
        </w:rPr>
        <w:t>U  I M E  R E P U B L I K E  H R V A T S K E</w:t>
      </w:r>
    </w:p>
    <w:p w:rsidRDefault="00325A06" w:rsidP="00325A06" w:rsidR="00325A06" w:rsidRPr="00325A06">
      <w:pPr>
        <w:overflowPunct w:val="false"/>
        <w:autoSpaceDE w:val="false"/>
        <w:autoSpaceDN w:val="false"/>
        <w:adjustRightInd w:val="false"/>
        <w:spacing w:after="0"/>
        <w:jc w:val="center"/>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jc w:val="center"/>
        <w:rPr>
          <w:rFonts w:cs="Times New Roman" w:eastAsia="Times New Roman"/>
          <w:szCs w:val="20"/>
          <w:lang w:eastAsia="hr-HR"/>
        </w:rPr>
      </w:pPr>
      <w:r w:rsidRPr="00325A06">
        <w:rPr>
          <w:rFonts w:cs="Times New Roman" w:eastAsia="Times New Roman"/>
          <w:szCs w:val="20"/>
          <w:lang w:eastAsia="hr-HR"/>
        </w:rPr>
        <w:t>R J E Š E N J E</w:t>
      </w:r>
    </w:p>
    <w:p w:rsidRDefault="00325A06" w:rsidP="00325A06" w:rsidR="00325A06" w:rsidRPr="00325A06">
      <w:pPr>
        <w:overflowPunct w:val="false"/>
        <w:autoSpaceDE w:val="false"/>
        <w:autoSpaceDN w:val="false"/>
        <w:adjustRightInd w:val="false"/>
        <w:spacing w:after="0"/>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jc w:val="both"/>
        <w:rPr>
          <w:rFonts w:cs="Times New Roman" w:eastAsia="Times New Roman"/>
          <w:szCs w:val="20"/>
          <w:lang w:eastAsia="hr-HR"/>
        </w:rPr>
      </w:pPr>
      <w:r w:rsidRPr="00325A06">
        <w:rPr>
          <w:rFonts w:cs="Times New Roman" w:eastAsia="Times New Roman"/>
          <w:noProof/>
          <w:szCs w:val="20"/>
          <w:lang w:eastAsia="hr-HR"/>
        </w:rPr>
        <w:t xml:space="preserve">           Trgovački sud u Bjelovaru, po sutkinji Mariji Petrina Kubica, </w:t>
      </w:r>
      <w:r w:rsidRPr="00325A06">
        <w:rPr>
          <w:rFonts w:cs="Times New Roman" w:eastAsia="Times New Roman"/>
          <w:szCs w:val="20"/>
          <w:lang w:eastAsia="hr-HR"/>
        </w:rPr>
        <w:t>povodom prijedloga Financijske agencije Financijske agencije, OIB: 85821130368, RC Zagreb, Podružnica Karlovac, Karlovac, Ul. Pavla Vitezovića 1, za otvaranje stečajnog postupka nad dužnikom TORBAK jednostavno društvo s ograničenom odgovornošću za usluge, Draganić, Draganić 13/A, MBS: 081092694, OIB: 37525117220, 30. travnja 2019.</w:t>
      </w:r>
    </w:p>
    <w:p w:rsidRDefault="00325A06" w:rsidP="00325A06" w:rsidR="00325A06" w:rsidRPr="00325A06">
      <w:pPr>
        <w:overflowPunct w:val="false"/>
        <w:autoSpaceDE w:val="false"/>
        <w:autoSpaceDN w:val="false"/>
        <w:adjustRightInd w:val="false"/>
        <w:spacing w:after="0"/>
        <w:jc w:val="both"/>
        <w:rPr>
          <w:rFonts w:cs="Times New Roman" w:eastAsia="Times New Roman"/>
          <w:b/>
          <w:noProof/>
          <w:szCs w:val="20"/>
          <w:lang w:eastAsia="hr-HR"/>
        </w:rPr>
      </w:pPr>
    </w:p>
    <w:p w:rsidRDefault="00325A06" w:rsidP="00325A06" w:rsidR="00325A06" w:rsidRPr="00325A06">
      <w:pPr>
        <w:overflowPunct w:val="false"/>
        <w:autoSpaceDE w:val="false"/>
        <w:autoSpaceDN w:val="false"/>
        <w:adjustRightInd w:val="false"/>
        <w:spacing w:after="0"/>
        <w:jc w:val="center"/>
        <w:rPr>
          <w:rFonts w:cs="Times New Roman" w:eastAsia="Times New Roman"/>
          <w:noProof/>
          <w:szCs w:val="20"/>
          <w:lang w:eastAsia="hr-HR"/>
        </w:rPr>
      </w:pPr>
    </w:p>
    <w:p w:rsidRDefault="00325A06" w:rsidP="00325A06" w:rsidR="00325A06" w:rsidRPr="00325A06">
      <w:pPr>
        <w:overflowPunct w:val="false"/>
        <w:autoSpaceDE w:val="false"/>
        <w:autoSpaceDN w:val="false"/>
        <w:adjustRightInd w:val="false"/>
        <w:spacing w:after="0"/>
        <w:jc w:val="center"/>
        <w:rPr>
          <w:rFonts w:cs="Times New Roman" w:eastAsia="Times New Roman"/>
          <w:noProof/>
          <w:szCs w:val="20"/>
          <w:lang w:eastAsia="hr-HR"/>
        </w:rPr>
      </w:pPr>
      <w:r w:rsidRPr="00325A06">
        <w:rPr>
          <w:rFonts w:cs="Times New Roman" w:eastAsia="Times New Roman"/>
          <w:noProof/>
          <w:szCs w:val="20"/>
          <w:lang w:eastAsia="hr-HR"/>
        </w:rPr>
        <w:t>r i j e š i o   j e</w:t>
      </w:r>
    </w:p>
    <w:p w:rsidRDefault="00325A06" w:rsidP="00325A06" w:rsidR="00325A06" w:rsidRPr="00325A06">
      <w:pPr>
        <w:overflowPunct w:val="false"/>
        <w:autoSpaceDE w:val="false"/>
        <w:autoSpaceDN w:val="false"/>
        <w:adjustRightInd w:val="false"/>
        <w:spacing w:after="0"/>
        <w:jc w:val="center"/>
        <w:rPr>
          <w:rFonts w:cs="Times New Roman" w:eastAsia="Times New Roman"/>
          <w:noProof/>
          <w:szCs w:val="20"/>
          <w:lang w:eastAsia="hr-HR"/>
        </w:rPr>
      </w:pPr>
    </w:p>
    <w:p w:rsidRDefault="00325A06" w:rsidP="00325A06" w:rsidR="00325A06" w:rsidRPr="00325A06">
      <w:pPr>
        <w:overflowPunct w:val="false"/>
        <w:autoSpaceDE w:val="false"/>
        <w:autoSpaceDN w:val="false"/>
        <w:adjustRightInd w:val="false"/>
        <w:spacing w:after="0"/>
        <w:jc w:val="center"/>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r w:rsidRPr="00325A06">
        <w:rPr>
          <w:rFonts w:cs="Times New Roman" w:eastAsia="Times New Roman"/>
          <w:szCs w:val="20"/>
          <w:lang w:eastAsia="hr-HR"/>
        </w:rPr>
        <w:t>1. Otvara se stečajni postupak nad dužnikom TORBAK jednostavno društvo s ograničenom odgovornošću za usluge, Draganić, Draganić 13/A, MBS: 081092694, OIB: 37525117220.</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noProof/>
          <w:szCs w:val="20"/>
          <w:lang w:eastAsia="hr-HR"/>
        </w:rPr>
      </w:pPr>
      <w:r w:rsidRPr="00325A06">
        <w:rPr>
          <w:rFonts w:cs="Times New Roman" w:eastAsia="Times New Roman"/>
          <w:szCs w:val="20"/>
          <w:lang w:eastAsia="hr-HR"/>
        </w:rPr>
        <w:t xml:space="preserve">2. Za stečajnog upravitelja imenuje se Goran </w:t>
      </w:r>
      <w:proofErr w:type="spellStart"/>
      <w:r w:rsidRPr="00325A06">
        <w:rPr>
          <w:rFonts w:cs="Times New Roman" w:eastAsia="Times New Roman"/>
          <w:szCs w:val="20"/>
          <w:lang w:eastAsia="hr-HR"/>
        </w:rPr>
        <w:t>Devrnja</w:t>
      </w:r>
      <w:proofErr w:type="spellEnd"/>
      <w:r w:rsidRPr="00325A06">
        <w:rPr>
          <w:rFonts w:cs="Times New Roman" w:eastAsia="Times New Roman"/>
          <w:szCs w:val="20"/>
          <w:lang w:eastAsia="hr-HR"/>
        </w:rPr>
        <w:t xml:space="preserve">, </w:t>
      </w:r>
      <w:proofErr w:type="spellStart"/>
      <w:r w:rsidRPr="00325A06">
        <w:rPr>
          <w:rFonts w:cs="Times New Roman" w:eastAsia="Times New Roman"/>
          <w:szCs w:val="20"/>
          <w:lang w:eastAsia="hr-HR"/>
        </w:rPr>
        <w:t>mag</w:t>
      </w:r>
      <w:proofErr w:type="spellEnd"/>
      <w:r w:rsidRPr="00325A06">
        <w:rPr>
          <w:rFonts w:cs="Times New Roman" w:eastAsia="Times New Roman"/>
          <w:szCs w:val="20"/>
          <w:lang w:eastAsia="hr-HR"/>
        </w:rPr>
        <w:t xml:space="preserve">. prava iz Zagreba, Božidara </w:t>
      </w:r>
      <w:proofErr w:type="spellStart"/>
      <w:r w:rsidRPr="00325A06">
        <w:rPr>
          <w:rFonts w:cs="Times New Roman" w:eastAsia="Times New Roman"/>
          <w:szCs w:val="20"/>
          <w:lang w:eastAsia="hr-HR"/>
        </w:rPr>
        <w:t>Adžije</w:t>
      </w:r>
      <w:proofErr w:type="spellEnd"/>
      <w:r w:rsidRPr="00325A06">
        <w:rPr>
          <w:rFonts w:cs="Times New Roman" w:eastAsia="Times New Roman"/>
          <w:szCs w:val="20"/>
          <w:lang w:eastAsia="hr-HR"/>
        </w:rPr>
        <w:t xml:space="preserve"> 22, OIB: 89312368506.</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r w:rsidRPr="00325A06">
        <w:rPr>
          <w:rFonts w:cs="Times New Roman" w:eastAsia="Times New Roman"/>
          <w:szCs w:val="20"/>
          <w:lang w:eastAsia="hr-HR"/>
        </w:rPr>
        <w:t>3. Zaključuje se stečajni postupak nad dužnikom TORBAK jednostavno društvo s ograničenom odgovornošću za usluge, Draganić, Draganić 13/A, MBS: 081092694, OIB: 37525117220.</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r w:rsidRPr="00325A06">
        <w:rPr>
          <w:rFonts w:cs="Times New Roman" w:eastAsia="Times New Roman"/>
          <w:szCs w:val="20"/>
          <w:lang w:eastAsia="hr-HR"/>
        </w:rPr>
        <w:t>4. Stečajni postupak je otvoren i zaključen s danom 30. travnja 2019. u 11,30 sati, kada je ovo rješenje objavljeno na e-oglasnoj ploči ovoga suda.</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Calibri"/>
          <w:szCs w:val="20"/>
          <w:lang w:eastAsia="hr-HR"/>
        </w:rPr>
      </w:pPr>
      <w:r w:rsidRPr="00325A06">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325A06" w:rsidP="00325A06" w:rsidR="00325A06" w:rsidRPr="00325A06">
      <w:pPr>
        <w:overflowPunct w:val="false"/>
        <w:autoSpaceDE w:val="false"/>
        <w:autoSpaceDN w:val="false"/>
        <w:adjustRightInd w:val="false"/>
        <w:spacing w:after="0"/>
        <w:ind w:firstLine="851"/>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r w:rsidRPr="00325A06">
        <w:rPr>
          <w:rFonts w:cs="Times New Roman" w:eastAsia="Times New Roman"/>
          <w:szCs w:val="20"/>
          <w:lang w:eastAsia="hr-HR"/>
        </w:rPr>
        <w:t>6. Nakon pravomoćnosti ovoga rješenja stečajni dužnik će se brisati iz sudskog registra.</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ind w:firstLine="851"/>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jc w:val="center"/>
        <w:rPr>
          <w:rFonts w:cs="Times New Roman" w:eastAsia="Times New Roman"/>
          <w:szCs w:val="20"/>
          <w:lang w:eastAsia="hr-HR"/>
        </w:rPr>
      </w:pPr>
      <w:r w:rsidRPr="00325A06">
        <w:rPr>
          <w:rFonts w:cs="Times New Roman" w:eastAsia="Times New Roman"/>
          <w:szCs w:val="20"/>
          <w:lang w:eastAsia="hr-HR"/>
        </w:rPr>
        <w:t>Obrazloženje</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r w:rsidRPr="00325A06">
        <w:rPr>
          <w:rFonts w:cs="Times New Roman" w:eastAsia="Times New Roman"/>
          <w:noProof/>
          <w:szCs w:val="20"/>
          <w:lang w:eastAsia="hr-HR"/>
        </w:rPr>
        <w:t xml:space="preserve">Financijska agencija je, na temelju čl.110. st.1. Stečajnog zakona (Narodne novine br. 71/15 i 104/17, dalje: SZ),  Trgovačkom sudu u Zagrebu podnijela prijedlog za otvaranje </w:t>
      </w:r>
      <w:r w:rsidRPr="00325A06">
        <w:rPr>
          <w:rFonts w:cs="Times New Roman" w:eastAsia="Times New Roman"/>
          <w:noProof/>
          <w:szCs w:val="20"/>
          <w:lang w:eastAsia="hr-HR"/>
        </w:rPr>
        <w:lastRenderedPageBreak/>
        <w:t xml:space="preserve">stečajnog postupka nad dužnikom </w:t>
      </w:r>
      <w:r w:rsidRPr="00325A06">
        <w:rPr>
          <w:rFonts w:cs="Times New Roman" w:eastAsia="Times New Roman"/>
          <w:szCs w:val="20"/>
          <w:lang w:eastAsia="hr-HR"/>
        </w:rPr>
        <w:t xml:space="preserve">TORBAK jednostavno društvo s ograničenom odgovornošću za usluge, Draganić, Draganić 13A, koji je zaprimljen pod brojem St-331/2018. </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25A06">
        <w:rPr>
          <w:rFonts w:cs="Times New Roman" w:eastAsia="Times New Roman"/>
          <w:szCs w:val="20"/>
          <w:lang w:eastAsia="hr-HR"/>
        </w:rPr>
        <w:t xml:space="preserve">Rješenjem od 12. veljače </w:t>
      </w:r>
      <w:r w:rsidRPr="00325A06">
        <w:rPr>
          <w:rFonts w:cs="Times New Roman" w:eastAsia="Times New Roman"/>
          <w:noProof/>
          <w:szCs w:val="20"/>
          <w:lang w:eastAsia="hr-HR"/>
        </w:rPr>
        <w:t xml:space="preserve">2019. </w:t>
      </w:r>
      <w:r w:rsidRPr="00325A06">
        <w:rPr>
          <w:rFonts w:cs="Times New Roman" w:eastAsia="Times New Roman"/>
          <w:szCs w:val="20"/>
          <w:lang w:eastAsia="hr-HR"/>
        </w:rPr>
        <w:t xml:space="preserve">sud je, temeljem čl.115. st.1. SZ-a, otvorio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Tomislav Bošnjak, kojem je, sukladno čl.117. st.2. SZ, naloženo da sastavi i podnese sudu pisano izvješće o financijsko-gospodarskom stanju dužnika. </w:t>
      </w:r>
    </w:p>
    <w:p w:rsidRDefault="00325A06" w:rsidP="00325A06" w:rsidR="00325A06" w:rsidRPr="00325A06">
      <w:pPr>
        <w:overflowPunct w:val="false"/>
        <w:autoSpaceDE w:val="false"/>
        <w:autoSpaceDN w:val="false"/>
        <w:adjustRightInd w:val="false"/>
        <w:spacing w:after="0"/>
        <w:ind w:firstLine="5529"/>
        <w:jc w:val="right"/>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r w:rsidRPr="00325A06">
        <w:rPr>
          <w:rFonts w:cs="Times New Roman" w:eastAsia="Calibri"/>
          <w:szCs w:val="20"/>
          <w:lang w:eastAsia="hr-HR"/>
        </w:rPr>
        <w:t>Z</w:t>
      </w:r>
      <w:r w:rsidRPr="00325A06">
        <w:rPr>
          <w:rFonts w:cs="Times New Roman" w:eastAsia="Times New Roman"/>
          <w:szCs w:val="20"/>
          <w:lang w:eastAsia="hr-HR"/>
        </w:rPr>
        <w:t xml:space="preserve">akonski zastupnik dužnika nije došao na ročište 28. ožujka 2019. i nije podnio  izvješće o gospodarsko-financijskom stanju dužnika. </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r w:rsidRPr="00325A06">
        <w:rPr>
          <w:rFonts w:cs="Times New Roman" w:eastAsia="Times New Roman"/>
          <w:szCs w:val="20"/>
          <w:lang w:eastAsia="hr-HR"/>
        </w:rPr>
        <w:t>Iz javno dostupnih podataka nije proizlazilo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r w:rsidRPr="00325A06">
        <w:rPr>
          <w:rFonts w:cs="Times New Roman" w:eastAsia="Times New Roman"/>
          <w:szCs w:val="20"/>
          <w:lang w:eastAsia="hr-HR"/>
        </w:rPr>
        <w:t xml:space="preserve">Stoga je sud sukladno odredbi čl.132. st.1. SZ-a, rješenjem od 4. travnja 2019.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  </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jc w:val="both"/>
        <w:rPr>
          <w:rFonts w:cs="Times New Roman" w:eastAsia="Times New Roman"/>
          <w:szCs w:val="20"/>
          <w:lang w:eastAsia="hr-HR"/>
        </w:rPr>
      </w:pPr>
      <w:r w:rsidRPr="00325A06">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r w:rsidRPr="00325A06">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r w:rsidRPr="00325A06">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r w:rsidRPr="00325A06">
        <w:rPr>
          <w:rFonts w:cs="Times New Roman" w:eastAsia="Times New Roman"/>
          <w:szCs w:val="20"/>
          <w:lang w:eastAsia="hr-HR"/>
        </w:rPr>
        <w:t>Objava rješenja na e-oglasnoj ploči suda određena je sukladno čl.132. st.3. SZ-a.</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r w:rsidRPr="00325A06">
        <w:rPr>
          <w:rFonts w:cs="Times New Roman" w:eastAsia="Times New Roman"/>
          <w:szCs w:val="20"/>
          <w:lang w:eastAsia="hr-HR"/>
        </w:rPr>
        <w:t xml:space="preserve">Stečajni upravitelj imenovan je sukladno odredbi čl.84. st.1. i čl.85. st.1. SZ-a. </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Calibri"/>
          <w:szCs w:val="20"/>
          <w:lang w:eastAsia="hr-HR"/>
        </w:rPr>
      </w:pPr>
      <w:r w:rsidRPr="00325A06">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325A06" w:rsidP="00325A06" w:rsidR="00325A06" w:rsidRPr="00325A06">
      <w:pPr>
        <w:overflowPunct w:val="false"/>
        <w:autoSpaceDE w:val="false"/>
        <w:autoSpaceDN w:val="false"/>
        <w:adjustRightInd w:val="false"/>
        <w:spacing w:after="0"/>
        <w:ind w:firstLine="851"/>
        <w:jc w:val="both"/>
        <w:rPr>
          <w:rFonts w:cs="Times New Roman" w:eastAsia="Times New Roman"/>
          <w:szCs w:val="20"/>
          <w:lang w:eastAsia="hr-HR"/>
        </w:rPr>
      </w:pPr>
      <w:r w:rsidRPr="00325A06">
        <w:rPr>
          <w:rFonts w:cs="Times New Roman" w:eastAsia="Times New Roman"/>
          <w:szCs w:val="20"/>
          <w:lang w:eastAsia="hr-HR"/>
        </w:rPr>
        <w:t>O brisanju dužnika iz sudskog registra odlučeno je sukladno čl.286. st.3. SZ-a.</w:t>
      </w:r>
    </w:p>
    <w:p w:rsidRDefault="00325A06" w:rsidP="00325A06" w:rsidR="00325A06" w:rsidRPr="00325A06">
      <w:pPr>
        <w:overflowPunct w:val="false"/>
        <w:autoSpaceDE w:val="false"/>
        <w:autoSpaceDN w:val="false"/>
        <w:adjustRightInd w:val="false"/>
        <w:spacing w:after="0"/>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jc w:val="center"/>
        <w:rPr>
          <w:rFonts w:cs="Times New Roman" w:eastAsia="Times New Roman"/>
          <w:szCs w:val="20"/>
          <w:lang w:eastAsia="hr-HR"/>
        </w:rPr>
      </w:pPr>
      <w:r w:rsidRPr="00325A06">
        <w:rPr>
          <w:rFonts w:cs="Times New Roman" w:eastAsia="Times New Roman"/>
          <w:szCs w:val="20"/>
          <w:lang w:eastAsia="hr-HR"/>
        </w:rPr>
        <w:t>U Bjelovaru 30. travnja 2019.</w:t>
      </w:r>
    </w:p>
    <w:p w:rsidRDefault="00325A06" w:rsidP="00325A06" w:rsidR="00325A06" w:rsidRPr="00325A06">
      <w:pPr>
        <w:overflowPunct w:val="false"/>
        <w:autoSpaceDE w:val="false"/>
        <w:autoSpaceDN w:val="false"/>
        <w:adjustRightInd w:val="false"/>
        <w:spacing w:after="0"/>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ind w:firstLine="5103"/>
        <w:jc w:val="both"/>
        <w:rPr>
          <w:rFonts w:cs="Times New Roman" w:eastAsia="Times New Roman"/>
          <w:szCs w:val="20"/>
          <w:lang w:eastAsia="hr-HR"/>
        </w:rPr>
      </w:pPr>
      <w:r w:rsidRPr="00325A06">
        <w:rPr>
          <w:rFonts w:cs="Times New Roman" w:eastAsia="Times New Roman"/>
          <w:szCs w:val="20"/>
          <w:lang w:eastAsia="hr-HR"/>
        </w:rPr>
        <w:t xml:space="preserve">              Sutkinja</w:t>
      </w:r>
    </w:p>
    <w:p w:rsidRDefault="00325A06" w:rsidP="00325A06" w:rsidR="00325A06" w:rsidRPr="00325A06">
      <w:pPr>
        <w:overflowPunct w:val="false"/>
        <w:autoSpaceDE w:val="false"/>
        <w:autoSpaceDN w:val="false"/>
        <w:adjustRightInd w:val="false"/>
        <w:spacing w:after="0"/>
        <w:ind w:firstLine="4820"/>
        <w:jc w:val="both"/>
        <w:rPr>
          <w:rFonts w:cs="Times New Roman" w:eastAsia="Times New Roman"/>
          <w:szCs w:val="20"/>
          <w:lang w:eastAsia="hr-HR"/>
        </w:rPr>
      </w:pPr>
      <w:r w:rsidRPr="00325A06">
        <w:rPr>
          <w:rFonts w:cs="Times New Roman" w:eastAsia="Times New Roman"/>
          <w:szCs w:val="20"/>
          <w:lang w:eastAsia="hr-HR"/>
        </w:rPr>
        <w:t xml:space="preserve">        Marija Petrina Kubica v.r.</w:t>
      </w:r>
    </w:p>
    <w:p w:rsidRDefault="00325A06" w:rsidP="00325A06" w:rsidR="00325A06" w:rsidRPr="00325A06">
      <w:pPr>
        <w:overflowPunct w:val="false"/>
        <w:autoSpaceDE w:val="false"/>
        <w:autoSpaceDN w:val="false"/>
        <w:adjustRightInd w:val="false"/>
        <w:spacing w:after="0"/>
        <w:ind w:firstLine="4820"/>
        <w:jc w:val="both"/>
        <w:rPr>
          <w:rFonts w:cs="Times New Roman" w:eastAsia="Times New Roman"/>
          <w:szCs w:val="20"/>
          <w:lang w:eastAsia="hr-HR"/>
        </w:rPr>
      </w:pPr>
    </w:p>
    <w:p w:rsidRDefault="00325A06" w:rsidP="00325A06" w:rsidR="00325A06" w:rsidRPr="00325A06">
      <w:pPr>
        <w:tabs>
          <w:tab w:pos="2676" w:val="left"/>
        </w:tabs>
        <w:overflowPunct w:val="false"/>
        <w:autoSpaceDE w:val="false"/>
        <w:autoSpaceDN w:val="false"/>
        <w:adjustRightInd w:val="false"/>
        <w:spacing w:after="0"/>
        <w:ind w:left="4395"/>
        <w:rPr>
          <w:rFonts w:cs="Times New Roman" w:eastAsia="Times New Roman"/>
          <w:noProof/>
          <w:szCs w:val="20"/>
        </w:rPr>
      </w:pPr>
      <w:r w:rsidRPr="00325A06">
        <w:rPr>
          <w:rFonts w:cs="Times New Roman" w:eastAsia="Times New Roman"/>
          <w:noProof/>
          <w:szCs w:val="20"/>
        </w:rPr>
        <w:t>Za točnost otpravka - ovlašteni službenik</w:t>
      </w:r>
    </w:p>
    <w:p w:rsidRDefault="00325A06" w:rsidP="00325A06" w:rsidR="00325A06" w:rsidRPr="00325A06">
      <w:pPr>
        <w:tabs>
          <w:tab w:pos="2676" w:val="left"/>
        </w:tabs>
        <w:overflowPunct w:val="false"/>
        <w:autoSpaceDE w:val="false"/>
        <w:autoSpaceDN w:val="false"/>
        <w:adjustRightInd w:val="false"/>
        <w:spacing w:after="0"/>
        <w:ind w:left="4395"/>
        <w:rPr>
          <w:rFonts w:cs="Times New Roman" w:eastAsia="Times New Roman"/>
          <w:noProof/>
          <w:szCs w:val="20"/>
        </w:rPr>
      </w:pPr>
      <w:r w:rsidRPr="00325A06">
        <w:rPr>
          <w:rFonts w:cs="Times New Roman" w:eastAsia="Times New Roman"/>
          <w:noProof/>
          <w:szCs w:val="20"/>
        </w:rPr>
        <w:t xml:space="preserve">                  Željka Vitez</w:t>
      </w:r>
    </w:p>
    <w:p w:rsidRDefault="00325A06" w:rsidP="00325A06" w:rsidR="00325A06" w:rsidRPr="00325A06">
      <w:pPr>
        <w:overflowPunct w:val="false"/>
        <w:autoSpaceDE w:val="false"/>
        <w:autoSpaceDN w:val="false"/>
        <w:adjustRightInd w:val="false"/>
        <w:spacing w:after="0"/>
        <w:ind w:firstLine="4820"/>
        <w:jc w:val="both"/>
        <w:rPr>
          <w:rFonts w:cs="Times New Roman" w:eastAsia="Times New Roman"/>
          <w:noProof/>
          <w:szCs w:val="20"/>
        </w:rPr>
      </w:pPr>
    </w:p>
    <w:p w:rsidRDefault="00325A06" w:rsidP="00325A06" w:rsidR="00325A06" w:rsidRPr="00325A06">
      <w:pPr>
        <w:overflowPunct w:val="false"/>
        <w:autoSpaceDE w:val="false"/>
        <w:autoSpaceDN w:val="false"/>
        <w:adjustRightInd w:val="false"/>
        <w:spacing w:after="0"/>
        <w:ind w:firstLine="4820"/>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jc w:val="both"/>
        <w:rPr>
          <w:rFonts w:cs="Times New Roman" w:eastAsia="Times New Roman"/>
          <w:noProof/>
          <w:szCs w:val="20"/>
          <w:lang w:eastAsia="hr-HR"/>
        </w:rPr>
      </w:pPr>
    </w:p>
    <w:p w:rsidRDefault="00325A06" w:rsidP="00325A06" w:rsidR="00325A06" w:rsidRPr="00325A06">
      <w:pPr>
        <w:overflowPunct w:val="false"/>
        <w:autoSpaceDE w:val="false"/>
        <w:autoSpaceDN w:val="false"/>
        <w:adjustRightInd w:val="false"/>
        <w:spacing w:after="0"/>
        <w:jc w:val="both"/>
        <w:rPr>
          <w:rFonts w:cs="Times New Roman" w:eastAsia="Times New Roman"/>
          <w:noProof/>
          <w:szCs w:val="20"/>
          <w:lang w:eastAsia="hr-HR"/>
        </w:rPr>
      </w:pPr>
    </w:p>
    <w:p w:rsidRDefault="00325A06" w:rsidP="00325A06" w:rsidR="00325A06" w:rsidRPr="00325A06">
      <w:pPr>
        <w:overflowPunct w:val="false"/>
        <w:autoSpaceDE w:val="false"/>
        <w:autoSpaceDN w:val="false"/>
        <w:adjustRightInd w:val="false"/>
        <w:spacing w:after="0"/>
        <w:jc w:val="both"/>
        <w:rPr>
          <w:rFonts w:cs="Times New Roman" w:eastAsia="Times New Roman"/>
          <w:noProof/>
          <w:szCs w:val="20"/>
          <w:lang w:eastAsia="hr-HR"/>
        </w:rPr>
      </w:pPr>
    </w:p>
    <w:p w:rsidRDefault="00325A06" w:rsidP="00325A06" w:rsidR="00325A06" w:rsidRPr="00325A06">
      <w:pPr>
        <w:overflowPunct w:val="false"/>
        <w:autoSpaceDE w:val="false"/>
        <w:autoSpaceDN w:val="false"/>
        <w:adjustRightInd w:val="false"/>
        <w:spacing w:after="0"/>
        <w:jc w:val="both"/>
        <w:rPr>
          <w:rFonts w:cs="Times New Roman" w:eastAsia="Times New Roman"/>
          <w:szCs w:val="20"/>
          <w:lang w:eastAsia="hr-HR"/>
        </w:rPr>
      </w:pPr>
      <w:r w:rsidRPr="00325A06">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325A06" w:rsidP="00325A06" w:rsidR="00325A06" w:rsidRPr="00325A06">
      <w:pPr>
        <w:overflowPunct w:val="false"/>
        <w:autoSpaceDE w:val="false"/>
        <w:autoSpaceDN w:val="false"/>
        <w:adjustRightInd w:val="false"/>
        <w:spacing w:after="0"/>
        <w:jc w:val="both"/>
        <w:rPr>
          <w:rFonts w:cs="Times New Roman" w:eastAsia="Times New Roman"/>
          <w:szCs w:val="20"/>
          <w:lang w:eastAsia="hr-HR"/>
        </w:rPr>
      </w:pPr>
    </w:p>
    <w:p w:rsidRDefault="00325A06" w:rsidP="00325A06" w:rsidR="00325A06" w:rsidRPr="00325A06">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325A0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6964635"/>
      <w:docPartObj>
        <w:docPartGallery w:val="Page Numbers (Top of Page)"/>
        <w:docPartUnique/>
      </w:docPartObj>
    </w:sdtPr>
    <w:sdtContent>
      <w:p w:rsidRDefault="00325A06" w:rsidP="00325A06" w:rsidR="00325A06">
        <w:pPr>
          <w:pStyle w:val="Zaglavlje"/>
          <w:spacing w:after="0"/>
          <w:jc w:val="center"/>
        </w:pPr>
        <w:r>
          <w:fldChar w:fldCharType="begin"/>
        </w:r>
        <w:r>
          <w:instrText>PAGE   \* MERGEFORMAT</w:instrText>
        </w:r>
        <w:r>
          <w:fldChar w:fldCharType="separate"/>
        </w:r>
        <w:r>
          <w:t>3</w:t>
        </w:r>
        <w:r>
          <w:fldChar w:fldCharType="end"/>
        </w:r>
      </w:p>
    </w:sdtContent>
  </w:sdt>
  <w:p w:rsidRDefault="00325A06" w:rsidP="00325A06"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325A06">
      <w:rPr>
        <w:rFonts w:cs="Times New Roman" w:eastAsia="Times New Roman"/>
        <w:szCs w:val="20"/>
        <w:lang w:eastAsia="hr-HR"/>
      </w:rPr>
      <w:t>Poslovni broj: 5. St-369/2018-8</w:t>
    </w:r>
  </w:p>
  <w:p w:rsidRDefault="00325A06" w:rsidP="00325A06" w:rsidR="00325A06" w:rsidRPr="00325A06">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5A06"/>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40580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29253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2019.</izvorni_sadrzaj>
    <derivirana_varijabla naziv="DomainObject.DatumDonosenjaOdluke_1">30.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St-369/2018-8</izvorni_sadrzaj>
    <derivirana_varijabla naziv="DomainObject.Oznaka_1">St-369/2018-8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St-369/2018</izvorni_sadrzaj>
    <derivirana_varijabla naziv="DomainObject.Predmet.OznakaBroj_1">St-369/2018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TORBAK j.d.o.o. zastupanog po punomoćniku Tomislav Bošnjak</izvorni_sadrzaj>
    <derivirana_varijabla naziv="DomainObject.Predmet.ProtustrankaFormated_1">  TORBAK j.d.o.o. zastupanog po punomoćniku Tomislav Bošnjak</derivirana_varijabla>
  </DomainObject.Predmet.ProtustrankaFormated>
  <DomainObject.Predmet.ProtustrankaFormatedOIB>
    <izvorni_sadrzaj>  TORBAK j.d.o.o., OIB 37525117220 zastupanog po punomoćniku Tomislav Bošnjak</izvorni_sadrzaj>
    <derivirana_varijabla naziv="DomainObject.Predmet.ProtustrankaFormatedOIB_1">  TORBAK j.d.o.o., OIB 37525117220 zastupanog po punomoćniku Tomislav Bošnjak</derivirana_varijabla>
  </DomainObject.Predmet.ProtustrankaFormatedOIB>
  <DomainObject.Predmet.ProtustrankaFormatedWithAdress>
    <izvorni_sadrzaj> TORBAK j.d.o.o., Draganić 13/A, 47201 Draganić zastupanog po punomoćniku Tomislav Bošnjak</izvorni_sadrzaj>
    <derivirana_varijabla naziv="DomainObject.Predmet.ProtustrankaFormatedWithAdress_1"> TORBAK j.d.o.o., Draganić 13/A, 47201 Draganić zastupanog po punomoćniku Tomislav Bošnjak</derivirana_varijabla>
  </DomainObject.Predmet.ProtustrankaFormatedWithAdress>
  <DomainObject.Predmet.ProtustrankaFormatedWithAdressOIB>
    <izvorni_sadrzaj> TORBAK j.d.o.o., OIB 37525117220, Draganić 13/A, 47201 Draganić zastupanog po punomoćniku Tomislav Bošnjak</izvorni_sadrzaj>
    <derivirana_varijabla naziv="DomainObject.Predmet.ProtustrankaFormatedWithAdressOIB_1"> TORBAK j.d.o.o., OIB 37525117220, Draganić 13/A, 47201 Draganić zastupanog po punomoćniku Tomislav Bošnjak</derivirana_varijabla>
  </DomainObject.Predmet.ProtustrankaFormatedWithAdressOIB>
  <DomainObject.Predmet.ProtustrankaWithAdress>
    <izvorni_sadrzaj>TORBAK j.d.o.o. Draganić 13/A, 47201 Draganić</izvorni_sadrzaj>
    <derivirana_varijabla naziv="DomainObject.Predmet.ProtustrankaWithAdress_1">TORBAK j.d.o.o. Draganić 13/A, 47201 Draganić</derivirana_varijabla>
  </DomainObject.Predmet.ProtustrankaWithAdress>
  <DomainObject.Predmet.ProtustrankaWithAdressOIB>
    <izvorni_sadrzaj>TORBAK j.d.o.o., OIB 37525117220, Draganić 13/A, 47201 Draganić</izvorni_sadrzaj>
    <derivirana_varijabla naziv="DomainObject.Predmet.ProtustrankaWithAdressOIB_1">TORBAK j.d.o.o., OIB 37525117220, Draganić 13/A, 47201 Draganić</derivirana_varijabla>
  </DomainObject.Predmet.ProtustrankaWithAdressOIB>
  <DomainObject.Predmet.ProtustrankaNazivFormated>
    <izvorni_sadrzaj>TORBAK j.d.o.o.</izvorni_sadrzaj>
    <derivirana_varijabla naziv="DomainObject.Predmet.ProtustrankaNazivFormated_1">TORBAK j.d.o.o.</derivirana_varijabla>
  </DomainObject.Predmet.ProtustrankaNazivFormated>
  <DomainObject.Predmet.ProtustrankaNazivFormatedOIB>
    <izvorni_sadrzaj>TORBAK j.d.o.o., OIB 37525117220</izvorni_sadrzaj>
    <derivirana_varijabla naziv="DomainObject.Predmet.ProtustrankaNazivFormatedOIB_1">TORBAK j.d.o.o., OIB 37525117220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TORBAK j.d.o.o. zastupanog po punomoćniku Tomislav Bošnjak</item>
    </izvorni_sadrzaj>
    <derivirana_varijabla naziv="DomainObject.Predmet.ProtuStrankaListFormated_1">
      <item>TORBAK j.d.o.o. zastupanog po punomoćniku Tomislav Bošnjak</item>
    </derivirana_varijabla>
  </DomainObject.Predmet.ProtuStrankaListFormated>
  <DomainObject.Predmet.ProtuStrankaListFormatedOIB>
    <izvorni_sadrzaj>
      <item>TORBAK j.d.o.o., OIB 37525117220 zastupanog po punomoćniku Tomislav Bošnjak</item>
    </izvorni_sadrzaj>
    <derivirana_varijabla naziv="DomainObject.Predmet.ProtuStrankaListFormatedOIB_1">
      <item>TORBAK j.d.o.o., OIB 37525117220 zastupanog po punomoćniku Tomislav Bošnjak</item>
    </derivirana_varijabla>
  </DomainObject.Predmet.ProtuStrankaListFormatedOIB>
  <DomainObject.Predmet.ProtuStrankaListFormatedWithAdress>
    <izvorni_sadrzaj>
      <item>TORBAK j.d.o.o., Draganić 13/A, 47201 Draganić zastupanog po punomoćniku Tomislav Bošnjak</item>
    </izvorni_sadrzaj>
    <derivirana_varijabla naziv="DomainObject.Predmet.ProtuStrankaListFormatedWithAdress_1">
      <item>TORBAK j.d.o.o., Draganić 13/A, 47201 Draganić zastupanog po punomoćniku Tomislav Bošnjak</item>
    </derivirana_varijabla>
  </DomainObject.Predmet.ProtuStrankaListFormatedWithAdress>
  <DomainObject.Predmet.ProtuStrankaListFormatedWithAdressOIB>
    <izvorni_sadrzaj>
      <item>TORBAK j.d.o.o., OIB 37525117220, Draganić 13/A, 47201 Draganić zastupanog po punomoćniku Tomislav Bošnjak</item>
    </izvorni_sadrzaj>
    <derivirana_varijabla naziv="DomainObject.Predmet.ProtuStrankaListFormatedWithAdressOIB_1">
      <item>TORBAK j.d.o.o., OIB 37525117220, Draganić 13/A, 47201 Draganić zastupanog po punomoćniku Tomislav Bošnjak</item>
    </derivirana_varijabla>
  </DomainObject.Predmet.ProtuStrankaListFormatedWithAdressOIB>
  <DomainObject.Predmet.ProtuStrankaListNazivFormated>
    <izvorni_sadrzaj>
      <item>TORBAK j.d.o.o.</item>
    </izvorni_sadrzaj>
    <derivirana_varijabla naziv="DomainObject.Predmet.ProtuStrankaListNazivFormated_1">
      <item>TORBAK j.d.o.o.</item>
    </derivirana_varijabla>
  </DomainObject.Predmet.ProtuStrankaListNazivFormated>
  <DomainObject.Predmet.ProtuStrankaListNazivFormatedOIB>
    <izvorni_sadrzaj>
      <item>TORBAK j.d.o.o., OIB 37525117220</item>
    </izvorni_sadrzaj>
    <derivirana_varijabla naziv="DomainObject.Predmet.ProtuStrankaListNazivFormatedOIB_1">
      <item>TORBAK j.d.o.o., OIB 37525117220</item>
    </derivirana_varijabla>
  </DomainObject.Predmet.ProtuStrankaListNazivFormatedOIB>
  <DomainObject.Predmet.OstaliListFormated>
    <izvorni_sadrzaj>
      <item>Tomislav Bošnjak punomoćnik sudionika u postupku TORBAK j.d.o.o.</item>
    </izvorni_sadrzaj>
    <derivirana_varijabla naziv="DomainObject.Predmet.OstaliListFormated_1">
      <item>Tomislav Bošnjak punomoćnik sudionika u postupku TORBAK j.d.o.o.</item>
    </derivirana_varijabla>
  </DomainObject.Predmet.OstaliListFormated>
  <DomainObject.Predmet.OstaliListFormatedOIB>
    <izvorni_sadrzaj>
      <item>Tomislav Bošnjak, OIB 06776456879 punomoćnik sudionika u postupku TORBAK j.d.o.o.</item>
    </izvorni_sadrzaj>
    <derivirana_varijabla naziv="DomainObject.Predmet.OstaliListFormatedOIB_1">
      <item>Tomislav Bošnjak, OIB 06776456879 punomoćnik sudionika u postupku TORBAK j.d.o.o.</item>
    </derivirana_varijabla>
  </DomainObject.Predmet.OstaliListFormatedOIB>
  <DomainObject.Predmet.OstaliListFormatedWithAdress>
    <izvorni_sadrzaj>
      <item>Tomislav Bošnjak, Domobranska 46, 47250 Mrežnički Varoš punomoćnik sudionika u postupku TORBAK j.d.o.o.</item>
    </izvorni_sadrzaj>
    <derivirana_varijabla naziv="DomainObject.Predmet.OstaliListFormatedWithAdress_1">
      <item>Tomislav Bošnjak, Domobranska 46, 47250 Mrežnički Varoš punomoćnik sudionika u postupku TORBAK j.d.o.o.</item>
    </derivirana_varijabla>
  </DomainObject.Predmet.OstaliListFormatedWithAdress>
  <DomainObject.Predmet.OstaliListFormatedWithAdressOIB>
    <izvorni_sadrzaj>
      <item>Tomislav Bošnjak, OIB 06776456879, Domobranska 46, 47250 Mrežnički Varoš punomoćnik sudionika u postupku TORBAK j.d.o.o.</item>
    </izvorni_sadrzaj>
    <derivirana_varijabla naziv="DomainObject.Predmet.OstaliListFormatedWithAdressOIB_1">
      <item>Tomislav Bošnjak, OIB 06776456879, Domobranska 46, 47250 Mrežnički Varoš punomoćnik sudionika u postupku TORBAK j.d.o.o.</item>
    </derivirana_varijabla>
  </DomainObject.Predmet.OstaliListFormatedWithAdressOIB>
  <DomainObject.Predmet.OstaliListNazivFormated>
    <izvorni_sadrzaj>
      <item>Tomislav Bošnjak</item>
    </izvorni_sadrzaj>
    <derivirana_varijabla naziv="DomainObject.Predmet.OstaliListNazivFormated_1">
      <item>Tomislav Bošnjak</item>
    </derivirana_varijabla>
  </DomainObject.Predmet.OstaliListNazivFormated>
  <DomainObject.Predmet.OstaliListNazivFormatedOIB>
    <izvorni_sadrzaj>
      <item>Tomislav Bošnjak, OIB 06776456879</item>
    </izvorni_sadrzaj>
    <derivirana_varijabla naziv="DomainObject.Predmet.OstaliListNazivFormatedOIB_1">
      <item>Tomislav Bošnjak, OIB 06776456879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St-369/2018-8</izvorni_sadrzaj>
    <derivirana_varijabla naziv="DomainObject.PoslovniBrojDokumenta_1">St-369/2018-8</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TORBAK j.d.o.o.</izvorni_sadrzaj>
    <derivirana_varijabla naziv="DomainObject.Predmet.ProtustrankaIDrugi_1">TORBAK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TORBAK j.d.o.o., OIB 37525117220, Draganić 13/A, 47201 Draganić</izvorni_sadrzaj>
    <derivirana_varijabla naziv="DomainObject.Predmet.ProtustrankaIDrugiAdressOIB_1">TORBAK j.d.o.o., OIB 37525117220, Draganić 13/A,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TORBAK j.d.o.o.</item>
      <item>FINA regionalni centar Zagreb, podružnica Karlovac</item>
      <item>Tomislav Bošnjak</item>
    </izvorni_sadrzaj>
    <derivirana_varijabla naziv="DomainObject.Predmet.SudioniciListNaziv_1">
      <item>TORBAK j.d.o.o.</item>
      <item>FINA regionalni centar Zagreb, podružnica Karlovac</item>
      <item>Tomislav Bošnjak</item>
    </derivirana_varijabla>
  </DomainObject.Predmet.SudioniciListNaziv>
  <DomainObject.Predmet.SudioniciListAdressOIB>
    <izvorni_sadrzaj>
      <item>TORBAK j.d.o.o., OIB 37525117220, Draganić 13/A,47201 Draganić</item>
      <item>FINA regionalni centar Zagreb, podružnica Karlovac, OIB 85821130368, Vitezovićeva 1,47000 Karlovac</item>
      <item>Tomislav Bošnjak, OIB 06776456879, Domobranska 46,47250 Mrežnički Varoš</item>
    </izvorni_sadrzaj>
    <derivirana_varijabla naziv="DomainObject.Predmet.SudioniciListAdressOIB_1">
      <item>TORBAK j.d.o.o., OIB 37525117220, Draganić 13/A,47201 Draganić</item>
      <item>FINA regionalni centar Zagreb, podružnica Karlovac, OIB 85821130368, Vitezovićeva 1,47000 Karlovac</item>
      <item>Tomislav Bošnjak, OIB 06776456879, Domobranska 46,47250 Mrežnički Varoš</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B498E7-F082-4B02-8A47-2675FC5005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835</properties:Words>
  <properties:Characters>4764</properties:Characters>
  <properties:Lines>120</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2019-04-30T09:51:00Z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St-369/2018-8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