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9159" w14:paraId="2d79159" w:rsidRDefault="00436E29" w:rsidP="00436E29" w:rsidR="00436E29" w:rsidRPr="00475ACE">
      <w:pPr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475ACE">
        <w:rPr>
          <w:rFonts w:hAnsi="Times New Roman" w:ascii="Times New Roman"/>
          <w:b/>
          <w:sz w:val="24"/>
          <w:szCs w:val="24"/>
        </w:rPr>
        <w:t>Stečajna masa stečajnog dužnika VIVA  GRUPA d.o.o.  u stečaju</w:t>
      </w:r>
    </w:p>
    <w:p w:rsidRDefault="00436E29" w:rsidP="00436E29" w:rsidR="00436E29" w:rsidRPr="00475ACE">
      <w:pPr>
        <w:rPr>
          <w:rFonts w:hAnsi="Times New Roman" w:ascii="Times New Roman"/>
          <w:sz w:val="24"/>
          <w:szCs w:val="24"/>
        </w:rPr>
      </w:pPr>
      <w:r w:rsidRPr="00475ACE">
        <w:rPr>
          <w:rFonts w:hAnsi="Times New Roman" w:ascii="Times New Roman"/>
          <w:b/>
          <w:sz w:val="24"/>
          <w:szCs w:val="24"/>
        </w:rPr>
        <w:t>Zagreb, Voćarska 63/B,</w:t>
      </w:r>
      <w:r w:rsidRPr="00475ACE">
        <w:rPr>
          <w:rFonts w:hAnsi="Times New Roman" w:ascii="Times New Roman"/>
          <w:sz w:val="24"/>
          <w:szCs w:val="24"/>
        </w:rPr>
        <w:t xml:space="preserve"> </w:t>
      </w:r>
    </w:p>
    <w:p w:rsidRDefault="00436E29" w:rsidP="00436E29" w:rsidR="00436E29" w:rsidRPr="00475ACE">
      <w:pPr>
        <w:rPr>
          <w:rFonts w:hAnsi="Times New Roman" w:ascii="Times New Roman"/>
          <w:b/>
          <w:sz w:val="24"/>
          <w:szCs w:val="24"/>
        </w:rPr>
      </w:pPr>
      <w:r w:rsidRPr="00475ACE">
        <w:rPr>
          <w:rFonts w:hAnsi="Times New Roman" w:ascii="Times New Roman"/>
          <w:b/>
          <w:sz w:val="24"/>
          <w:szCs w:val="24"/>
        </w:rPr>
        <w:t>OIB :15996184185</w:t>
      </w:r>
    </w:p>
    <w:p w:rsidRDefault="00436E29" w:rsidP="00436E29" w:rsidR="00436E29" w:rsidRPr="00475ACE">
      <w:pPr>
        <w:rPr>
          <w:rFonts w:hAnsi="Times New Roman" w:ascii="Times New Roman"/>
          <w:sz w:val="24"/>
          <w:szCs w:val="24"/>
        </w:rPr>
      </w:pPr>
    </w:p>
    <w:p w:rsidRDefault="00436E29" w:rsidP="00436E29" w:rsidR="00436E29" w:rsidRPr="00475ACE">
      <w:pPr>
        <w:rPr>
          <w:rFonts w:hAnsi="Times New Roman" w:ascii="Times New Roman"/>
          <w:b/>
          <w:sz w:val="24"/>
          <w:szCs w:val="24"/>
        </w:rPr>
      </w:pPr>
      <w:r w:rsidRPr="00475ACE">
        <w:rPr>
          <w:rFonts w:hAnsi="Times New Roman" w:ascii="Times New Roman"/>
          <w:b/>
          <w:sz w:val="24"/>
          <w:szCs w:val="24"/>
        </w:rPr>
        <w:t>Stečajni upravitelj</w:t>
      </w:r>
      <w:r w:rsidRPr="00475ACE">
        <w:rPr>
          <w:rFonts w:hAnsi="Times New Roman" w:ascii="Times New Roman"/>
          <w:b/>
          <w:sz w:val="24"/>
          <w:szCs w:val="24"/>
        </w:rPr>
        <w:tab/>
      </w:r>
      <w:r w:rsidRPr="00475ACE">
        <w:rPr>
          <w:rFonts w:hAnsi="Times New Roman" w:ascii="Times New Roman"/>
          <w:b/>
          <w:sz w:val="24"/>
          <w:szCs w:val="24"/>
        </w:rPr>
        <w:tab/>
      </w:r>
      <w:r w:rsidRPr="00475ACE">
        <w:rPr>
          <w:rFonts w:hAnsi="Times New Roman" w:ascii="Times New Roman"/>
          <w:b/>
          <w:sz w:val="24"/>
          <w:szCs w:val="24"/>
        </w:rPr>
        <w:tab/>
      </w:r>
      <w:r w:rsidRPr="00475ACE">
        <w:rPr>
          <w:rFonts w:hAnsi="Times New Roman" w:ascii="Times New Roman"/>
          <w:b/>
          <w:sz w:val="24"/>
          <w:szCs w:val="24"/>
        </w:rPr>
        <w:tab/>
      </w:r>
    </w:p>
    <w:p w:rsidRDefault="00436E29" w:rsidP="00436E29" w:rsidR="00436E29" w:rsidRPr="00475ACE">
      <w:pPr>
        <w:rPr>
          <w:rFonts w:hAnsi="Times New Roman" w:ascii="Times New Roman"/>
          <w:b/>
          <w:sz w:val="24"/>
          <w:szCs w:val="24"/>
        </w:rPr>
      </w:pPr>
      <w:r w:rsidRPr="00475ACE">
        <w:rPr>
          <w:rFonts w:hAnsi="Times New Roman" w:ascii="Times New Roman"/>
          <w:b/>
          <w:sz w:val="24"/>
          <w:szCs w:val="24"/>
        </w:rPr>
        <w:t>Božidar Brkljač, dipl. oecc.</w:t>
      </w:r>
    </w:p>
    <w:p w:rsidRDefault="00436E29" w:rsidP="00436E29" w:rsidR="00436E29" w:rsidRPr="00475ACE">
      <w:pPr>
        <w:rPr>
          <w:rFonts w:hAnsi="Times New Roman" w:ascii="Times New Roman"/>
          <w:b/>
          <w:sz w:val="24"/>
          <w:szCs w:val="24"/>
        </w:rPr>
      </w:pPr>
      <w:r w:rsidRPr="00475ACE">
        <w:rPr>
          <w:rFonts w:hAnsi="Times New Roman" w:ascii="Times New Roman"/>
          <w:b/>
          <w:sz w:val="24"/>
          <w:szCs w:val="24"/>
        </w:rPr>
        <w:t>Zagreb, Šime Devčića 3</w:t>
      </w:r>
    </w:p>
    <w:p w:rsidRDefault="00436E29" w:rsidP="00436E29" w:rsidR="00436E29">
      <w:pPr>
        <w:rPr>
          <w:rFonts w:hAnsi="Times New Roman" w:ascii="Times New Roman"/>
          <w:b/>
          <w:sz w:val="24"/>
          <w:szCs w:val="24"/>
        </w:rPr>
      </w:pPr>
    </w:p>
    <w:p w:rsidRDefault="00414DFE" w:rsidP="00436E29" w:rsidR="00414DFE" w:rsidRPr="00414DFE">
      <w:pPr>
        <w:rPr>
          <w:rFonts w:hAnsi="Times New Roman" w:ascii="Times New Roman"/>
          <w:sz w:val="24"/>
          <w:szCs w:val="24"/>
        </w:rPr>
      </w:pPr>
      <w:r w:rsidRPr="00414DFE">
        <w:rPr>
          <w:rFonts w:hAnsi="Times New Roman" w:ascii="Times New Roman"/>
          <w:sz w:val="24"/>
          <w:szCs w:val="24"/>
        </w:rPr>
        <w:t xml:space="preserve">Zagreb, </w:t>
      </w:r>
      <w:r w:rsidR="00F470BB">
        <w:rPr>
          <w:rFonts w:hAnsi="Times New Roman" w:ascii="Times New Roman"/>
          <w:sz w:val="24"/>
          <w:szCs w:val="24"/>
        </w:rPr>
        <w:t>14.07.</w:t>
      </w:r>
      <w:r w:rsidR="00311A9B">
        <w:rPr>
          <w:rFonts w:hAnsi="Times New Roman" w:ascii="Times New Roman"/>
          <w:sz w:val="24"/>
          <w:szCs w:val="24"/>
        </w:rPr>
        <w:t>2017.</w:t>
      </w:r>
      <w:r w:rsidRPr="00414DFE">
        <w:rPr>
          <w:rFonts w:hAnsi="Times New Roman" w:ascii="Times New Roman"/>
          <w:sz w:val="24"/>
          <w:szCs w:val="24"/>
        </w:rPr>
        <w:t xml:space="preserve"> godine</w:t>
      </w:r>
    </w:p>
    <w:p w:rsidRDefault="00436E29" w:rsidP="00E66E3B" w:rsidR="00436E29" w:rsidRPr="00475ACE">
      <w:pPr>
        <w:jc w:val="right"/>
        <w:rPr>
          <w:rFonts w:hAnsi="Times New Roman" w:ascii="Times New Roman"/>
          <w:b/>
          <w:sz w:val="24"/>
          <w:szCs w:val="24"/>
        </w:rPr>
      </w:pPr>
      <w:r w:rsidRPr="00475ACE">
        <w:rPr>
          <w:rFonts w:hAnsi="Times New Roman" w:ascii="Times New Roman"/>
          <w:b/>
          <w:sz w:val="24"/>
          <w:szCs w:val="24"/>
        </w:rPr>
        <w:t>TRGOVAČKI SUD U ZAGREBU</w:t>
      </w:r>
    </w:p>
    <w:p w:rsidRDefault="00436E29" w:rsidP="00E66E3B" w:rsidR="00436E29" w:rsidRPr="00475ACE">
      <w:pPr>
        <w:jc w:val="right"/>
        <w:rPr>
          <w:rFonts w:hAnsi="Times New Roman" w:ascii="Times New Roman"/>
          <w:b/>
          <w:sz w:val="24"/>
          <w:szCs w:val="24"/>
        </w:rPr>
      </w:pPr>
      <w:r w:rsidRPr="00475ACE">
        <w:rPr>
          <w:rFonts w:hAnsi="Times New Roman" w:ascii="Times New Roman"/>
          <w:b/>
          <w:sz w:val="24"/>
          <w:szCs w:val="24"/>
        </w:rPr>
        <w:t>Poslovni broj: 3 St-871/12</w:t>
      </w:r>
    </w:p>
    <w:p w:rsidRDefault="00436E29" w:rsidP="00573012" w:rsidR="00436E29" w:rsidRPr="00475ACE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573012" w:rsidP="00573012" w:rsidR="00573012" w:rsidRPr="00475ACE">
      <w:pPr>
        <w:jc w:val="center"/>
        <w:rPr>
          <w:rFonts w:hAnsi="Times New Roman" w:ascii="Times New Roman"/>
          <w:b/>
          <w:sz w:val="24"/>
          <w:szCs w:val="24"/>
        </w:rPr>
      </w:pPr>
      <w:r w:rsidRPr="00475ACE">
        <w:rPr>
          <w:rFonts w:hAnsi="Times New Roman" w:ascii="Times New Roman"/>
          <w:b/>
          <w:sz w:val="24"/>
          <w:szCs w:val="24"/>
        </w:rPr>
        <w:t>Obrazac 21.</w:t>
      </w:r>
    </w:p>
    <w:p w:rsidRDefault="0025455E" w:rsidP="00573012" w:rsidR="00573012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ZAVRŠNO IZVJEŠĆE I ZAVRŠNI RAČUN</w:t>
      </w:r>
    </w:p>
    <w:p w:rsidRDefault="0072116B" w:rsidP="00573012" w:rsidR="0072116B" w:rsidRPr="00475ACE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72116B" w:rsidP="004D74CE" w:rsidR="00573012" w:rsidRPr="0072116B">
      <w:pPr>
        <w:rPr>
          <w:rFonts w:hAnsi="Times New Roman" w:ascii="Times New Roman"/>
          <w:sz w:val="24"/>
          <w:szCs w:val="24"/>
        </w:rPr>
      </w:pPr>
      <w:r w:rsidRPr="0072116B">
        <w:rPr>
          <w:rFonts w:hAnsi="Times New Roman" w:ascii="Times New Roman"/>
          <w:sz w:val="24"/>
          <w:szCs w:val="24"/>
        </w:rPr>
        <w:t>Rješenjem Trgovačkog suda u Zagrebu poslovni broj 3 St-1582/11 od dana 26.04.2012. godine otvoren je i istodobno zaključen postupak nad steča</w:t>
      </w:r>
      <w:r>
        <w:rPr>
          <w:rFonts w:hAnsi="Times New Roman" w:ascii="Times New Roman"/>
          <w:sz w:val="24"/>
          <w:szCs w:val="24"/>
        </w:rPr>
        <w:t>jnim dužnikom VIVA GRUPA d.o.o. iz Zagreba, Voćarska cesta 63/B, OIB: 15996184185.</w:t>
      </w:r>
    </w:p>
    <w:p w:rsidRDefault="004D74CE" w:rsidP="004D74CE" w:rsidR="004D74CE" w:rsidRPr="00475AC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4D74CE" w:rsidP="004D74CE" w:rsidR="0025455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D74CE">
        <w:rPr>
          <w:rFonts w:hAnsi="Times New Roman" w:ascii="Times New Roman"/>
          <w:sz w:val="24"/>
          <w:szCs w:val="24"/>
          <w:lang w:val="pl-PL"/>
        </w:rPr>
        <w:t>Rješenjem Trgovačkog suda u Zagrebu broj 3 St-871/12 od 18.04.2016. godine određen je nastavak postupka radi naknadne diobe, a Rješenjem od 05.07.2016. godine pozvani su vjerovnici viših isplatnih redova da u roku od 30 dana prijave svoje tražbine, te je zakazano ispitno ročište za dan 14.09.2016. godine.</w:t>
      </w:r>
      <w:r w:rsidR="00311A9B">
        <w:rPr>
          <w:rFonts w:hAnsi="Times New Roman" w:ascii="Times New Roman"/>
          <w:sz w:val="24"/>
          <w:szCs w:val="24"/>
          <w:lang w:val="pl-PL"/>
        </w:rPr>
        <w:t xml:space="preserve"> Na ispitnom ročištu utvrđeno je da je vjerovnik Republika Hrvatska podnijela žalbu na Rješenje suda, te je ročište odgođeno. Rješenjem Visokog Trgovačkog suda broj Pž-6533/2016 od 15.11.2016. godine odbijena je žalba vjerovnika Republike Hrvatske i potvrđeno Rješenje Trgovačkog suda u Zagrebu poslovni broj St-871/12 od 18.04.2016. i St-871/12 od 05.07.2016. godine. Rješenjem Trgovačkog suda u Zagrebu poslovni broj St-871/12 od 19.12.2016. godine zakazano je ispitno ročište za dan 01.02.2017. godine. </w:t>
      </w:r>
      <w:r w:rsidR="0025455E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25455E" w:rsidP="004D74CE" w:rsidR="0025455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5455E" w:rsidP="004D74CE" w:rsidR="0025455E" w:rsidRPr="00895B0E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895B0E">
        <w:rPr>
          <w:rFonts w:hAnsi="Times New Roman" w:ascii="Times New Roman"/>
          <w:b/>
          <w:sz w:val="24"/>
          <w:szCs w:val="24"/>
          <w:lang w:val="pl-PL"/>
        </w:rPr>
        <w:t xml:space="preserve">Ispitno ročište održano 01.02.2017. godine </w:t>
      </w:r>
    </w:p>
    <w:p w:rsidRDefault="0025455E" w:rsidP="004D74CE" w:rsidR="0025455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95B0E">
        <w:rPr>
          <w:rFonts w:hAnsi="Times New Roman" w:ascii="Times New Roman"/>
          <w:sz w:val="24"/>
          <w:szCs w:val="24"/>
          <w:lang w:val="pl-PL"/>
        </w:rPr>
        <w:t>Utvrđene  tražbine</w:t>
      </w:r>
      <w:r w:rsidR="00895B0E">
        <w:rPr>
          <w:rFonts w:hAnsi="Times New Roman" w:ascii="Times New Roman"/>
          <w:sz w:val="24"/>
          <w:szCs w:val="24"/>
          <w:lang w:val="pl-PL"/>
        </w:rPr>
        <w:t xml:space="preserve"> drugog višeg isplatnog reda</w:t>
      </w:r>
    </w:p>
    <w:p w:rsidRDefault="00895B0E" w:rsidP="004D74CE" w:rsidR="00895B0E" w:rsidRPr="00895B0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5455E" w:rsidP="00895B0E" w:rsidR="0025455E" w:rsidRPr="00895B0E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895B0E">
        <w:rPr>
          <w:rFonts w:hAnsi="Times New Roman" w:ascii="Times New Roman"/>
          <w:sz w:val="24"/>
          <w:szCs w:val="24"/>
          <w:lang w:val="pl-PL"/>
        </w:rPr>
        <w:t xml:space="preserve">UDRUŽENJE UGOSTITELJA ZAGREB, OIB: 71055411476, Zagreb, Radauševa 3 u iznosu od 135.721,04 kn. </w:t>
      </w:r>
    </w:p>
    <w:p w:rsidRDefault="0025455E" w:rsidP="00895B0E" w:rsidR="0025455E" w:rsidRPr="00895B0E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895B0E">
        <w:rPr>
          <w:rFonts w:hAnsi="Times New Roman" w:ascii="Times New Roman"/>
          <w:sz w:val="24"/>
          <w:szCs w:val="24"/>
        </w:rPr>
        <w:t xml:space="preserve">REPUBLIKA HRVATSKA, Ministarstvo financija, Porezna uprava, Područni ured  ZAGREB, OIB: 18683136487, Zagreb, Albrechtova 42 u iznosu utvrđene tražbine od 16.071.591,13 kn </w:t>
      </w:r>
    </w:p>
    <w:p w:rsidRDefault="0025455E" w:rsidP="004D74CE" w:rsidR="0025455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5455E" w:rsidP="004D74CE" w:rsidR="00E6651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Napomena : </w:t>
      </w:r>
      <w:r w:rsidR="00E6651D">
        <w:rPr>
          <w:rFonts w:hAnsi="Times New Roman" w:ascii="Times New Roman"/>
          <w:sz w:val="24"/>
          <w:szCs w:val="24"/>
          <w:lang w:val="pl-PL"/>
        </w:rPr>
        <w:t>Tražbinu</w:t>
      </w:r>
      <w:r w:rsidR="00895B0E">
        <w:rPr>
          <w:rFonts w:hAnsi="Times New Roman" w:ascii="Times New Roman"/>
          <w:sz w:val="24"/>
          <w:szCs w:val="24"/>
          <w:lang w:val="pl-PL"/>
        </w:rPr>
        <w:t xml:space="preserve"> Republike Hrvatske u iznosu od 16.071.591,13 kn </w:t>
      </w:r>
      <w:r w:rsidR="00E6651D">
        <w:rPr>
          <w:rFonts w:hAnsi="Times New Roman" w:ascii="Times New Roman"/>
          <w:sz w:val="24"/>
          <w:szCs w:val="24"/>
          <w:lang w:val="pl-PL"/>
        </w:rPr>
        <w:t xml:space="preserve">priznao je stečajni upravitelj a osporio stečajni vjerovnik Udruženje ugostitelja Zagreb. Budući da se tražbina vjerovnika </w:t>
      </w:r>
      <w:r w:rsidR="00E6651D" w:rsidRPr="00895B0E">
        <w:rPr>
          <w:rFonts w:hAnsi="Times New Roman" w:ascii="Times New Roman"/>
          <w:sz w:val="24"/>
          <w:szCs w:val="24"/>
        </w:rPr>
        <w:t>REPUBLIKA HRVATSKA, Ministarstvo financija</w:t>
      </w:r>
      <w:r w:rsidR="00E6651D">
        <w:rPr>
          <w:rFonts w:hAnsi="Times New Roman" w:ascii="Times New Roman"/>
          <w:sz w:val="24"/>
          <w:szCs w:val="24"/>
        </w:rPr>
        <w:t xml:space="preserve"> temeljila na ovršnoj ispravi u parnicu je upućen osporavatelj </w:t>
      </w:r>
      <w:r w:rsidR="00E6651D" w:rsidRPr="00895B0E">
        <w:rPr>
          <w:rFonts w:hAnsi="Times New Roman" w:ascii="Times New Roman"/>
          <w:sz w:val="24"/>
          <w:szCs w:val="24"/>
          <w:lang w:val="pl-PL"/>
        </w:rPr>
        <w:t>sukladno članku 178. stavak 4. put</w:t>
      </w:r>
      <w:r w:rsidR="00E6651D">
        <w:rPr>
          <w:rFonts w:hAnsi="Times New Roman" w:ascii="Times New Roman"/>
          <w:sz w:val="24"/>
          <w:szCs w:val="24"/>
          <w:lang w:val="pl-PL"/>
        </w:rPr>
        <w:t>em</w:t>
      </w:r>
      <w:r w:rsidR="00E6651D" w:rsidRPr="00895B0E">
        <w:rPr>
          <w:rFonts w:hAnsi="Times New Roman" w:ascii="Times New Roman"/>
          <w:sz w:val="24"/>
          <w:szCs w:val="24"/>
          <w:lang w:val="pl-PL"/>
        </w:rPr>
        <w:t xml:space="preserve"> parnice da dokaže osnovanost svoga osporavanja</w:t>
      </w:r>
      <w:r w:rsidR="00E6651D">
        <w:rPr>
          <w:rFonts w:hAnsi="Times New Roman" w:ascii="Times New Roman"/>
          <w:sz w:val="24"/>
          <w:szCs w:val="24"/>
          <w:lang w:val="pl-PL"/>
        </w:rPr>
        <w:t>.</w:t>
      </w:r>
    </w:p>
    <w:p w:rsidRDefault="00895B0E" w:rsidP="004D74CE" w:rsidR="00895B0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Kako osporavatelj nije u roku pokrenuo parnicu tražbina Republike Hrvatske smatra se utvrđenom u iznosu od </w:t>
      </w:r>
      <w:r w:rsidRPr="00895B0E">
        <w:rPr>
          <w:rFonts w:hAnsi="Times New Roman" w:ascii="Times New Roman"/>
          <w:sz w:val="24"/>
          <w:szCs w:val="24"/>
          <w:lang w:val="pl-PL"/>
        </w:rPr>
        <w:t>16.071.591,13 kn</w:t>
      </w:r>
      <w:r>
        <w:rPr>
          <w:rFonts w:hAnsi="Times New Roman" w:ascii="Times New Roman"/>
          <w:sz w:val="24"/>
          <w:szCs w:val="24"/>
          <w:lang w:val="pl-PL"/>
        </w:rPr>
        <w:t xml:space="preserve"> kao tražbina II. višeg isplatnog reda. </w:t>
      </w:r>
    </w:p>
    <w:p w:rsidRDefault="00573012" w:rsidP="004D74CE" w:rsidR="00573012" w:rsidRPr="00475ACE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573012" w:rsidP="00496018" w:rsidR="00573012" w:rsidRPr="00496018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496018">
        <w:rPr>
          <w:rFonts w:hAnsi="Times New Roman" w:ascii="Times New Roman"/>
          <w:b/>
          <w:sz w:val="24"/>
          <w:szCs w:val="24"/>
        </w:rPr>
        <w:t xml:space="preserve">STANJE STEČAJNE MASE </w:t>
      </w:r>
    </w:p>
    <w:p w:rsidRDefault="00436E29" w:rsidP="00436E29" w:rsidR="00436E29" w:rsidRPr="00475AC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36E29" w:rsidP="00436E29" w:rsidR="00436E29" w:rsidRPr="00475AC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75ACE">
        <w:rPr>
          <w:rFonts w:hAnsi="Times New Roman" w:ascii="Times New Roman"/>
          <w:sz w:val="24"/>
          <w:szCs w:val="24"/>
        </w:rPr>
        <w:t xml:space="preserve">Tužitelj VIVA GRUPA d.o.o. Zagreb, sada Stečajna masa VIVA GRUPA d.o.o. u stečaju pokrenuo je tužbom od 23.06.2006. godine postupak </w:t>
      </w:r>
      <w:r w:rsidR="00302DAB">
        <w:rPr>
          <w:rFonts w:hAnsi="Times New Roman" w:ascii="Times New Roman"/>
          <w:sz w:val="24"/>
          <w:szCs w:val="24"/>
        </w:rPr>
        <w:t xml:space="preserve">radi </w:t>
      </w:r>
      <w:r w:rsidRPr="00475ACE">
        <w:rPr>
          <w:rFonts w:hAnsi="Times New Roman" w:ascii="Times New Roman"/>
          <w:sz w:val="24"/>
          <w:szCs w:val="24"/>
        </w:rPr>
        <w:t xml:space="preserve">naplate tražbine protiv tuženika Hrvatski zavod za mirovinsko osiguranje, Zagreb, Margaretska 3, radi isplate. </w:t>
      </w:r>
    </w:p>
    <w:p w:rsidRDefault="00E6651D" w:rsidP="00436E29" w:rsidR="00436E29" w:rsidRPr="00475AC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predmetnom postupku na Trgo</w:t>
      </w:r>
      <w:r w:rsidR="00436E29" w:rsidRPr="00475ACE">
        <w:rPr>
          <w:rFonts w:hAnsi="Times New Roman" w:ascii="Times New Roman"/>
          <w:sz w:val="24"/>
          <w:szCs w:val="24"/>
        </w:rPr>
        <w:t>vačkom sudu u Zagrebu 28.02.2012. godine donesena je presuda na koju je uložena žalba, koja je drugostupanjskom pr</w:t>
      </w:r>
      <w:r w:rsidR="00302DAB">
        <w:rPr>
          <w:rFonts w:hAnsi="Times New Roman" w:ascii="Times New Roman"/>
          <w:sz w:val="24"/>
          <w:szCs w:val="24"/>
        </w:rPr>
        <w:t>e</w:t>
      </w:r>
      <w:r w:rsidR="00436E29" w:rsidRPr="00475ACE">
        <w:rPr>
          <w:rFonts w:hAnsi="Times New Roman" w:ascii="Times New Roman"/>
          <w:sz w:val="24"/>
          <w:szCs w:val="24"/>
        </w:rPr>
        <w:t>sudom Visokog Trgovačkog suda Republike Hrvatske, poslovni broj Pž-9897/13-8 od 10.09.2015. godine odbijena s tim da je prvostupanjska presuda djelomično preinačena, te je naloženo tuženiku platiti Stečajnoj masi glavnicu u iznosu od 2.349.999,00 kn i troškove parničnog i izvanparničnog postupka, uvećano za zakonsku zateznu kamatu kako je to navedeno u di</w:t>
      </w:r>
      <w:r w:rsidR="00302DAB">
        <w:rPr>
          <w:rFonts w:hAnsi="Times New Roman" w:ascii="Times New Roman"/>
          <w:sz w:val="24"/>
          <w:szCs w:val="24"/>
        </w:rPr>
        <w:t>spozitivu</w:t>
      </w:r>
      <w:r w:rsidR="00436E29" w:rsidRPr="00475ACE">
        <w:rPr>
          <w:rFonts w:hAnsi="Times New Roman" w:ascii="Times New Roman"/>
          <w:sz w:val="24"/>
          <w:szCs w:val="24"/>
        </w:rPr>
        <w:t xml:space="preserve"> prvostupanjske presude, odnosno djelomično preinačene </w:t>
      </w:r>
      <w:r w:rsidR="00302DAB">
        <w:rPr>
          <w:rFonts w:hAnsi="Times New Roman" w:ascii="Times New Roman"/>
          <w:sz w:val="24"/>
          <w:szCs w:val="24"/>
        </w:rPr>
        <w:t>prvostupanjsk</w:t>
      </w:r>
      <w:r w:rsidR="00436E29" w:rsidRPr="00475ACE">
        <w:rPr>
          <w:rFonts w:hAnsi="Times New Roman" w:ascii="Times New Roman"/>
          <w:sz w:val="24"/>
          <w:szCs w:val="24"/>
        </w:rPr>
        <w:t xml:space="preserve">e presude. </w:t>
      </w:r>
    </w:p>
    <w:p w:rsidRDefault="00436E29" w:rsidP="00E809E3" w:rsidR="00E809E3" w:rsidRPr="00475AC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75ACE">
        <w:rPr>
          <w:rFonts w:hAnsi="Times New Roman" w:ascii="Times New Roman"/>
          <w:sz w:val="24"/>
          <w:szCs w:val="24"/>
        </w:rPr>
        <w:t xml:space="preserve">U cilju naplate dijela dosuđenog iznosa, a kako bi se izbjegla revizija </w:t>
      </w:r>
      <w:r w:rsidR="00383EA1" w:rsidRPr="00475ACE">
        <w:rPr>
          <w:rFonts w:hAnsi="Times New Roman" w:ascii="Times New Roman"/>
          <w:sz w:val="24"/>
          <w:szCs w:val="24"/>
        </w:rPr>
        <w:t>i prisilna naplata pokretanjem ovrhe</w:t>
      </w:r>
      <w:r w:rsidRPr="00475ACE">
        <w:rPr>
          <w:rFonts w:hAnsi="Times New Roman" w:ascii="Times New Roman"/>
          <w:sz w:val="24"/>
          <w:szCs w:val="24"/>
        </w:rPr>
        <w:t xml:space="preserve"> tuženik i tužitelj su sklopili Ugovor o izvansudskoj nagodbi</w:t>
      </w:r>
      <w:r w:rsidR="00E809E3" w:rsidRPr="00475ACE">
        <w:rPr>
          <w:rFonts w:hAnsi="Times New Roman" w:ascii="Times New Roman"/>
          <w:sz w:val="24"/>
          <w:szCs w:val="24"/>
        </w:rPr>
        <w:t xml:space="preserve"> dana 22.12.2015. godine, te je temeljem iste naplaćen iznos od 4.999.999,00 kn na račun stečajne mase otvoren kod javnog bilježnika Alemke Gajski iz Zagreba, Mandrovićeva 17. </w:t>
      </w:r>
    </w:p>
    <w:p w:rsidRDefault="00414DFE" w:rsidP="00E809E3" w:rsidR="00414DF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809E3" w:rsidP="00E809E3" w:rsidR="00E809E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75ACE">
        <w:rPr>
          <w:rFonts w:hAnsi="Times New Roman" w:ascii="Times New Roman"/>
          <w:sz w:val="24"/>
          <w:szCs w:val="24"/>
        </w:rPr>
        <w:t>Nakon podmirenih troškova vođenja računa u iznosu od 10.500,00 kn</w:t>
      </w:r>
      <w:r w:rsidR="00414DFE">
        <w:rPr>
          <w:rFonts w:hAnsi="Times New Roman" w:ascii="Times New Roman"/>
          <w:sz w:val="24"/>
          <w:szCs w:val="24"/>
        </w:rPr>
        <w:t xml:space="preserve"> i </w:t>
      </w:r>
      <w:r w:rsidRPr="00475ACE">
        <w:rPr>
          <w:rFonts w:hAnsi="Times New Roman" w:ascii="Times New Roman"/>
          <w:sz w:val="24"/>
          <w:szCs w:val="24"/>
        </w:rPr>
        <w:t>punomoćnika u zastupanju temeljem Ugovora o zastupanju od dana 31.05.2013. godine u iznosu od 2.371.622,50 kn</w:t>
      </w:r>
      <w:r w:rsidR="00414DFE">
        <w:rPr>
          <w:rFonts w:hAnsi="Times New Roman" w:ascii="Times New Roman"/>
          <w:sz w:val="24"/>
          <w:szCs w:val="24"/>
        </w:rPr>
        <w:t>, te materijalnih troškova u iznosu od 423,50 kn</w:t>
      </w:r>
      <w:r w:rsidRPr="00475ACE">
        <w:rPr>
          <w:rFonts w:hAnsi="Times New Roman" w:ascii="Times New Roman"/>
          <w:sz w:val="24"/>
          <w:szCs w:val="24"/>
        </w:rPr>
        <w:t xml:space="preserve"> preostali iznos sredstava  je </w:t>
      </w:r>
      <w:r w:rsidR="00414DFE">
        <w:rPr>
          <w:rFonts w:hAnsi="Times New Roman" w:ascii="Times New Roman"/>
          <w:sz w:val="24"/>
          <w:szCs w:val="24"/>
        </w:rPr>
        <w:t>2.617.453,00</w:t>
      </w:r>
      <w:r w:rsidRPr="00475ACE">
        <w:rPr>
          <w:rFonts w:hAnsi="Times New Roman" w:ascii="Times New Roman"/>
          <w:sz w:val="24"/>
          <w:szCs w:val="24"/>
        </w:rPr>
        <w:t xml:space="preserve"> kn.</w:t>
      </w:r>
    </w:p>
    <w:p w:rsidRDefault="00414DFE" w:rsidP="00E809E3" w:rsidR="00414DFE" w:rsidRPr="00475AC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72C5E" w:rsidP="00E809E3" w:rsidR="00A72C5E">
      <w:pPr>
        <w:pStyle w:val="Bezproreda"/>
        <w:jc w:val="both"/>
        <w:rPr>
          <w:rFonts w:hAnsi="Times New Roman" w:ascii="Times New Roman"/>
          <w:i/>
          <w:sz w:val="24"/>
          <w:szCs w:val="24"/>
        </w:rPr>
      </w:pPr>
      <w:r w:rsidRPr="00A72C5E">
        <w:rPr>
          <w:rFonts w:hAnsi="Times New Roman" w:ascii="Times New Roman"/>
          <w:i/>
          <w:sz w:val="24"/>
          <w:szCs w:val="24"/>
        </w:rPr>
        <w:t xml:space="preserve">U privitku : </w:t>
      </w:r>
      <w:r>
        <w:rPr>
          <w:rFonts w:hAnsi="Times New Roman" w:ascii="Times New Roman"/>
          <w:i/>
          <w:sz w:val="24"/>
          <w:szCs w:val="24"/>
        </w:rPr>
        <w:tab/>
      </w:r>
      <w:r w:rsidRPr="00A72C5E">
        <w:rPr>
          <w:rFonts w:hAnsi="Times New Roman" w:ascii="Times New Roman"/>
          <w:i/>
          <w:sz w:val="24"/>
          <w:szCs w:val="24"/>
        </w:rPr>
        <w:t xml:space="preserve">preslika Ugovora o zastupanju, račun za odvjetničke usluge, </w:t>
      </w:r>
    </w:p>
    <w:p w:rsidRDefault="00A72C5E" w:rsidP="00A72C5E" w:rsidR="00A72C5E" w:rsidRPr="00A72C5E">
      <w:pPr>
        <w:pStyle w:val="Bezproreda"/>
        <w:ind w:left="1416"/>
        <w:jc w:val="both"/>
        <w:rPr>
          <w:rFonts w:hAnsi="Times New Roman" w:ascii="Times New Roman"/>
          <w:i/>
          <w:sz w:val="24"/>
          <w:szCs w:val="24"/>
        </w:rPr>
      </w:pPr>
      <w:r w:rsidRPr="00A72C5E">
        <w:rPr>
          <w:rFonts w:hAnsi="Times New Roman" w:ascii="Times New Roman"/>
          <w:i/>
          <w:sz w:val="24"/>
          <w:szCs w:val="24"/>
        </w:rPr>
        <w:t>dokaz o isplati troškova</w:t>
      </w:r>
    </w:p>
    <w:p w:rsidRDefault="00A72C5E" w:rsidP="00E809E3" w:rsidR="00A72C5E" w:rsidRPr="00496018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296756" w:rsidP="00296756" w:rsidR="0029675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496018">
        <w:rPr>
          <w:rFonts w:hAnsi="Times New Roman" w:ascii="Times New Roman"/>
          <w:b/>
          <w:sz w:val="24"/>
          <w:szCs w:val="24"/>
        </w:rPr>
        <w:t xml:space="preserve">FINANCIJSKO IZVJEŠĆE </w:t>
      </w:r>
    </w:p>
    <w:p w:rsidRDefault="00496018" w:rsidP="00296756" w:rsidR="00496018" w:rsidRPr="00496018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72116B" w:rsidP="00296756" w:rsidR="0072116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</w:t>
      </w:r>
      <w:r w:rsidR="00FF36A2">
        <w:rPr>
          <w:rFonts w:hAnsi="Times New Roman" w:ascii="Times New Roman"/>
          <w:sz w:val="24"/>
          <w:szCs w:val="24"/>
        </w:rPr>
        <w:t>riliv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363"/>
        <w:gridCol w:w="4098"/>
      </w:tblGrid>
      <w:tr w:rsidTr="0072116B" w:rsidR="0072116B">
        <w:trPr>
          <w:trHeight w:val="373"/>
        </w:trPr>
        <w:tc>
          <w:tcPr>
            <w:tcW w:type="dxa" w:w="4363"/>
          </w:tcPr>
          <w:p w:rsidRDefault="00FF36A2" w:rsidP="00296756" w:rsidR="007211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Priliv</w:t>
            </w:r>
            <w:r w:rsidR="0072116B">
              <w:rPr>
                <w:rFonts w:hAnsi="Times New Roman" w:ascii="Times New Roman"/>
                <w:sz w:val="24"/>
                <w:szCs w:val="24"/>
              </w:rPr>
              <w:t xml:space="preserve"> po parnici P-3079/2006</w:t>
            </w:r>
          </w:p>
        </w:tc>
        <w:tc>
          <w:tcPr>
            <w:tcW w:type="dxa" w:w="4098"/>
          </w:tcPr>
          <w:p w:rsidRDefault="0072116B" w:rsidP="009950E8" w:rsidR="0072116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4.999.999,00 kn</w:t>
            </w:r>
          </w:p>
        </w:tc>
      </w:tr>
    </w:tbl>
    <w:p w:rsidRDefault="0072116B" w:rsidP="00296756" w:rsidR="007211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F36A2" w:rsidP="00296756" w:rsidR="0072116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Odliv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091"/>
        <w:gridCol w:w="2429"/>
      </w:tblGrid>
      <w:tr w:rsidTr="009950E8" w:rsidR="0072116B">
        <w:trPr>
          <w:trHeight w:val="316"/>
        </w:trPr>
        <w:tc>
          <w:tcPr>
            <w:tcW w:type="dxa" w:w="6091"/>
          </w:tcPr>
          <w:p w:rsidRDefault="0072116B" w:rsidP="00296756" w:rsidR="007211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Vođenje računa kod javnog bilježnika</w:t>
            </w:r>
          </w:p>
        </w:tc>
        <w:tc>
          <w:tcPr>
            <w:tcW w:type="dxa" w:w="2429"/>
          </w:tcPr>
          <w:p w:rsidRDefault="0072116B" w:rsidP="009950E8" w:rsidR="0072116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10.500,00 </w:t>
            </w:r>
          </w:p>
        </w:tc>
      </w:tr>
      <w:tr w:rsidTr="009950E8" w:rsidR="0072116B">
        <w:trPr>
          <w:trHeight w:val="330"/>
        </w:trPr>
        <w:tc>
          <w:tcPr>
            <w:tcW w:type="dxa" w:w="6091"/>
          </w:tcPr>
          <w:p w:rsidRDefault="009950E8" w:rsidP="00296756" w:rsidR="007211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Odvjetničke usluge</w:t>
            </w:r>
          </w:p>
        </w:tc>
        <w:tc>
          <w:tcPr>
            <w:tcW w:type="dxa" w:w="2429"/>
          </w:tcPr>
          <w:p w:rsidRDefault="009950E8" w:rsidP="009950E8" w:rsidR="0072116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2.371.622,50 </w:t>
            </w:r>
          </w:p>
        </w:tc>
      </w:tr>
      <w:tr w:rsidTr="009950E8" w:rsidR="0072116B">
        <w:trPr>
          <w:trHeight w:val="316"/>
        </w:trPr>
        <w:tc>
          <w:tcPr>
            <w:tcW w:type="dxa" w:w="6091"/>
          </w:tcPr>
          <w:p w:rsidRDefault="009950E8" w:rsidP="00414DFE" w:rsidR="0072116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Izrada žiga </w:t>
            </w:r>
          </w:p>
        </w:tc>
        <w:tc>
          <w:tcPr>
            <w:tcW w:type="dxa" w:w="2429"/>
          </w:tcPr>
          <w:p w:rsidRDefault="009950E8" w:rsidP="009950E8" w:rsidR="0072116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149,00 </w:t>
            </w:r>
          </w:p>
        </w:tc>
      </w:tr>
      <w:tr w:rsidTr="009950E8" w:rsidR="009950E8">
        <w:trPr>
          <w:trHeight w:val="316"/>
        </w:trPr>
        <w:tc>
          <w:tcPr>
            <w:tcW w:type="dxa" w:w="6091"/>
          </w:tcPr>
          <w:p w:rsidRDefault="009950E8" w:rsidP="00414DFE" w:rsidR="009950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Troškovi ovjere </w:t>
            </w:r>
            <w:r w:rsidR="00847480">
              <w:rPr>
                <w:rFonts w:hAnsi="Times New Roman" w:ascii="Times New Roman"/>
                <w:sz w:val="24"/>
                <w:szCs w:val="24"/>
              </w:rPr>
              <w:t xml:space="preserve">dokumentacije i potpisa </w:t>
            </w:r>
          </w:p>
        </w:tc>
        <w:tc>
          <w:tcPr>
            <w:tcW w:type="dxa" w:w="2429"/>
          </w:tcPr>
          <w:p w:rsidRDefault="009950E8" w:rsidP="009950E8" w:rsidR="009950E8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274,50 </w:t>
            </w:r>
          </w:p>
        </w:tc>
      </w:tr>
      <w:tr w:rsidTr="009950E8" w:rsidR="00FF36A2">
        <w:trPr>
          <w:trHeight w:val="316"/>
        </w:trPr>
        <w:tc>
          <w:tcPr>
            <w:tcW w:type="dxa" w:w="6091"/>
          </w:tcPr>
          <w:p w:rsidRDefault="00FF36A2" w:rsidP="00414DFE" w:rsidR="00FF36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Nagrada stečajnog upravitelja (neto 199.499,99 kn)</w:t>
            </w:r>
          </w:p>
        </w:tc>
        <w:tc>
          <w:tcPr>
            <w:tcW w:type="dxa" w:w="2429"/>
          </w:tcPr>
          <w:p w:rsidRDefault="00FF36A2" w:rsidP="009950E8" w:rsidR="00FF36A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332.438,14</w:t>
            </w:r>
          </w:p>
        </w:tc>
      </w:tr>
      <w:tr w:rsidTr="009950E8" w:rsidR="00FF36A2">
        <w:trPr>
          <w:trHeight w:val="316"/>
        </w:trPr>
        <w:tc>
          <w:tcPr>
            <w:tcW w:type="dxa" w:w="6091"/>
          </w:tcPr>
          <w:p w:rsidRDefault="00FF36A2" w:rsidP="00414DFE" w:rsidR="00FF36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Održavanje računa - isplata te zatvaranje kod javnog bilježnika</w:t>
            </w:r>
          </w:p>
        </w:tc>
        <w:tc>
          <w:tcPr>
            <w:tcW w:type="dxa" w:w="2429"/>
          </w:tcPr>
          <w:p w:rsidRDefault="00FF36A2" w:rsidP="009950E8" w:rsidR="00FF36A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10.000,00</w:t>
            </w:r>
          </w:p>
        </w:tc>
      </w:tr>
      <w:tr w:rsidTr="009950E8" w:rsidR="009950E8">
        <w:trPr>
          <w:trHeight w:val="316"/>
        </w:trPr>
        <w:tc>
          <w:tcPr>
            <w:tcW w:type="dxa" w:w="6091"/>
          </w:tcPr>
          <w:p w:rsidRDefault="00847480" w:rsidP="00847480" w:rsidR="009950E8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2429"/>
          </w:tcPr>
          <w:p w:rsidRDefault="00FF36A2" w:rsidP="009950E8" w:rsidR="009950E8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fldChar w:fldCharType="begin"/>
            </w:r>
            <w:r>
              <w:rPr>
                <w:rFonts w:hAnsi="Times New Roman" w:ascii="Times New Roman"/>
                <w:sz w:val="24"/>
                <w:szCs w:val="24"/>
              </w:rPr>
              <w:instrText xml:space="preserve"> =SUM(ABOVE) </w:instrText>
            </w:r>
            <w:r>
              <w:rPr>
                <w:rFonts w:hAnsi="Times New Roman" w:ascii="Times New Roman"/>
                <w:sz w:val="24"/>
                <w:szCs w:val="24"/>
              </w:rPr>
              <w:fldChar w:fldCharType="separate"/>
            </w:r>
            <w:r>
              <w:rPr>
                <w:rFonts w:hAnsi="Times New Roman" w:ascii="Times New Roman"/>
                <w:noProof/>
                <w:sz w:val="24"/>
                <w:szCs w:val="24"/>
              </w:rPr>
              <w:t>2.724.984,14</w:t>
            </w:r>
            <w:r>
              <w:rPr>
                <w:rFonts w:hAnsi="Times New Roman" w:ascii="Times New Roman"/>
                <w:sz w:val="24"/>
                <w:szCs w:val="24"/>
              </w:rPr>
              <w:fldChar w:fldCharType="end"/>
            </w:r>
          </w:p>
        </w:tc>
      </w:tr>
    </w:tbl>
    <w:p w:rsidRDefault="0072116B" w:rsidP="00296756" w:rsidR="007211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F36A2" w:rsidP="00296756" w:rsidR="00FF36A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Kad se od ukupnog priliva u iznosu od 4.999.999,00 kn odbiju isplaćeni troškovi u dosadašnjem tijeku postup</w:t>
      </w:r>
      <w:r w:rsidR="00AE34D8">
        <w:rPr>
          <w:rFonts w:hAnsi="Times New Roman" w:ascii="Times New Roman"/>
          <w:sz w:val="24"/>
          <w:szCs w:val="24"/>
        </w:rPr>
        <w:t>ka nad stečajnom masom, a odobre</w:t>
      </w:r>
      <w:r>
        <w:rPr>
          <w:rFonts w:hAnsi="Times New Roman" w:ascii="Times New Roman"/>
          <w:sz w:val="24"/>
          <w:szCs w:val="24"/>
        </w:rPr>
        <w:t>ni po stečajnom sucu u iznosu od 2.7</w:t>
      </w:r>
      <w:r w:rsidR="00AE34D8">
        <w:rPr>
          <w:rFonts w:hAnsi="Times New Roman" w:ascii="Times New Roman"/>
          <w:sz w:val="24"/>
          <w:szCs w:val="24"/>
        </w:rPr>
        <w:t>24.984,14 kn a odnose se na odvje</w:t>
      </w:r>
      <w:r>
        <w:rPr>
          <w:rFonts w:hAnsi="Times New Roman" w:ascii="Times New Roman"/>
          <w:sz w:val="24"/>
          <w:szCs w:val="24"/>
        </w:rPr>
        <w:t>tničke us</w:t>
      </w:r>
      <w:r w:rsidR="00AE34D8">
        <w:rPr>
          <w:rFonts w:hAnsi="Times New Roman" w:ascii="Times New Roman"/>
          <w:sz w:val="24"/>
          <w:szCs w:val="24"/>
        </w:rPr>
        <w:t>l</w:t>
      </w:r>
      <w:r>
        <w:rPr>
          <w:rFonts w:hAnsi="Times New Roman" w:ascii="Times New Roman"/>
          <w:sz w:val="24"/>
          <w:szCs w:val="24"/>
        </w:rPr>
        <w:t>uge, izra</w:t>
      </w:r>
      <w:r w:rsidR="00AE34D8">
        <w:rPr>
          <w:rFonts w:hAnsi="Times New Roman" w:ascii="Times New Roman"/>
          <w:sz w:val="24"/>
          <w:szCs w:val="24"/>
        </w:rPr>
        <w:t>du žiga i troškove</w:t>
      </w:r>
      <w:r>
        <w:rPr>
          <w:rFonts w:hAnsi="Times New Roman" w:ascii="Times New Roman"/>
          <w:sz w:val="24"/>
          <w:szCs w:val="24"/>
        </w:rPr>
        <w:t xml:space="preserve"> ovjere dokumentacije i potpisa u izno</w:t>
      </w:r>
      <w:r w:rsidR="00AE34D8">
        <w:rPr>
          <w:rFonts w:hAnsi="Times New Roman" w:ascii="Times New Roman"/>
          <w:sz w:val="24"/>
          <w:szCs w:val="24"/>
        </w:rPr>
        <w:t>su od 2.382.546,00 kn i troškovi</w:t>
      </w:r>
      <w:r>
        <w:rPr>
          <w:rFonts w:hAnsi="Times New Roman" w:ascii="Times New Roman"/>
          <w:sz w:val="24"/>
          <w:szCs w:val="24"/>
        </w:rPr>
        <w:t xml:space="preserve"> koji su dospjeli na naplatu</w:t>
      </w:r>
      <w:r w:rsidR="00AE34D8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a odnose se na </w:t>
      </w:r>
      <w:r w:rsidR="00AE34D8">
        <w:rPr>
          <w:rFonts w:hAnsi="Times New Roman" w:ascii="Times New Roman"/>
          <w:sz w:val="24"/>
          <w:szCs w:val="24"/>
        </w:rPr>
        <w:t>nagradu</w:t>
      </w:r>
      <w:r>
        <w:rPr>
          <w:rFonts w:hAnsi="Times New Roman" w:ascii="Times New Roman"/>
          <w:sz w:val="24"/>
          <w:szCs w:val="24"/>
        </w:rPr>
        <w:t xml:space="preserve"> stečajnog </w:t>
      </w:r>
      <w:r w:rsidR="00AE34D8">
        <w:rPr>
          <w:rFonts w:hAnsi="Times New Roman" w:ascii="Times New Roman"/>
          <w:sz w:val="24"/>
          <w:szCs w:val="24"/>
        </w:rPr>
        <w:t xml:space="preserve">upravitelja i rezervaciju troškova za održavanje računa vezano za isplate sredstava i zatvaranje računa otvorenog kod javnog bilježnika u iznosu od 10.000,00 kn, odnosno ukupno 342.437,14 kn, za naknadnu diobu preostaje iznos od </w:t>
      </w:r>
      <w:r w:rsidR="00AE34D8" w:rsidRPr="00AE34D8">
        <w:rPr>
          <w:rFonts w:hAnsi="Times New Roman" w:ascii="Times New Roman"/>
          <w:sz w:val="24"/>
          <w:szCs w:val="24"/>
        </w:rPr>
        <w:t>2</w:t>
      </w:r>
      <w:r w:rsidR="00AE34D8">
        <w:rPr>
          <w:rFonts w:hAnsi="Times New Roman" w:ascii="Times New Roman"/>
          <w:sz w:val="24"/>
          <w:szCs w:val="24"/>
        </w:rPr>
        <w:t>.</w:t>
      </w:r>
      <w:r w:rsidR="00AE34D8" w:rsidRPr="00AE34D8">
        <w:rPr>
          <w:rFonts w:hAnsi="Times New Roman" w:ascii="Times New Roman"/>
          <w:sz w:val="24"/>
          <w:szCs w:val="24"/>
        </w:rPr>
        <w:t>275</w:t>
      </w:r>
      <w:r w:rsidR="00AE34D8">
        <w:rPr>
          <w:rFonts w:hAnsi="Times New Roman" w:ascii="Times New Roman"/>
          <w:sz w:val="24"/>
          <w:szCs w:val="24"/>
        </w:rPr>
        <w:t>.</w:t>
      </w:r>
      <w:r w:rsidR="00AE34D8" w:rsidRPr="00AE34D8">
        <w:rPr>
          <w:rFonts w:hAnsi="Times New Roman" w:ascii="Times New Roman"/>
          <w:sz w:val="24"/>
          <w:szCs w:val="24"/>
        </w:rPr>
        <w:t>014,86</w:t>
      </w:r>
      <w:r w:rsidR="00AE34D8">
        <w:rPr>
          <w:rFonts w:hAnsi="Times New Roman" w:ascii="Times New Roman"/>
          <w:sz w:val="24"/>
          <w:szCs w:val="24"/>
        </w:rPr>
        <w:t xml:space="preserve"> kn. </w:t>
      </w:r>
    </w:p>
    <w:p w:rsidRDefault="00892DAF" w:rsidP="00296756" w:rsidR="00892DA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F3C1F" w:rsidP="00296756" w:rsidR="00A00247" w:rsidRPr="00085E6C">
      <w:pPr>
        <w:pStyle w:val="Bezproreda"/>
        <w:jc w:val="both"/>
        <w:rPr>
          <w:rFonts w:hAnsi="Times New Roman" w:ascii="Times New Roman"/>
          <w:i/>
          <w:sz w:val="24"/>
          <w:szCs w:val="24"/>
        </w:rPr>
      </w:pPr>
      <w:r w:rsidRPr="00085E6C">
        <w:rPr>
          <w:rFonts w:hAnsi="Times New Roman" w:ascii="Times New Roman"/>
          <w:i/>
          <w:sz w:val="24"/>
          <w:szCs w:val="24"/>
        </w:rPr>
        <w:t>Obrazloženje nagrade stečajnog upravitelja</w:t>
      </w:r>
    </w:p>
    <w:p w:rsidRDefault="006F3C1F" w:rsidP="00496018" w:rsidR="006F3C1F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6F3C1F" w:rsidP="00296756" w:rsidR="006F3C1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Ukupno prihodovana sredstva na račun stečajne mase u iznosu od 4.999.999,00 kn su i jedini </w:t>
      </w:r>
      <w:r w:rsidR="0006430E">
        <w:rPr>
          <w:rFonts w:hAnsi="Times New Roman" w:ascii="Times New Roman"/>
          <w:sz w:val="24"/>
          <w:szCs w:val="24"/>
        </w:rPr>
        <w:t xml:space="preserve">su </w:t>
      </w:r>
      <w:r>
        <w:rPr>
          <w:rFonts w:hAnsi="Times New Roman" w:ascii="Times New Roman"/>
          <w:sz w:val="24"/>
          <w:szCs w:val="24"/>
        </w:rPr>
        <w:t>p</w:t>
      </w:r>
      <w:r w:rsidR="0006430E">
        <w:rPr>
          <w:rFonts w:hAnsi="Times New Roman" w:ascii="Times New Roman"/>
          <w:sz w:val="24"/>
          <w:szCs w:val="24"/>
        </w:rPr>
        <w:t xml:space="preserve">rihod u ovom postupku nad stečajnom masom.  Temeljem tog prihoda obračunata je nagrada sukladno Uredbi o nagradama </w:t>
      </w:r>
      <w:r w:rsidR="001B46A4">
        <w:rPr>
          <w:rFonts w:hAnsi="Times New Roman" w:ascii="Times New Roman"/>
          <w:sz w:val="24"/>
          <w:szCs w:val="24"/>
        </w:rPr>
        <w:t xml:space="preserve">i </w:t>
      </w:r>
      <w:r w:rsidR="0006430E">
        <w:rPr>
          <w:rFonts w:hAnsi="Times New Roman" w:ascii="Times New Roman"/>
          <w:sz w:val="24"/>
          <w:szCs w:val="24"/>
        </w:rPr>
        <w:t>naknadama NN</w:t>
      </w:r>
      <w:r w:rsidR="001B46A4">
        <w:rPr>
          <w:rFonts w:hAnsi="Times New Roman" w:ascii="Times New Roman"/>
          <w:sz w:val="24"/>
          <w:szCs w:val="24"/>
        </w:rPr>
        <w:t xml:space="preserve"> 189/03</w:t>
      </w:r>
      <w:r w:rsidR="0006430E">
        <w:rPr>
          <w:rFonts w:hAnsi="Times New Roman" w:ascii="Times New Roman"/>
          <w:sz w:val="24"/>
          <w:szCs w:val="24"/>
        </w:rPr>
        <w:t xml:space="preserve">, a primjenjujući srednji koeficijent. Po navedenom izračunu stečajnom upravitelju pripada neto nagrada u iznosu od 199.499,99 kn, odnosno bruto </w:t>
      </w:r>
      <w:r w:rsidR="00895B0E">
        <w:rPr>
          <w:rFonts w:hAnsi="Times New Roman" w:ascii="Times New Roman"/>
          <w:sz w:val="24"/>
          <w:szCs w:val="24"/>
        </w:rPr>
        <w:t>332.438,14</w:t>
      </w:r>
      <w:r w:rsidR="0006430E">
        <w:rPr>
          <w:rFonts w:hAnsi="Times New Roman" w:ascii="Times New Roman"/>
          <w:sz w:val="24"/>
          <w:szCs w:val="24"/>
        </w:rPr>
        <w:t xml:space="preserve"> kn. </w:t>
      </w:r>
    </w:p>
    <w:p w:rsidRDefault="00085E6C" w:rsidP="00296756" w:rsidR="00085E6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tbl>
      <w:tblPr>
        <w:tblStyle w:val="Reetkatablice1"/>
        <w:tblW w:type="dxa" w:w="9286"/>
        <w:tblLayout w:type="fixed"/>
        <w:tblLook w:val="01E0" w:noVBand="0" w:noHBand="0" w:lastColumn="1" w:firstColumn="1" w:lastRow="1" w:firstRow="1"/>
      </w:tblPr>
      <w:tblGrid>
        <w:gridCol w:w="2659"/>
        <w:gridCol w:w="2411"/>
        <w:gridCol w:w="2268"/>
        <w:gridCol w:w="1504"/>
        <w:gridCol w:w="444"/>
      </w:tblGrid>
      <w:tr w:rsidTr="00F470BB" w:rsidR="00085E6C" w:rsidRPr="00B343C2">
        <w:trPr>
          <w:trHeight w:hRule="exact" w:val="758"/>
        </w:trPr>
        <w:tc>
          <w:tcPr>
            <w:tcW w:type="dxa" w:w="2659"/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Vrijednost unovčene stečajne mase</w:t>
            </w:r>
          </w:p>
        </w:tc>
        <w:tc>
          <w:tcPr>
            <w:tcW w:type="dxa" w:w="2411"/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Koeficijent po Uredbi</w:t>
            </w:r>
          </w:p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u %</w:t>
            </w:r>
          </w:p>
        </w:tc>
        <w:tc>
          <w:tcPr>
            <w:tcW w:type="dxa" w:w="2268"/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Primijenjen koeficijent u %</w:t>
            </w:r>
          </w:p>
        </w:tc>
        <w:tc>
          <w:tcPr>
            <w:tcW w:type="dxa" w:w="1948"/>
            <w:gridSpan w:val="2"/>
            <w:tcBorders>
              <w:bottom w:space="0" w:sz="4" w:color="auto" w:val="single"/>
            </w:tcBorders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Iznos nagrade</w:t>
            </w:r>
          </w:p>
        </w:tc>
      </w:tr>
      <w:tr w:rsidTr="00F470BB" w:rsidR="00085E6C" w:rsidRPr="00B343C2">
        <w:trPr>
          <w:trHeight w:hRule="exact" w:val="340"/>
        </w:trPr>
        <w:tc>
          <w:tcPr>
            <w:tcW w:type="dxa" w:w="2659"/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10.000,00 kn</w:t>
            </w:r>
          </w:p>
        </w:tc>
        <w:tc>
          <w:tcPr>
            <w:tcW w:type="dxa" w:w="2411"/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15 – 20</w:t>
            </w:r>
          </w:p>
        </w:tc>
        <w:tc>
          <w:tcPr>
            <w:tcW w:type="dxa" w:w="2268"/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17,5</w:t>
            </w:r>
          </w:p>
        </w:tc>
        <w:tc>
          <w:tcPr>
            <w:tcW w:type="dxa" w:w="1504"/>
            <w:tcBorders>
              <w:right w:val="nil"/>
            </w:tcBorders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1.750,00</w:t>
            </w:r>
          </w:p>
        </w:tc>
        <w:tc>
          <w:tcPr>
            <w:tcW w:type="dxa" w:w="444"/>
            <w:tcBorders>
              <w:left w:val="nil"/>
            </w:tcBorders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kn</w:t>
            </w:r>
          </w:p>
        </w:tc>
      </w:tr>
      <w:tr w:rsidTr="00F470BB" w:rsidR="00085E6C" w:rsidRPr="00B343C2">
        <w:trPr>
          <w:trHeight w:hRule="exact" w:val="340"/>
        </w:trPr>
        <w:tc>
          <w:tcPr>
            <w:tcW w:type="dxa" w:w="2659"/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90.000,00 kn</w:t>
            </w:r>
          </w:p>
        </w:tc>
        <w:tc>
          <w:tcPr>
            <w:tcW w:type="dxa" w:w="2411"/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10 – 15</w:t>
            </w:r>
          </w:p>
        </w:tc>
        <w:tc>
          <w:tcPr>
            <w:tcW w:type="dxa" w:w="2268"/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12,5</w:t>
            </w:r>
          </w:p>
        </w:tc>
        <w:tc>
          <w:tcPr>
            <w:tcW w:type="dxa" w:w="1504"/>
            <w:tcBorders>
              <w:right w:val="nil"/>
            </w:tcBorders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11.250,00</w:t>
            </w:r>
          </w:p>
        </w:tc>
        <w:tc>
          <w:tcPr>
            <w:tcW w:type="dxa" w:w="444"/>
            <w:tcBorders>
              <w:left w:val="nil"/>
            </w:tcBorders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kn</w:t>
            </w:r>
          </w:p>
        </w:tc>
      </w:tr>
      <w:tr w:rsidTr="00F470BB" w:rsidR="00085E6C" w:rsidRPr="00B343C2">
        <w:trPr>
          <w:trHeight w:hRule="exact" w:val="340"/>
        </w:trPr>
        <w:tc>
          <w:tcPr>
            <w:tcW w:type="dxa" w:w="2659"/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400.000,00 kn</w:t>
            </w:r>
          </w:p>
        </w:tc>
        <w:tc>
          <w:tcPr>
            <w:tcW w:type="dxa" w:w="2411"/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7 – 10</w:t>
            </w:r>
          </w:p>
        </w:tc>
        <w:tc>
          <w:tcPr>
            <w:tcW w:type="dxa" w:w="2268"/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8,5</w:t>
            </w:r>
          </w:p>
        </w:tc>
        <w:tc>
          <w:tcPr>
            <w:tcW w:type="dxa" w:w="1504"/>
            <w:tcBorders>
              <w:right w:val="nil"/>
            </w:tcBorders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34.000,00</w:t>
            </w:r>
          </w:p>
        </w:tc>
        <w:tc>
          <w:tcPr>
            <w:tcW w:type="dxa" w:w="444"/>
            <w:tcBorders>
              <w:left w:val="nil"/>
            </w:tcBorders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kn</w:t>
            </w:r>
          </w:p>
        </w:tc>
      </w:tr>
      <w:tr w:rsidTr="00F470BB" w:rsidR="00085E6C" w:rsidRPr="00B343C2">
        <w:trPr>
          <w:trHeight w:hRule="exact" w:val="340"/>
        </w:trPr>
        <w:tc>
          <w:tcPr>
            <w:tcW w:type="dxa" w:w="2659"/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1.500.000,00 kn</w:t>
            </w:r>
          </w:p>
        </w:tc>
        <w:tc>
          <w:tcPr>
            <w:tcW w:type="dxa" w:w="2411"/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5 – 8</w:t>
            </w:r>
          </w:p>
        </w:tc>
        <w:tc>
          <w:tcPr>
            <w:tcW w:type="dxa" w:w="2268"/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6,5</w:t>
            </w:r>
          </w:p>
        </w:tc>
        <w:tc>
          <w:tcPr>
            <w:tcW w:type="dxa" w:w="1504"/>
            <w:tcBorders>
              <w:right w:val="nil"/>
            </w:tcBorders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97.500,00</w:t>
            </w:r>
          </w:p>
        </w:tc>
        <w:tc>
          <w:tcPr>
            <w:tcW w:type="dxa" w:w="444"/>
            <w:tcBorders>
              <w:left w:val="nil"/>
            </w:tcBorders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kn</w:t>
            </w:r>
          </w:p>
        </w:tc>
      </w:tr>
      <w:tr w:rsidTr="00F470BB" w:rsidR="00085E6C" w:rsidRPr="00B343C2">
        <w:trPr>
          <w:trHeight w:hRule="exact" w:val="340"/>
        </w:trPr>
        <w:tc>
          <w:tcPr>
            <w:tcW w:type="dxa" w:w="2659"/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1.000.000,00 kn</w:t>
            </w:r>
          </w:p>
        </w:tc>
        <w:tc>
          <w:tcPr>
            <w:tcW w:type="dxa" w:w="2411"/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2 – 5</w:t>
            </w:r>
          </w:p>
        </w:tc>
        <w:tc>
          <w:tcPr>
            <w:tcW w:type="dxa" w:w="2268"/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3,5</w:t>
            </w:r>
          </w:p>
        </w:tc>
        <w:tc>
          <w:tcPr>
            <w:tcW w:type="dxa" w:w="1504"/>
            <w:tcBorders>
              <w:right w:val="nil"/>
            </w:tcBorders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35.000,00</w:t>
            </w:r>
          </w:p>
        </w:tc>
        <w:tc>
          <w:tcPr>
            <w:tcW w:type="dxa" w:w="444"/>
            <w:tcBorders>
              <w:left w:val="nil"/>
            </w:tcBorders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kn</w:t>
            </w:r>
          </w:p>
        </w:tc>
      </w:tr>
      <w:tr w:rsidTr="00F470BB" w:rsidR="00085E6C" w:rsidRPr="00B343C2">
        <w:trPr>
          <w:trHeight w:hRule="exact" w:val="340"/>
        </w:trPr>
        <w:tc>
          <w:tcPr>
            <w:tcW w:type="dxa" w:w="2659"/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1.000.000,00 kn</w:t>
            </w:r>
          </w:p>
        </w:tc>
        <w:tc>
          <w:tcPr>
            <w:tcW w:type="dxa" w:w="2411"/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1% na svaki daljnji milijun</w:t>
            </w:r>
          </w:p>
        </w:tc>
        <w:tc>
          <w:tcPr>
            <w:tcW w:type="dxa" w:w="2268"/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1%</w:t>
            </w:r>
          </w:p>
        </w:tc>
        <w:tc>
          <w:tcPr>
            <w:tcW w:type="dxa" w:w="1504"/>
            <w:tcBorders>
              <w:right w:val="nil"/>
            </w:tcBorders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10.000,00</w:t>
            </w:r>
          </w:p>
        </w:tc>
        <w:tc>
          <w:tcPr>
            <w:tcW w:type="dxa" w:w="444"/>
            <w:tcBorders>
              <w:left w:val="nil"/>
            </w:tcBorders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kn</w:t>
            </w:r>
          </w:p>
        </w:tc>
      </w:tr>
      <w:tr w:rsidTr="00F470BB" w:rsidR="00085E6C" w:rsidRPr="00B343C2">
        <w:trPr>
          <w:trHeight w:hRule="exact" w:val="340"/>
        </w:trPr>
        <w:tc>
          <w:tcPr>
            <w:tcW w:type="dxa" w:w="2659"/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fldChar w:fldCharType="begin"/>
            </w: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instrText xml:space="preserve"> =sum(above) </w:instrText>
            </w: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fldChar w:fldCharType="separate"/>
            </w:r>
            <w:r w:rsidRPr="00B343C2">
              <w:rPr>
                <w:rFonts w:eastAsiaTheme="minorHAnsi" w:hAnsi="Times New Roman" w:ascii="Times New Roman"/>
                <w:noProof/>
                <w:sz w:val="24"/>
                <w:szCs w:val="24"/>
              </w:rPr>
              <w:t>999.999,00 kn</w:t>
            </w: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fldChar w:fldCharType="end"/>
            </w:r>
          </w:p>
        </w:tc>
        <w:tc>
          <w:tcPr>
            <w:tcW w:type="dxa" w:w="2411"/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1% na svaki daljnji milijun</w:t>
            </w:r>
          </w:p>
        </w:tc>
        <w:tc>
          <w:tcPr>
            <w:tcW w:type="dxa" w:w="2268"/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1%</w:t>
            </w:r>
          </w:p>
        </w:tc>
        <w:tc>
          <w:tcPr>
            <w:tcW w:type="dxa" w:w="1504"/>
            <w:tcBorders>
              <w:right w:val="nil"/>
            </w:tcBorders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9.999,99</w:t>
            </w:r>
          </w:p>
        </w:tc>
        <w:tc>
          <w:tcPr>
            <w:tcW w:type="dxa" w:w="444"/>
            <w:tcBorders>
              <w:left w:val="nil"/>
            </w:tcBorders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kn</w:t>
            </w:r>
          </w:p>
        </w:tc>
      </w:tr>
      <w:tr w:rsidTr="00F470BB" w:rsidR="00085E6C" w:rsidRPr="00B343C2">
        <w:trPr>
          <w:trHeight w:hRule="exact" w:val="340"/>
        </w:trPr>
        <w:tc>
          <w:tcPr>
            <w:tcW w:type="dxa" w:w="2659"/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fldChar w:fldCharType="begin"/>
            </w: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instrText xml:space="preserve"> =sum(above) </w:instrText>
            </w: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fldChar w:fldCharType="separate"/>
            </w:r>
            <w:r w:rsidRPr="00B343C2">
              <w:rPr>
                <w:rFonts w:eastAsiaTheme="minorHAnsi" w:hAnsi="Times New Roman" w:ascii="Times New Roman"/>
                <w:noProof/>
                <w:sz w:val="24"/>
                <w:szCs w:val="24"/>
              </w:rPr>
              <w:t>4.999.999,00 kn</w:t>
            </w: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fldChar w:fldCharType="end"/>
            </w:r>
          </w:p>
        </w:tc>
        <w:tc>
          <w:tcPr>
            <w:tcW w:type="dxa" w:w="2411"/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</w:p>
        </w:tc>
        <w:tc>
          <w:tcPr>
            <w:tcW w:type="dxa" w:w="2268"/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b/>
                <w:sz w:val="24"/>
                <w:szCs w:val="24"/>
              </w:rPr>
              <w:t>Neto</w:t>
            </w:r>
          </w:p>
        </w:tc>
        <w:tc>
          <w:tcPr>
            <w:tcW w:type="dxa" w:w="1504"/>
            <w:tcBorders>
              <w:right w:val="nil"/>
            </w:tcBorders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fldChar w:fldCharType="begin"/>
            </w: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instrText xml:space="preserve"> =SUM(ABOVE) </w:instrText>
            </w: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fldChar w:fldCharType="separate"/>
            </w:r>
            <w:r w:rsidRPr="00B343C2">
              <w:rPr>
                <w:rFonts w:eastAsiaTheme="minorHAnsi" w:hAnsi="Times New Roman" w:ascii="Times New Roman"/>
                <w:noProof/>
                <w:sz w:val="24"/>
                <w:szCs w:val="24"/>
              </w:rPr>
              <w:t>199.499,99</w:t>
            </w: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fldChar w:fldCharType="end"/>
            </w:r>
          </w:p>
        </w:tc>
        <w:tc>
          <w:tcPr>
            <w:tcW w:type="dxa" w:w="444"/>
            <w:tcBorders>
              <w:left w:val="nil"/>
            </w:tcBorders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kn</w:t>
            </w:r>
          </w:p>
        </w:tc>
      </w:tr>
      <w:tr w:rsidTr="00F470BB" w:rsidR="00085E6C" w:rsidRPr="00B343C2">
        <w:trPr>
          <w:trHeight w:hRule="exact" w:val="340"/>
        </w:trPr>
        <w:tc>
          <w:tcPr>
            <w:tcW w:type="dxa" w:w="2659"/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</w:p>
        </w:tc>
        <w:tc>
          <w:tcPr>
            <w:tcW w:type="dxa" w:w="2411"/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</w:p>
        </w:tc>
        <w:tc>
          <w:tcPr>
            <w:tcW w:type="dxa" w:w="2268"/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b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b/>
                <w:sz w:val="24"/>
                <w:szCs w:val="24"/>
              </w:rPr>
              <w:t>Bruto</w:t>
            </w:r>
          </w:p>
        </w:tc>
        <w:tc>
          <w:tcPr>
            <w:tcW w:type="dxa" w:w="1504"/>
            <w:tcBorders>
              <w:right w:val="nil"/>
            </w:tcBorders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332.438,14</w:t>
            </w:r>
          </w:p>
        </w:tc>
        <w:tc>
          <w:tcPr>
            <w:tcW w:type="dxa" w:w="444"/>
            <w:tcBorders>
              <w:left w:val="nil"/>
            </w:tcBorders>
            <w:vAlign w:val="center"/>
          </w:tcPr>
          <w:p w:rsidRDefault="00085E6C" w:rsidP="00F470BB" w:rsidR="00085E6C" w:rsidRPr="00B343C2">
            <w:pPr>
              <w:jc w:val="center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B343C2">
              <w:rPr>
                <w:rFonts w:eastAsiaTheme="minorHAnsi" w:hAnsi="Times New Roman" w:ascii="Times New Roman"/>
                <w:sz w:val="24"/>
                <w:szCs w:val="24"/>
              </w:rPr>
              <w:t>kn</w:t>
            </w:r>
          </w:p>
        </w:tc>
      </w:tr>
    </w:tbl>
    <w:p w:rsidRDefault="00AE34D8" w:rsidP="00296756" w:rsidR="00AE34D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E34D8" w:rsidP="00296756" w:rsidR="00AE34D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E34D8" w:rsidP="00296756" w:rsidR="00AE34D8" w:rsidRPr="00E3532B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E3532B">
        <w:rPr>
          <w:rFonts w:hAnsi="Times New Roman" w:ascii="Times New Roman"/>
          <w:b/>
          <w:sz w:val="24"/>
          <w:szCs w:val="24"/>
        </w:rPr>
        <w:t>ZAVRŠNA DIOBA U POSTUPKU NAD STEČAJNOM MASOM</w:t>
      </w:r>
    </w:p>
    <w:p w:rsidRDefault="00085E6C" w:rsidP="00085E6C" w:rsidR="00085E6C">
      <w:pPr>
        <w:pStyle w:val="Bezproreda"/>
        <w:ind w:left="1080"/>
        <w:rPr>
          <w:rFonts w:hAnsi="Times New Roman" w:ascii="Times New Roman"/>
          <w:sz w:val="24"/>
          <w:szCs w:val="24"/>
        </w:rPr>
      </w:pPr>
    </w:p>
    <w:p w:rsidRDefault="00AE34D8" w:rsidP="00A72C5E" w:rsidR="00AE34D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završnoj diobi  u postupku nad stečajnom masom iz raspoloživih sredstava kad se odbiju naprijed navedeni troškovi stečajnog postupka, tada preostaje za diobu iznos od </w:t>
      </w:r>
      <w:r w:rsidRPr="00AE34D8">
        <w:rPr>
          <w:rFonts w:hAnsi="Times New Roman" w:ascii="Times New Roman"/>
          <w:sz w:val="24"/>
          <w:szCs w:val="24"/>
        </w:rPr>
        <w:t>2.275.014,86 kn</w:t>
      </w:r>
      <w:r>
        <w:rPr>
          <w:rFonts w:hAnsi="Times New Roman" w:ascii="Times New Roman"/>
          <w:sz w:val="24"/>
          <w:szCs w:val="24"/>
        </w:rPr>
        <w:t>. Iz navedenog  iznosa namiruju</w:t>
      </w:r>
      <w:r w:rsidR="0049601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se vjerovnici II. višeg isplatnog reda čije su tražbine utvrđene u iznosu od 16.207.312,17 kn što čini 14,03 %</w:t>
      </w:r>
      <w:r w:rsidR="00496018">
        <w:rPr>
          <w:rFonts w:hAnsi="Times New Roman" w:ascii="Times New Roman"/>
          <w:sz w:val="24"/>
          <w:szCs w:val="24"/>
        </w:rPr>
        <w:t xml:space="preserve"> njihovog namirenja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AE34D8" w:rsidP="00A72C5E" w:rsidR="00AE34D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E34D8" w:rsidP="00A72C5E" w:rsidR="00AE34D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Shodno iznesenom u završnom izvješću i završnom računu stečajni upravitelj predlaže </w:t>
      </w:r>
    </w:p>
    <w:p w:rsidRDefault="006A2689" w:rsidP="00A72C5E" w:rsidR="006A268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E34D8" w:rsidP="00AE34D8" w:rsidR="00AE34D8" w:rsidRPr="00AE34D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AE34D8">
        <w:rPr>
          <w:rFonts w:hAnsi="Times New Roman" w:ascii="Times New Roman"/>
          <w:b/>
          <w:sz w:val="24"/>
          <w:szCs w:val="24"/>
        </w:rPr>
        <w:t>SUDU</w:t>
      </w:r>
    </w:p>
    <w:p w:rsidRDefault="00085E6C" w:rsidP="00A72C5E" w:rsidR="00085E6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3532B" w:rsidP="00E3532B" w:rsidR="00E3532B">
      <w:pPr>
        <w:pStyle w:val="Bezproreda"/>
        <w:numPr>
          <w:ilvl w:val="0"/>
          <w:numId w:val="1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 stečajni sud donese Rješenje kojim se odobrava nagrada stečajnom upravitelju u bruto iznosu od 332.438,14 kn, odnosno neto 199.499,99 kn, a sve prema obračunu i specifikaciji u ovom izvješću. </w:t>
      </w:r>
    </w:p>
    <w:p w:rsidRDefault="00E3532B" w:rsidP="00E3532B" w:rsidR="00E3532B">
      <w:pPr>
        <w:pStyle w:val="Bezproreda"/>
        <w:numPr>
          <w:ilvl w:val="0"/>
          <w:numId w:val="1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da stečajni sudac donese Rješenje kojim se daje suglasnost na završni diobni popis u postupku nad stečajnom masom</w:t>
      </w:r>
    </w:p>
    <w:p w:rsidRDefault="00E3532B" w:rsidP="00E3532B" w:rsidR="00E3532B">
      <w:pPr>
        <w:pStyle w:val="Bezproreda"/>
        <w:numPr>
          <w:ilvl w:val="0"/>
          <w:numId w:val="1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 stečajni sudac nakon što donese Rješenje kojim daje suglasnost na završni diobni popis donese Rješenje o zakazivanju završnog ročišta</w:t>
      </w:r>
    </w:p>
    <w:p w:rsidRDefault="00E3532B" w:rsidP="00E3532B" w:rsidR="00E3532B">
      <w:pPr>
        <w:pStyle w:val="Bezproreda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E3532B" w:rsidP="00E3532B" w:rsidR="00E3532B">
      <w:pPr>
        <w:pStyle w:val="Bezproreda"/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Nadalje nastavno na izneseno,  stečajni upravitelj predlaže da </w:t>
      </w:r>
    </w:p>
    <w:p w:rsidRDefault="00E3532B" w:rsidP="00E3532B" w:rsidR="00E3532B">
      <w:pPr>
        <w:pStyle w:val="Bezproreda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E3532B" w:rsidP="00E3532B" w:rsidR="00E3532B" w:rsidRPr="00E3532B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  <w:r w:rsidRPr="00E3532B">
        <w:rPr>
          <w:rFonts w:hAnsi="Times New Roman" w:ascii="Times New Roman"/>
          <w:b/>
          <w:sz w:val="24"/>
          <w:szCs w:val="24"/>
        </w:rPr>
        <w:t>SKUPŠTINA VJEROVNIKA</w:t>
      </w:r>
    </w:p>
    <w:p w:rsidRDefault="00E3532B" w:rsidP="00A72C5E" w:rsidR="00E3532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3532B" w:rsidP="00A72C5E" w:rsidR="00E3532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donese slijedeće odluke: </w:t>
      </w:r>
    </w:p>
    <w:p w:rsidRDefault="00E3532B" w:rsidP="00A72C5E" w:rsidR="00E3532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3532B" w:rsidP="00E3532B" w:rsidR="00E3532B">
      <w:pPr>
        <w:pStyle w:val="Bezprored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prihvaća se završni račun i završno izvješće stečajnog upravitelja vezano uz unovčenje, podmirenje troškova i namirenje vjerovnika</w:t>
      </w:r>
    </w:p>
    <w:p w:rsidRDefault="00E3532B" w:rsidP="00E3532B" w:rsidR="00E3532B">
      <w:pPr>
        <w:pStyle w:val="Bezprored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 se zaključi postupak nad Stečajnom masom </w:t>
      </w:r>
    </w:p>
    <w:p w:rsidRDefault="00E3532B" w:rsidP="00A72C5E" w:rsidR="00E3532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468FE" w:rsidP="00A468FE" w:rsidR="00A468FE" w:rsidRPr="00475ACE">
      <w:pPr>
        <w:pStyle w:val="Bezproreda"/>
        <w:rPr>
          <w:rFonts w:hAnsi="Times New Roman" w:ascii="Times New Roman"/>
          <w:sz w:val="24"/>
          <w:szCs w:val="24"/>
        </w:rPr>
      </w:pPr>
    </w:p>
    <w:p w:rsidRDefault="00A72C5E" w:rsidP="00573012" w:rsidR="0057301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573012" w:rsidRPr="00475ACE">
        <w:rPr>
          <w:rFonts w:hAnsi="Times New Roman" w:ascii="Times New Roman"/>
          <w:sz w:val="24"/>
          <w:szCs w:val="24"/>
        </w:rPr>
        <w:tab/>
      </w:r>
      <w:r w:rsidR="00573012" w:rsidRPr="00475ACE">
        <w:rPr>
          <w:rFonts w:hAnsi="Times New Roman" w:ascii="Times New Roman"/>
          <w:sz w:val="24"/>
          <w:szCs w:val="24"/>
        </w:rPr>
        <w:tab/>
      </w:r>
      <w:r w:rsidR="00573012" w:rsidRPr="00475ACE">
        <w:rPr>
          <w:rFonts w:hAnsi="Times New Roman" w:ascii="Times New Roman"/>
          <w:sz w:val="24"/>
          <w:szCs w:val="24"/>
        </w:rPr>
        <w:tab/>
      </w:r>
      <w:r w:rsidR="00573012" w:rsidRPr="00475ACE">
        <w:rPr>
          <w:rFonts w:hAnsi="Times New Roman" w:ascii="Times New Roman"/>
          <w:sz w:val="24"/>
          <w:szCs w:val="24"/>
        </w:rPr>
        <w:tab/>
      </w:r>
      <w:r w:rsidR="00573012" w:rsidRPr="00475ACE">
        <w:rPr>
          <w:rFonts w:hAnsi="Times New Roman" w:ascii="Times New Roman"/>
          <w:sz w:val="24"/>
          <w:szCs w:val="24"/>
        </w:rPr>
        <w:tab/>
        <w:t>Stečajni upravitelj</w:t>
      </w:r>
    </w:p>
    <w:p w:rsidRDefault="00A72C5E" w:rsidP="00C822F6" w:rsidR="00C61F72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Božidar Brkljač, dipl. oecc.</w:t>
      </w:r>
    </w:p>
    <w:p w:rsidRDefault="006A2689" w:rsidP="006A2689" w:rsidR="006A2689" w:rsidRPr="00475ACE">
      <w:pPr>
        <w:pStyle w:val="Bezproreda"/>
        <w:rPr>
          <w:rFonts w:hAnsi="Times New Roman" w:ascii="Times New Roman"/>
          <w:sz w:val="24"/>
          <w:szCs w:val="24"/>
        </w:rPr>
      </w:pPr>
    </w:p>
    <w:sectPr w:rsidSect="00414DFE" w:rsidR="006A2689" w:rsidRPr="00475ACE">
      <w:footerReference w:type="default" r:id="rId9"/>
      <w:pgSz w:h="16838" w:w="11906"/>
      <w:pgMar w:gutter="0" w:footer="709" w:header="709" w:left="1418" w:bottom="1134" w:right="1418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AD2" w:rsidP="004D7F72" w:rsidR="00314AD2">
      <w:pPr>
        <w:spacing w:after="0"/>
      </w:pPr>
      <w:r>
        <w:separator/>
      </w:r>
    </w:p>
  </w:endnote>
  <w:endnote w:id="0" w:type="continuationSeparator">
    <w:p w:rsidRDefault="00314AD2" w:rsidP="004D7F72" w:rsidR="00314AD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431495"/>
      <w:docPartObj>
        <w:docPartGallery w:val="Page Numbers (Bottom of Page)"/>
        <w:docPartUnique/>
      </w:docPartObj>
    </w:sdtPr>
    <w:sdtEndPr/>
    <w:sdtContent>
      <w:p w:rsidRDefault="00F470BB" w:rsidR="00F470B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CC6">
          <w:rPr>
            <w:noProof/>
          </w:rPr>
          <w:t>1</w:t>
        </w:r>
        <w:r>
          <w:fldChar w:fldCharType="end"/>
        </w:r>
      </w:p>
    </w:sdtContent>
  </w:sdt>
  <w:p w:rsidRDefault="00F470BB" w:rsidR="00F470B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AD2" w:rsidP="004D7F72" w:rsidR="00314AD2">
      <w:pPr>
        <w:spacing w:after="0"/>
      </w:pPr>
      <w:r>
        <w:separator/>
      </w:r>
    </w:p>
  </w:footnote>
  <w:footnote w:id="0" w:type="continuationSeparator">
    <w:p w:rsidRDefault="00314AD2" w:rsidP="004D7F72" w:rsidR="00314AD2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848F9"/>
    <w:multiLevelType w:val="hybridMultilevel"/>
    <w:tmpl w:val="A7724E88"/>
    <w:lvl w:tplc="6EA8978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5F927CF"/>
    <w:multiLevelType w:val="hybridMultilevel"/>
    <w:tmpl w:val="603EB7F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637ADF"/>
    <w:multiLevelType w:val="hybridMultilevel"/>
    <w:tmpl w:val="67F492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33CC9"/>
    <w:multiLevelType w:val="hybridMultilevel"/>
    <w:tmpl w:val="9B3CDFE4"/>
    <w:lvl w:tplc="CA28064A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6266F"/>
    <w:multiLevelType w:val="hybridMultilevel"/>
    <w:tmpl w:val="370A02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E42EC2"/>
    <w:multiLevelType w:val="hybridMultilevel"/>
    <w:tmpl w:val="1D408F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A230BE"/>
    <w:multiLevelType w:val="hybridMultilevel"/>
    <w:tmpl w:val="D38642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6F02F25"/>
    <w:multiLevelType w:val="hybridMultilevel"/>
    <w:tmpl w:val="DC78AA5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669418C"/>
    <w:multiLevelType w:val="hybridMultilevel"/>
    <w:tmpl w:val="5F7E00EA"/>
    <w:lvl w:tplc="4ED46A4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F603C1B"/>
    <w:multiLevelType w:val="hybridMultilevel"/>
    <w:tmpl w:val="51B864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5F06B4"/>
    <w:multiLevelType w:val="hybridMultilevel"/>
    <w:tmpl w:val="BDFC0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FB84692"/>
    <w:multiLevelType w:val="hybridMultilevel"/>
    <w:tmpl w:val="B3C890CE"/>
    <w:lvl w:tplc="7758DB8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8"/>
  </w:num>
  <w:num w:numId="5">
    <w:abstractNumId w:val="1"/>
  </w:num>
  <w:num w:numId="6">
    <w:abstractNumId w:val="2"/>
  </w:num>
  <w:num w:numId="7">
    <w:abstractNumId w:val="0"/>
  </w:num>
  <w:num w:numId="8">
    <w:abstractNumId w:val="3"/>
  </w:num>
  <w:num w:numId="9">
    <w:abstractNumId w:val="7"/>
  </w:num>
  <w:num w:numId="10">
    <w:abstractNumId w:val="9"/>
  </w:num>
  <w:num w:numId="11">
    <w:abstractNumId w:val="10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012"/>
    <w:rsid w:val="0006430E"/>
    <w:rsid w:val="00085E6C"/>
    <w:rsid w:val="00110A20"/>
    <w:rsid w:val="001B46A4"/>
    <w:rsid w:val="001C1CC6"/>
    <w:rsid w:val="0025455E"/>
    <w:rsid w:val="00285655"/>
    <w:rsid w:val="00296756"/>
    <w:rsid w:val="00302DAB"/>
    <w:rsid w:val="00311A9B"/>
    <w:rsid w:val="00314AD2"/>
    <w:rsid w:val="003335D4"/>
    <w:rsid w:val="00343E77"/>
    <w:rsid w:val="00372EFE"/>
    <w:rsid w:val="00383EA1"/>
    <w:rsid w:val="00414DFE"/>
    <w:rsid w:val="00436E29"/>
    <w:rsid w:val="004746DC"/>
    <w:rsid w:val="00475ACE"/>
    <w:rsid w:val="00496018"/>
    <w:rsid w:val="004D74CE"/>
    <w:rsid w:val="004D7F72"/>
    <w:rsid w:val="004E7567"/>
    <w:rsid w:val="00500A39"/>
    <w:rsid w:val="00546E75"/>
    <w:rsid w:val="0056081C"/>
    <w:rsid w:val="00573012"/>
    <w:rsid w:val="0066689D"/>
    <w:rsid w:val="006A2689"/>
    <w:rsid w:val="006A471C"/>
    <w:rsid w:val="006F3C1F"/>
    <w:rsid w:val="0072116B"/>
    <w:rsid w:val="00847480"/>
    <w:rsid w:val="008512FB"/>
    <w:rsid w:val="00892DAF"/>
    <w:rsid w:val="00895B0E"/>
    <w:rsid w:val="008A70B6"/>
    <w:rsid w:val="00942D6B"/>
    <w:rsid w:val="00972E26"/>
    <w:rsid w:val="009950E8"/>
    <w:rsid w:val="00A00247"/>
    <w:rsid w:val="00A30470"/>
    <w:rsid w:val="00A468FE"/>
    <w:rsid w:val="00A72C5E"/>
    <w:rsid w:val="00AB5AC1"/>
    <w:rsid w:val="00AE34D8"/>
    <w:rsid w:val="00B343C2"/>
    <w:rsid w:val="00BF11E6"/>
    <w:rsid w:val="00C61F72"/>
    <w:rsid w:val="00C822F6"/>
    <w:rsid w:val="00DE51D4"/>
    <w:rsid w:val="00E3532B"/>
    <w:rsid w:val="00E6651D"/>
    <w:rsid w:val="00E66E3B"/>
    <w:rsid w:val="00E809E3"/>
    <w:rsid w:val="00ED24F3"/>
    <w:rsid w:val="00EF1FED"/>
    <w:rsid w:val="00F37FCD"/>
    <w:rsid w:val="00F470BB"/>
    <w:rsid w:val="00F94822"/>
    <w:rsid w:val="00FF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012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6E3B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6E3B"/>
    <w:rPr>
      <w:rFonts w:cs="Segoe UI" w:eastAsia="Calibri" w:hAnsi="Segoe UI" w:asci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E66E3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4D7F7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D7F72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D7F7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D7F72"/>
    <w:rPr>
      <w:rFonts w:cs="Times New Roman" w:eastAsia="Calibri" w:hAnsi="Calibri" w:ascii="Calibri"/>
      <w:lang w:eastAsia="en-US"/>
    </w:rPr>
  </w:style>
  <w:style w:customStyle="true" w:styleId="Reetkatablice1" w:type="table">
    <w:name w:val="Rešetka tablice1"/>
    <w:basedOn w:val="Obinatablica"/>
    <w:next w:val="Reetkatablice"/>
    <w:rsid w:val="00892DAF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895B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1C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CC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CC6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CC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CC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012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6E3B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6E3B"/>
    <w:rPr>
      <w:rFonts w:ascii="Segoe UI" w:cs="Segoe UI" w:eastAsia="Calibri" w:hAns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E66E3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4D7F7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D7F72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D7F7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D7F72"/>
    <w:rPr>
      <w:rFonts w:ascii="Calibri" w:cs="Times New Roman" w:eastAsia="Calibri" w:hAnsi="Calibri"/>
      <w:lang w:eastAsia="en-US"/>
    </w:rPr>
  </w:style>
  <w:style w:customStyle="1" w:styleId="Reetkatablice1" w:type="table">
    <w:name w:val="Rešetka tablice1"/>
    <w:basedOn w:val="Obinatablica"/>
    <w:next w:val="Reetkatablice"/>
    <w:rsid w:val="00892DAF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895B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1C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CC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CC6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CC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CC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2012.</izvorni_sadrzaj>
    <derivirana_varijabla naziv="DomainObject.Predmet.DatumOsnivanja_1">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kolovoza 2012.</izvorni_sadrzaj>
    <derivirana_varijabla naziv="DomainObject.Predmet.DatumRjesavanja_1">14. kolovoza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St-871/2012</izvorni_sadrzaj>
    <derivirana_varijabla naziv="DomainObject.Predmet.OznakaBroj_1">St-871/2012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VIVA GRUPA d.o.o. ZA TRGOVINU I USLUGE</izvorni_sadrzaj>
    <derivirana_varijabla naziv="DomainObject.Predmet.ProtustrankaFormated_1">  VIVA GRUPA d.o.o. ZA TRGOVINU I USLUGE</derivirana_varijabla>
  </DomainObject.Predmet.ProtustrankaFormated>
  <DomainObject.Predmet.ProtustrankaFormatedOIB>
    <izvorni_sadrzaj>  VIVA GRUPA d.o.o. ZA TRGOVINU I USLUGE, OIB 15996184185</izvorni_sadrzaj>
    <derivirana_varijabla naziv="DomainObject.Predmet.ProtustrankaFormatedOIB_1">  VIVA GRUPA d.o.o. ZA TRGOVINU I USLUGE, OIB 15996184185</derivirana_varijabla>
  </DomainObject.Predmet.ProtustrankaFormatedOIB>
  <DomainObject.Predmet.ProtustrankaFormatedWithAdress>
    <izvorni_sadrzaj> VIVA GRUPA d.o.o. ZA TRGOVINU I USLUGE, VOĆARSKA CESTA 63/B, 10000 Zagreb</izvorni_sadrzaj>
    <derivirana_varijabla naziv="DomainObject.Predmet.ProtustrankaFormatedWithAdress_1"> VIVA GRUPA d.o.o. ZA TRGOVINU I USLUGE, VOĆARSKA CESTA 63/B, 10000 Zagreb</derivirana_varijabla>
  </DomainObject.Predmet.ProtustrankaFormatedWithAdress>
  <DomainObject.Predmet.ProtustrankaFormatedWithAdressOIB>
    <izvorni_sadrzaj> VIVA GRUPA d.o.o. ZA TRGOVINU I USLUGE, OIB 15996184185, VOĆARSKA CESTA 63/B, 10000 Zagreb</izvorni_sadrzaj>
    <derivirana_varijabla naziv="DomainObject.Predmet.ProtustrankaFormatedWithAdressOIB_1"> VIVA GRUPA d.o.o. ZA TRGOVINU I USLUGE, OIB 15996184185, VOĆARSKA CESTA 63/B, 10000 Zagreb</derivirana_varijabla>
  </DomainObject.Predmet.ProtustrankaFormatedWithAdressOIB>
  <DomainObject.Predmet.ProtustrankaWithAdress>
    <izvorni_sadrzaj>VIVA GRUPA d.o.o. ZA TRGOVINU I USLUGE VOĆARSKA CESTA 63/B, 10000 Zagreb</izvorni_sadrzaj>
    <derivirana_varijabla naziv="DomainObject.Predmet.ProtustrankaWithAdress_1">VIVA GRUPA d.o.o. ZA TRGOVINU I USLUGE VOĆARSKA CESTA 63/B, 10000 Zagreb</derivirana_varijabla>
  </DomainObject.Predmet.ProtustrankaWithAdress>
  <DomainObject.Predmet.ProtustrankaWithAdressOIB>
    <izvorni_sadrzaj>VIVA GRUPA d.o.o. ZA TRGOVINU I USLUGE, OIB 15996184185, VOĆARSKA CESTA 63/B, 10000 Zagreb</izvorni_sadrzaj>
    <derivirana_varijabla naziv="DomainObject.Predmet.ProtustrankaWithAdressOIB_1">VIVA GRUPA d.o.o. ZA TRGOVINU I USLUGE, OIB 15996184185, VOĆARSKA CESTA 63/B, 10000 Zagreb</derivirana_varijabla>
  </DomainObject.Predmet.ProtustrankaWithAdressOIB>
  <DomainObject.Predmet.ProtustrankaNazivFormated>
    <izvorni_sadrzaj>VIVA GRUPA d.o.o. ZA TRGOVINU I USLUGE</izvorni_sadrzaj>
    <derivirana_varijabla naziv="DomainObject.Predmet.ProtustrankaNazivFormated_1">VIVA GRUPA d.o.o. ZA TRGOVINU I USLUGE</derivirana_varijabla>
  </DomainObject.Predmet.ProtustrankaNazivFormated>
  <DomainObject.Predmet.ProtustrankaNazivFormatedOIB>
    <izvorni_sadrzaj>VIVA GRUPA d.o.o. ZA TRGOVINU I USLUGE, OIB 15996184185</izvorni_sadrzaj>
    <derivirana_varijabla naziv="DomainObject.Predmet.ProtustrankaNazivFormatedOIB_1">VIVA GRUPA d.o.o. ZA TRGOVINU I USLUGE, OIB 15996184185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VJEROVNICI</izvorni_sadrzaj>
    <derivirana_varijabla naziv="DomainObject.Predmet.StrankaFormated_1">  REPUBLIKA HRVATSKA, MINISTARSTVO FINANCIJA, POREZNA UPRAVA, PODRUČNI URED ZAGREB; VJEROVNICI</derivirana_varijabla>
  </DomainObject.Predmet.StrankaFormated>
  <DomainObject.Predmet.StrankaFormatedOIB>
    <izvorni_sadrzaj>  REPUBLIKA HRVATSKA, MINISTARSTVO FINANCIJA, POREZNA UPRAVA, PODRUČNI URED ZAGREB; VJEROVNICI</izvorni_sadrzaj>
    <derivirana_varijabla naziv="DomainObject.Predmet.StrankaFormatedOIB_1">  REPUBLIKA HRVATSKA, MINISTARSTVO FINANCIJA, POREZNA UPRAVA, PODRUČNI URED ZAGREB; VJEROVNICI</derivirana_varijabla>
  </DomainObject.Predmet.StrankaFormatedOIB>
  <DomainObject.Predmet.StrankaFormatedWithAdress>
    <izvorni_sadrzaj> REPUBLIKA HRVATSKA, MINISTARSTVO FINANCIJA, POREZNA UPRAVA, PODRUČNI URED ZAGREB; VJEROVNICI</izvorni_sadrzaj>
    <derivirana_varijabla naziv="DomainObject.Predmet.StrankaFormatedWithAdress_1"> REPUBLIKA HRVATSKA, MINISTARSTVO FINANCIJA, POREZNA UPRAVA, PODRUČNI URED ZAGREB; VJEROVNICI</derivirana_varijabla>
  </DomainObject.Predmet.StrankaFormatedWithAdress>
  <DomainObject.Predmet.StrankaFormatedWithAdressOIB>
    <izvorni_sadrzaj> REPUBLIKA HRVATSKA, MINISTARSTVO FINANCIJA, POREZNA UPRAVA, PODRUČNI URED ZAGREB; VJEROVNICI</izvorni_sadrzaj>
    <derivirana_varijabla naziv="DomainObject.Predmet.StrankaFormatedWithAdressOIB_1"> REPUBLIKA HRVATSKA, MINISTARSTVO FINANCIJA, POREZNA UPRAVA, PODRUČNI URED ZAGREB; VJEROVNICI</derivirana_varijabla>
  </DomainObject.Predmet.StrankaFormatedWithAdressOIB>
  <DomainObject.Predmet.StrankaWithAdress>
    <izvorni_sadrzaj>REPUBLIKA HRVATSKA, MINISTARSTVO FINANCIJA, POREZNA UPRAVA, PODRUČNI URED ZAGREB ,VJEROVNICI </izvorni_sadrzaj>
    <derivirana_varijabla naziv="DomainObject.Predmet.StrankaWithAdress_1">REPUBLIKA HRVATSKA, MINISTARSTVO FINANCIJA, POREZNA UPRAVA, PODRUČNI URED ZAGREB ,VJEROVNICI </derivirana_varijabla>
  </DomainObject.Predmet.StrankaWithAdress>
  <DomainObject.Predmet.StrankaWithAdressOIB>
    <izvorni_sadrzaj>REPUBLIKA HRVATSKA, MINISTARSTVO FINANCIJA, POREZNA UPRAVA, PODRUČNI URED ZAGREB,VJEROVNICI</izvorni_sadrzaj>
    <derivirana_varijabla naziv="DomainObject.Predmet.StrankaWithAdressOIB_1">REPUBLIKA HRVATSKA, MINISTARSTVO FINANCIJA, POREZNA UPRAVA, PODRUČNI URED ZAGREB,VJEROVNICI</derivirana_varijabla>
  </DomainObject.Predmet.StrankaWithAdressOIB>
  <DomainObject.Predmet.StrankaNazivFormated>
    <izvorni_sadrzaj>REPUBLIKA HRVATSKA, MINISTARSTVO FINANCIJA, POREZNA UPRAVA, PODRUČNI URED ZAGREB,VJEROVNICI</izvorni_sadrzaj>
    <derivirana_varijabla naziv="DomainObject.Predmet.StrankaNazivFormated_1">REPUBLIKA HRVATSKA, MINISTARSTVO FINANCIJA, POREZNA UPRAVA, PODRUČNI URED ZAGREB,VJEROVNICI</derivirana_varijabla>
  </DomainObject.Predmet.StrankaNazivFormated>
  <DomainObject.Predmet.StrankaNazivFormatedOIB>
    <izvorni_sadrzaj>REPUBLIKA HRVATSKA, MINISTARSTVO FINANCIJA, POREZNA UPRAVA, PODRUČNI URED ZAGREB,VJEROVNICI</izvorni_sadrzaj>
    <derivirana_varijabla naziv="DomainObject.Predmet.StrankaNazivFormatedOIB_1">REPUBLIKA HRVATSKA, MINISTARSTVO FINANCIJA, POREZNA UPRAVA, PODRUČNI URED ZAGREB,VJEROVNICI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UPRAVA, PODRUČNI URED ZAGREB</item>
      <item>VJEROVNICI</item>
    </izvorni_sadrzaj>
    <derivirana_varijabla naziv="DomainObject.Predmet.StrankaListFormated_1">
      <item>REPUBLIKA HRVATSKA, MINISTARSTVO FINANCIJA, POREZNA UPRAVA, PODRUČNI URED ZAGREB</item>
      <item>VJEROVNICI</item>
    </derivirana_varijabla>
  </DomainObject.Predmet.StrankaListFormated>
  <DomainObject.Predmet.StrankaListFormatedOIB>
    <izvorni_sadrzaj>
      <item>REPUBLIKA HRVATSKA, MINISTARSTVO FINANCIJA, POREZNA UPRAVA, PODRUČNI URED ZAGREB</item>
      <item>VJEROVNICI</item>
    </izvorni_sadrzaj>
    <derivirana_varijabla naziv="DomainObject.Predmet.StrankaListFormatedOIB_1">
      <item>REPUBLIKA HRVATSKA, MINISTARSTVO FINANCIJA, POREZNA UPRAVA, PODRUČNI URED ZAGREB</item>
      <item>VJEROVNICI</item>
    </derivirana_varijabla>
  </DomainObject.Predmet.StrankaListFormatedOIB>
  <DomainObject.Predmet.StrankaListFormatedWithAdress>
    <izvorni_sadrzaj>
      <item>REPUBLIKA HRVATSKA, MINISTARSTVO FINANCIJA, POREZNA UPRAVA, PODRUČNI URED ZAGREB</item>
      <item>VJEROVNICI</item>
    </izvorni_sadrzaj>
    <derivirana_varijabla naziv="DomainObject.Predmet.StrankaListFormatedWithAdress_1">
      <item>REPUBLIKA HRVATSKA, MINISTARSTVO FINANCIJA, POREZNA UPRAVA, PODRUČNI URED ZAGREB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ZAGREB</item>
      <item>VJEROVNICI</item>
    </izvorni_sadrzaj>
    <derivirana_varijabla naziv="DomainObject.Predmet.StrankaListFormatedWithAdressOIB_1">
      <item>REPUBLIKA HRVATSKA, MINISTARSTVO FINANCIJA, POREZNA UPRAVA, PODRUČNI URED ZAGREB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</izvorni_sadrzaj>
    <derivirana_varijabla naziv="DomainObject.Predmet.StrankaListNazivFormated_1">
      <item>REPUBLIKA HRVATSKA, MINISTARSTVO FINANCIJA, POREZNA UPRAVA, PODRUČNI URED ZAGREB</item>
      <item>VJEROVNICI</item>
    </derivirana_varijabla>
  </DomainObject.Predmet.StrankaListNazivFormated>
  <DomainObject.Predmet.StrankaListNazivFormatedOIB>
    <izvorni_sadrzaj>
      <item>REPUBLIKA HRVATSKA, MINISTARSTVO FINANCIJA, POREZNA UPRAVA, PODRUČNI URED ZAGREB</item>
      <item>VJEROVNICI</item>
    </izvorni_sadrzaj>
    <derivirana_varijabla naziv="DomainObject.Predmet.StrankaListNazivFormatedOIB_1">
      <item>REPUBLIKA HRVATSKA, MINISTARSTVO FINANCIJA, POREZNA UPRAVA, PODRUČNI URED ZAGREB</item>
      <item>VJEROVNICI</item>
    </derivirana_varijabla>
  </DomainObject.Predmet.StrankaListNazivFormatedOIB>
  <DomainObject.Predmet.ProtuStrankaListFormated>
    <izvorni_sadrzaj>
      <item>VIVA GRUPA d.o.o. ZA TRGOVINU I USLUGE</item>
    </izvorni_sadrzaj>
    <derivirana_varijabla naziv="DomainObject.Predmet.ProtuStrankaListFormated_1">
      <item>VIVA GRUPA d.o.o. ZA TRGOVINU I USLUGE</item>
    </derivirana_varijabla>
  </DomainObject.Predmet.ProtuStrankaListFormated>
  <DomainObject.Predmet.ProtuStrankaListFormatedOIB>
    <izvorni_sadrzaj>
      <item>VIVA GRUPA d.o.o. ZA TRGOVINU I USLUGE, OIB 15996184185</item>
    </izvorni_sadrzaj>
    <derivirana_varijabla naziv="DomainObject.Predmet.ProtuStrankaListFormatedOIB_1">
      <item>VIVA GRUPA d.o.o. ZA TRGOVINU I USLUGE, OIB 15996184185</item>
    </derivirana_varijabla>
  </DomainObject.Predmet.ProtuStrankaListFormatedOIB>
  <DomainObject.Predmet.ProtuStrankaListFormatedWithAdress>
    <izvorni_sadrzaj>
      <item>VIVA GRUPA d.o.o. ZA TRGOVINU I USLUGE, VOĆARSKA CESTA 63/B, 10000 Zagreb</item>
    </izvorni_sadrzaj>
    <derivirana_varijabla naziv="DomainObject.Predmet.ProtuStrankaListFormatedWithAdress_1">
      <item>VIVA GRUPA d.o.o. ZA TRGOVINU I USLUGE, VOĆARSKA CESTA 63/B, 10000 Zagreb</item>
    </derivirana_varijabla>
  </DomainObject.Predmet.ProtuStrankaListFormatedWithAdress>
  <DomainObject.Predmet.ProtuStrankaListFormatedWithAdressOIB>
    <izvorni_sadrzaj>
      <item>VIVA GRUPA d.o.o. ZA TRGOVINU I USLUGE, OIB 15996184185, VOĆARSKA CESTA 63/B, 10000 Zagreb</item>
    </izvorni_sadrzaj>
    <derivirana_varijabla naziv="DomainObject.Predmet.ProtuStrankaListFormatedWithAdressOIB_1">
      <item>VIVA GRUPA d.o.o. ZA TRGOVINU I USLUGE, OIB 15996184185, VOĆARSKA CESTA 63/B, 10000 Zagreb</item>
    </derivirana_varijabla>
  </DomainObject.Predmet.ProtuStrankaListFormatedWithAdressOIB>
  <DomainObject.Predmet.ProtuStrankaListNazivFormated>
    <izvorni_sadrzaj>
      <item>VIVA GRUPA d.o.o. ZA TRGOVINU I USLUGE</item>
    </izvorni_sadrzaj>
    <derivirana_varijabla naziv="DomainObject.Predmet.ProtuStrankaListNazivFormated_1">
      <item>VIVA GRUPA d.o.o. ZA TRGOVINU I USLUGE</item>
    </derivirana_varijabla>
  </DomainObject.Predmet.ProtuStrankaListNazivFormated>
  <DomainObject.Predmet.ProtuStrankaListNazivFormatedOIB>
    <izvorni_sadrzaj>
      <item>VIVA GRUPA d.o.o. ZA TRGOVINU I USLUGE, OIB 15996184185</item>
    </izvorni_sadrzaj>
    <derivirana_varijabla naziv="DomainObject.Predmet.ProtuStrankaListNazivFormatedOIB_1">
      <item>VIVA GRUPA d.o.o. ZA TRGOVINU I USLUGE, OIB 15996184185</item>
    </derivirana_varijabla>
  </DomainObject.Predmet.ProtuStrankaListNazivFormatedOIB>
  <DomainObject.Predmet.OstaliListFormated>
    <izvorni_sadrzaj>
      <item>ŽUPANIJSKO DRŽAVNO ODVJETNIŠTVO U ZAGREBU</item>
      <item>Božidar Brkljač</item>
    </izvorni_sadrzaj>
    <derivirana_varijabla naziv="DomainObject.Predmet.OstaliListFormated_1">
      <item>ŽUPANIJSKO DRŽAVNO ODVJETNIŠTVO U ZAGREBU</item>
      <item>Božidar Brkljač</item>
    </derivirana_varijabla>
  </DomainObject.Predmet.OstaliListFormated>
  <DomainObject.Predmet.OstaliListFormatedOIB>
    <izvorni_sadrzaj>
      <item>ŽUPANIJSKO DRŽAVNO ODVJETNIŠTVO U ZAGREBU</item>
      <item>Božidar Brkljač</item>
    </izvorni_sadrzaj>
    <derivirana_varijabla naziv="DomainObject.Predmet.OstaliListFormatedOIB_1">
      <item>ŽUPANIJSKO DRŽAVNO ODVJETNIŠTVO U ZAGREBU</item>
      <item>Božidar Brkljač</item>
    </derivirana_varijabla>
  </DomainObject.Predmet.OstaliListFormatedOIB>
  <DomainObject.Predmet.OstaliListFormatedWithAdress>
    <izvorni_sadrzaj>
      <item>ŽUPANIJSKO DRŽAVNO ODVJETNIŠTVO U ZAGREBU, 10000 Zagreb</item>
      <item>Božidar Brkljač, Šime Devčića 3, 10000 Zagreb</item>
    </izvorni_sadrzaj>
    <derivirana_varijabla naziv="DomainObject.Predmet.OstaliListFormatedWithAdress_1">
      <item>ŽUPANIJSKO DRŽAVNO ODVJETNIŠTVO U ZAGREBU, 10000 Zagreb</item>
      <item>Božidar Brkljač, Šime Devčića 3, 10000 Zagreb</item>
    </derivirana_varijabla>
  </DomainObject.Predmet.OstaliListFormatedWithAdress>
  <DomainObject.Predmet.OstaliListFormatedWithAdressOIB>
    <izvorni_sadrzaj>
      <item>ŽUPANIJSKO DRŽAVNO ODVJETNIŠTVO U ZAGREBU, 10000 Zagreb</item>
      <item>Božidar Brkljač, Šime Devčića 3, 10000 Zagreb</item>
    </izvorni_sadrzaj>
    <derivirana_varijabla naziv="DomainObject.Predmet.OstaliListFormatedWithAdressOIB_1">
      <item>ŽUPANIJSKO DRŽAVNO ODVJETNIŠTVO U ZAGREBU, 10000 Zagreb</item>
      <item>Božidar Brkljač, Šime Devčića 3, 10000 Zagreb</item>
    </derivirana_varijabla>
  </DomainObject.Predmet.OstaliListFormatedWithAdressOIB>
  <DomainObject.Predmet.OstaliListNazivFormated>
    <izvorni_sadrzaj>
      <item>ŽUPANIJSKO DRŽAVNO ODVJETNIŠTVO U ZAGREBU</item>
      <item>Božidar Brkljač</item>
    </izvorni_sadrzaj>
    <derivirana_varijabla naziv="DomainObject.Predmet.OstaliListNazivFormated_1">
      <item>ŽUPANIJSKO DRŽAVNO ODVJETNIŠTVO U ZAGREBU</item>
      <item>Božidar Brkljač</item>
    </derivirana_varijabla>
  </DomainObject.Predmet.OstaliListNazivFormated>
  <DomainObject.Predmet.OstaliListNazivFormatedOIB>
    <izvorni_sadrzaj>
      <item>ŽUPANIJSKO DRŽAVNO ODVJETNIŠTVO U ZAGREBU</item>
      <item>Božidar Brkljač</item>
    </izvorni_sadrzaj>
    <derivirana_varijabla naziv="DomainObject.Predmet.OstaliListNazivFormatedOIB_1">
      <item>ŽUPANIJSKO DRŽAVNO ODVJETNIŠTVO U ZAGREBU</item>
      <item>Božidar Brkljač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VIVA GRUPA d.o.o. ZA TRGOVINU I USLUGE</izvorni_sadrzaj>
    <derivirana_varijabla naziv="DomainObject.Predmet.ProtustrankaIDrugi_1">VIVA GRUPA d.o.o. ZA TRGOVINU I USLUGE</derivirana_varijabla>
  </DomainObject.Predmet.ProtustrankaIDrugi>
  <DomainObject.Predmet.StrankaIDrugiAdressOIB>
    <izvorni_sadrzaj>REPUBLIKA HRVATSKA, MINISTARSTVO FINANCIJA, POREZNA UPRAVA, PODRUČNI URED ZAGREB i dr.</izvorni_sadrzaj>
    <derivirana_varijabla naziv="DomainObject.Predmet.StrankaIDrugiAdressOIB_1">REPUBLIKA HRVATSKA, MINISTARSTVO FINANCIJA, POREZNA UPRAVA, PODRUČNI URED ZAGREB i dr.</derivirana_varijabla>
  </DomainObject.Predmet.StrankaIDrugiAdressOIB>
  <DomainObject.Predmet.ProtustrankaIDrugiAdressOIB>
    <izvorni_sadrzaj>VIVA GRUPA d.o.o. ZA TRGOVINU I USLUGE, OIB 15996184185, VOĆARSKA CESTA 63/B, 10000 Zagreb</izvorni_sadrzaj>
    <derivirana_varijabla naziv="DomainObject.Predmet.ProtustrankaIDrugiAdressOIB_1">VIVA GRUPA d.o.o. ZA TRGOVINU I USLUGE, OIB 15996184185, VOĆARSKA CESTA 63/B,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kolovoza 2012.</izvorni_sadrzaj>
    <derivirana_varijabla naziv="DomainObject.Predmet.OdlukaRjesenje.DatumDonosenjaOdluke_1">14. kolovoza 2012.</derivirana_varijabla>
  </DomainObject.Predmet.OdlukaRjesenje.DatumDonosenjaOdluke>
  <DomainObject.Predmet.OdlukaRjesenje.DatumPravomocnosti>
    <izvorni_sadrzaj>11. rujna 2012.</izvorni_sadrzaj>
    <derivirana_varijabla naziv="DomainObject.Predmet.OdlukaRjesenje.DatumPravomocnosti_1">11. rujna 2012.</derivirana_varijabla>
  </DomainObject.Predmet.OdlukaRjesenje.DatumPravomocnosti>
  <DomainObject.Predmet.OdlukaRjesenje.Oznaka>
    <izvorni_sadrzaj>St-871/2012-30</izvorni_sadrzaj>
    <derivirana_varijabla naziv="DomainObject.Predmet.OdlukaRjesenje.Oznaka_1">St-871/2012-30</derivirana_varijabla>
  </DomainObject.Predmet.OdlukaRjesenje.Oznaka>
  <DomainObject.Predmet.SudioniciListNaziv>
    <izvorni_sadrzaj>
      <item>REPUBLIKA HRVATSKA, MINISTARSTVO FINANCIJA, POREZNA UPRAVA, PODRUČNI URED ZAGREB</item>
      <item>ŽUPANIJSKO DRŽAVNO ODVJETNIŠTVO U ZAGREBU</item>
      <item>VJEROVNICI</item>
      <item>Božidar Brkljač</item>
      <item>VIVA GRUPA d.o.o. ZA TRGOVINU I USLUGE</item>
    </izvorni_sadrzaj>
    <derivirana_varijabla naziv="DomainObject.Predmet.SudioniciListNaziv_1">
      <item>REPUBLIKA HRVATSKA, MINISTARSTVO FINANCIJA, POREZNA UPRAVA, PODRUČNI URED ZAGREB</item>
      <item>ŽUPANIJSKO DRŽAVNO ODVJETNIŠTVO U ZAGREBU</item>
      <item>VJEROVNICI</item>
      <item>Božidar Brkljač</item>
      <item>VIVA GRUPA d.o.o. ZA TRGOVINU I USLUGE</item>
    </derivirana_varijabla>
  </DomainObject.Predmet.SudioniciListNaziv>
  <DomainObject.Predmet.SudioniciListAdressOIB>
    <izvorni_sadrzaj>
      <item>REPUBLIKA HRVATSKA, MINISTARSTVO FINANCIJA, POREZNA UPRAVA, PODRUČNI URED ZAGREB</item>
      <item>ŽUPANIJSKO DRŽAVNO ODVJETNIŠTVO U ZAGREBU, 10000 Zagreb</item>
      <item>VJEROVNICI</item>
      <item>Božidar Brkljač, Šime Devčića 3,10000 Zagreb</item>
      <item>VIVA GRUPA d.o.o. ZA TRGOVINU I USLUGE, OIB 15996184185, VOĆARSKA CESTA 63/B,10000 Zagreb</item>
    </izvorni_sadrzaj>
    <derivirana_varijabla naziv="DomainObject.Predmet.SudioniciListAdressOIB_1">
      <item>REPUBLIKA HRVATSKA, MINISTARSTVO FINANCIJA, POREZNA UPRAVA, PODRUČNI URED ZAGREB</item>
      <item>ŽUPANIJSKO DRŽAVNO ODVJETNIŠTVO U ZAGREBU, 10000 Zagreb</item>
      <item>VJEROVNICI</item>
      <item>Božidar Brkljač, Šime Devčića 3,10000 Zagreb</item>
      <item>VIVA GRUPA d.o.o. ZA TRGOVINU I USLUGE, OIB 15996184185, VOĆARSKA CESTA 63/B,10000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15996184185</item>
    </izvorni_sadrzaj>
    <derivirana_varijabla naziv="DomainObject.Predmet.SudioniciListNazivOIB_1">
      <item>, OIB null</item>
      <item>, OIB null</item>
      <item>, OIB null</item>
      <item>, OIB null</item>
      <item>, OIB 15996184185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1007</properties:Words>
  <properties:Characters>5969</properties:Characters>
  <properties:Lines>209</properties:Lines>
  <properties:Paragraphs>109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2017-09-19T12:35:00Z</dcterms:created>
  <dc:creator>ADMINIBM</dc:creator>
  <cp:lastModifiedBy>Sonja Pilić</cp:lastModifiedBy>
  <cp:lastPrinted>2017-07-14T09:58:00Z</cp:lastPrinted>
  <dcterms:modified xmlns:xsi="http://www.w3.org/2001/XMLSchema-instance" xsi:type="dcterms:W3CDTF">2017-09-19T12:37:00Z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