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f2a8" w14:paraId="2e3f2a8" w:rsidRDefault="004B5DBA" w:rsidP="004B5DBA" w:rsidR="004B5DBA">
      <w:pPr>
        <w:jc w:val="center"/>
        <w15:collapsed w:val="false"/>
        <w:rPr>
          <w:rFonts w:eastAsia="Times New Roman"/>
          <w:b/>
          <w:lang w:eastAsia="hr-HR"/>
        </w:rPr>
      </w:pPr>
      <w:bookmarkStart w:name="_GoBack" w:id="0"/>
      <w:bookmarkEnd w:id="0"/>
    </w:p>
    <w:p w:rsidRDefault="004B5DBA" w:rsidP="004B5DBA" w:rsidR="004B5DBA">
      <w:pPr>
        <w:jc w:val="center"/>
        <w:rPr>
          <w:rFonts w:eastAsia="Times New Roman"/>
          <w:b/>
          <w:lang w:eastAsia="hr-HR"/>
        </w:rPr>
      </w:pPr>
    </w:p>
    <w:p w:rsidRDefault="006C7DEA" w:rsidP="00CF3D02" w:rsidR="00CF3D02" w:rsidRPr="00CF3D02">
      <w:pPr>
        <w:tabs>
          <w:tab w:pos="1134" w:val="left"/>
        </w:tabs>
        <w:ind w:left="1134"/>
        <w:jc w:val="both"/>
        <w:rPr>
          <w:rFonts w:eastAsia="Times New Roman" w:hAnsi="Times New Roman" w:ascii="Times New Roman"/>
          <w:sz w:val="20"/>
          <w:szCs w:val="20"/>
          <w:lang w:eastAsia="hr-HR"/>
        </w:rPr>
      </w:pPr>
      <w:r>
        <w:rPr>
          <w:rFonts w:eastAsia="Times New Roman" w:hAnsi="Times New Roman" w:ascii="Times New Roman"/>
          <w:noProof/>
          <w:color w:val="0000FF"/>
          <w:lang w:eastAsia="hr-HR"/>
        </w:rPr>
        <w:drawing>
          <wp:inline distR="0" distL="0" distB="0" distT="0">
            <wp:extent cy="723900" cx="542925"/>
            <wp:effectExtent b="0" r="9525"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CF3D02" w:rsidP="00CF3D02" w:rsidR="00CF3D02" w:rsidRPr="00CF3D02">
      <w:pPr>
        <w:jc w:val="both"/>
        <w:rPr>
          <w:rFonts w:eastAsia="Times New Roman" w:hAnsi="Times New Roman" w:ascii="Times New Roman"/>
          <w:b/>
          <w:sz w:val="20"/>
          <w:szCs w:val="20"/>
          <w:lang w:eastAsia="hr-HR"/>
        </w:rPr>
      </w:pPr>
      <w:r w:rsidRPr="00CF3D02">
        <w:rPr>
          <w:rFonts w:eastAsia="Times New Roman" w:hAnsi="Times New Roman" w:ascii="Times New Roman"/>
          <w:b/>
          <w:sz w:val="20"/>
          <w:szCs w:val="20"/>
          <w:lang w:eastAsia="hr-HR"/>
        </w:rPr>
        <w:t xml:space="preserve">         REPUBLIKA HRVATSKA</w:t>
      </w:r>
    </w:p>
    <w:p w:rsidRDefault="00CF3D02" w:rsidP="00CF3D02" w:rsidR="00CF3D02" w:rsidRPr="00CF3D02">
      <w:pPr>
        <w:jc w:val="both"/>
        <w:rPr>
          <w:rFonts w:eastAsia="Times New Roman" w:hAnsi="Times New Roman" w:ascii="Times New Roman"/>
          <w:b/>
          <w:sz w:val="20"/>
          <w:szCs w:val="20"/>
          <w:lang w:eastAsia="hr-HR"/>
        </w:rPr>
      </w:pPr>
      <w:r w:rsidRPr="00CF3D02">
        <w:rPr>
          <w:rFonts w:eastAsia="Times New Roman" w:hAnsi="Times New Roman" w:ascii="Times New Roman"/>
          <w:b/>
          <w:sz w:val="20"/>
          <w:szCs w:val="20"/>
          <w:lang w:eastAsia="hr-HR"/>
        </w:rPr>
        <w:t xml:space="preserve">     TRGOVAČKI SUD U SPLITU</w:t>
      </w:r>
    </w:p>
    <w:p w:rsidRDefault="00CF3D02" w:rsidP="00CF3D02" w:rsidR="00CF3D02" w:rsidRPr="00CF3D02">
      <w:pPr>
        <w:jc w:val="both"/>
        <w:rPr>
          <w:rFonts w:eastAsia="Times New Roman" w:hAnsi="Times New Roman" w:ascii="Times New Roman"/>
          <w:b/>
          <w:sz w:val="20"/>
          <w:szCs w:val="20"/>
          <w:lang w:eastAsia="hr-HR"/>
        </w:rPr>
      </w:pPr>
      <w:r w:rsidRPr="00CF3D02">
        <w:rPr>
          <w:rFonts w:eastAsia="Times New Roman" w:hAnsi="Times New Roman" w:ascii="Times New Roman"/>
          <w:b/>
          <w:sz w:val="20"/>
          <w:szCs w:val="20"/>
          <w:lang w:eastAsia="hr-HR"/>
        </w:rPr>
        <w:t xml:space="preserve">   STALNA SLUŽBA DUBROVNIK </w:t>
      </w:r>
    </w:p>
    <w:p w:rsidRDefault="00CF3D02" w:rsidP="00CF3D02" w:rsidR="00CF3D02" w:rsidRPr="00CF3D02">
      <w:pPr>
        <w:jc w:val="both"/>
        <w:rPr>
          <w:rFonts w:eastAsia="Times New Roman" w:hAnsi="Times New Roman" w:ascii="Times New Roman"/>
          <w:sz w:val="20"/>
          <w:szCs w:val="20"/>
          <w:lang w:eastAsia="hr-HR"/>
        </w:rPr>
      </w:pPr>
      <w:r w:rsidRPr="00CF3D02">
        <w:rPr>
          <w:rFonts w:eastAsia="Times New Roman" w:hAnsi="Times New Roman" w:ascii="Times New Roman"/>
          <w:b/>
          <w:sz w:val="20"/>
          <w:szCs w:val="20"/>
          <w:lang w:eastAsia="hr-HR"/>
        </w:rPr>
        <w:t xml:space="preserve">   Dubrovnik, Dr. Ante Starčevića 23</w:t>
      </w:r>
    </w:p>
    <w:p w:rsidRDefault="00CF3D02" w:rsidP="00CF3D02" w:rsidR="004B5DBA">
      <w:pPr>
        <w:jc w:val="right"/>
        <w:rPr>
          <w:rFonts w:eastAsia="Times New Roman" w:hAnsi="Times New Roman" w:ascii="Times New Roman"/>
          <w:b/>
          <w:lang w:eastAsia="hr-HR"/>
        </w:rPr>
      </w:pPr>
      <w:r w:rsidRPr="001D2ABA">
        <w:rPr>
          <w:rFonts w:eastAsia="Times New Roman" w:hAnsi="Times New Roman" w:ascii="Times New Roman"/>
          <w:b/>
          <w:lang w:eastAsia="hr-HR"/>
        </w:rPr>
        <w:t>posl.br. 6. St-</w:t>
      </w:r>
      <w:r w:rsidR="001D2ABA">
        <w:rPr>
          <w:rFonts w:eastAsia="Times New Roman" w:hAnsi="Times New Roman" w:ascii="Times New Roman"/>
          <w:b/>
          <w:lang w:eastAsia="hr-HR"/>
        </w:rPr>
        <w:t>448</w:t>
      </w:r>
      <w:r w:rsidR="009A0764" w:rsidRPr="001D2ABA">
        <w:rPr>
          <w:rFonts w:eastAsia="Times New Roman" w:hAnsi="Times New Roman" w:ascii="Times New Roman"/>
          <w:b/>
          <w:lang w:eastAsia="hr-HR"/>
        </w:rPr>
        <w:t>/2016-</w:t>
      </w:r>
      <w:r w:rsidR="008C5B92">
        <w:rPr>
          <w:rFonts w:eastAsia="Times New Roman" w:hAnsi="Times New Roman" w:ascii="Times New Roman"/>
          <w:b/>
          <w:lang w:eastAsia="hr-HR"/>
        </w:rPr>
        <w:t>165</w:t>
      </w:r>
    </w:p>
    <w:p w:rsidRDefault="007C2F21" w:rsidP="00CF3D02" w:rsidR="007C2F21" w:rsidRPr="001D2ABA">
      <w:pPr>
        <w:jc w:val="right"/>
        <w:rPr>
          <w:rFonts w:eastAsia="Times New Roman" w:hAnsi="Times New Roman" w:ascii="Times New Roman"/>
          <w:b/>
          <w:lang w:eastAsia="hr-HR"/>
        </w:rPr>
      </w:pPr>
    </w:p>
    <w:p w:rsidRDefault="004B5DBA" w:rsidP="004B5DBA" w:rsidR="004B5DBA" w:rsidRPr="00BD1E98">
      <w:pPr>
        <w:jc w:val="center"/>
        <w:rPr>
          <w:rFonts w:eastAsia="Times New Roman" w:hAnsi="Times New Roman" w:ascii="Times New Roman"/>
          <w:b/>
          <w:lang w:eastAsia="hr-HR"/>
        </w:rPr>
      </w:pPr>
    </w:p>
    <w:p w:rsidRDefault="00003278" w:rsidP="00003278" w:rsidR="00003278" w:rsidRPr="001D2ABA">
      <w:pPr>
        <w:jc w:val="center"/>
        <w:rPr>
          <w:rFonts w:eastAsia="Times New Roman" w:hAnsi="Times New Roman" w:ascii="Times New Roman"/>
          <w:b/>
          <w:lang w:eastAsia="hr-HR"/>
        </w:rPr>
      </w:pPr>
      <w:r w:rsidRPr="001D2ABA">
        <w:rPr>
          <w:rFonts w:eastAsia="Times New Roman" w:hAnsi="Times New Roman" w:ascii="Times New Roman"/>
          <w:b/>
          <w:lang w:eastAsia="hr-HR"/>
        </w:rPr>
        <w:t>R E P U B L I K A   H R V A T S K A</w:t>
      </w:r>
    </w:p>
    <w:p w:rsidRDefault="00003278" w:rsidP="00003278" w:rsidR="00003278" w:rsidRPr="001D2ABA">
      <w:pPr>
        <w:jc w:val="center"/>
        <w:rPr>
          <w:rFonts w:eastAsia="Times New Roman" w:hAnsi="Times New Roman" w:ascii="Times New Roman"/>
          <w:b/>
          <w:sz w:val="16"/>
          <w:szCs w:val="16"/>
          <w:lang w:eastAsia="hr-HR"/>
        </w:rPr>
      </w:pPr>
    </w:p>
    <w:p w:rsidRDefault="00003278" w:rsidP="00003278" w:rsidR="00003278" w:rsidRPr="001D2ABA">
      <w:pPr>
        <w:jc w:val="center"/>
        <w:rPr>
          <w:rFonts w:eastAsia="Times New Roman" w:hAnsi="Times New Roman" w:ascii="Times New Roman"/>
          <w:b/>
          <w:lang w:eastAsia="hr-HR"/>
        </w:rPr>
      </w:pPr>
      <w:r w:rsidRPr="001D2ABA">
        <w:rPr>
          <w:rFonts w:eastAsia="Times New Roman" w:hAnsi="Times New Roman" w:ascii="Times New Roman"/>
          <w:b/>
          <w:lang w:eastAsia="hr-HR"/>
        </w:rPr>
        <w:t xml:space="preserve">R J E Š E N J E </w:t>
      </w:r>
    </w:p>
    <w:p w:rsidRDefault="004B5DBA" w:rsidP="004B5DBA" w:rsidR="004B5DBA" w:rsidRPr="00BD1E98">
      <w:pPr>
        <w:jc w:val="center"/>
        <w:rPr>
          <w:rFonts w:eastAsia="Times New Roman" w:hAnsi="Times New Roman" w:ascii="Times New Roman"/>
          <w:b/>
          <w:lang w:eastAsia="hr-HR"/>
        </w:rPr>
      </w:pPr>
    </w:p>
    <w:p w:rsidRDefault="00CF3D02" w:rsidP="001D2ABA" w:rsidR="004B5DBA" w:rsidRPr="00BD1E98">
      <w:pPr>
        <w:ind w:firstLine="708"/>
        <w:jc w:val="both"/>
        <w:rPr>
          <w:rFonts w:eastAsia="Times New Roman" w:hAnsi="Times New Roman" w:ascii="Times New Roman"/>
          <w:lang w:eastAsia="hr-HR"/>
        </w:rPr>
      </w:pPr>
      <w:r w:rsidRPr="00BD1E98">
        <w:rPr>
          <w:rFonts w:eastAsia="Times New Roman" w:hAnsi="Times New Roman" w:ascii="Times New Roman"/>
          <w:lang w:eastAsia="hr-HR"/>
        </w:rPr>
        <w:t xml:space="preserve">Trgovački sud u Splitu, stalna služba u Dubrovniku, po stečajnom sucu tog suda Srđanu Gavraniću, kao sucu pojedincu </w:t>
      </w:r>
      <w:r w:rsidR="004B5DBA" w:rsidRPr="00BD1E98">
        <w:rPr>
          <w:rFonts w:eastAsia="Times New Roman" w:hAnsi="Times New Roman" w:ascii="Times New Roman"/>
          <w:lang w:eastAsia="hr-HR"/>
        </w:rPr>
        <w:t>u stečajnom postupku nad dužnikom</w:t>
      </w:r>
      <w:r w:rsidR="00292074" w:rsidRPr="00BD1E98">
        <w:rPr>
          <w:rFonts w:eastAsia="Times New Roman" w:hAnsi="Times New Roman" w:ascii="Times New Roman"/>
          <w:lang w:eastAsia="hr-HR"/>
        </w:rPr>
        <w:t xml:space="preserve"> </w:t>
      </w:r>
      <w:r w:rsidR="001D2ABA" w:rsidRPr="001D2ABA">
        <w:rPr>
          <w:rFonts w:eastAsia="Times New Roman" w:hAnsi="Times New Roman" w:ascii="Times New Roman"/>
          <w:lang w:eastAsia="hr-HR"/>
        </w:rPr>
        <w:t>MONTMONTAŽA-GREBEN d.o.o. za gradnju i popravak brodova i čamaca "u stečaju", Vela Luka, Obala 4 50, MBS: 090005549, OIB: 68547761103</w:t>
      </w:r>
      <w:r w:rsidR="00292074" w:rsidRPr="00BD1E98">
        <w:rPr>
          <w:rFonts w:eastAsia="Times New Roman" w:hAnsi="Times New Roman" w:ascii="Times New Roman"/>
          <w:lang w:eastAsia="hr-HR"/>
        </w:rPr>
        <w:t>,</w:t>
      </w:r>
      <w:r w:rsidR="001D2ABA">
        <w:rPr>
          <w:rFonts w:eastAsia="Times New Roman" w:hAnsi="Times New Roman" w:ascii="Times New Roman"/>
          <w:lang w:eastAsia="hr-HR"/>
        </w:rPr>
        <w:t xml:space="preserve"> zastupano po stečajnom upravitelju Vlahu Monkoviću iz Cavtata, </w:t>
      </w:r>
      <w:r w:rsidR="00292074" w:rsidRPr="00BD1E98">
        <w:rPr>
          <w:rFonts w:eastAsia="Times New Roman" w:hAnsi="Times New Roman" w:ascii="Times New Roman"/>
          <w:lang w:eastAsia="hr-HR"/>
        </w:rPr>
        <w:t xml:space="preserve"> </w:t>
      </w:r>
      <w:r w:rsidR="00BD1E98">
        <w:rPr>
          <w:rFonts w:eastAsia="Times New Roman" w:hAnsi="Times New Roman" w:ascii="Times New Roman"/>
          <w:lang w:eastAsia="hr-HR"/>
        </w:rPr>
        <w:t>izvan roči</w:t>
      </w:r>
      <w:r w:rsidR="00ED299B" w:rsidRPr="00BD1E98">
        <w:rPr>
          <w:rFonts w:eastAsia="Times New Roman" w:hAnsi="Times New Roman" w:ascii="Times New Roman"/>
          <w:lang w:eastAsia="hr-HR"/>
        </w:rPr>
        <w:t>š</w:t>
      </w:r>
      <w:r w:rsidR="00BD1E98">
        <w:rPr>
          <w:rFonts w:eastAsia="Times New Roman" w:hAnsi="Times New Roman" w:ascii="Times New Roman"/>
          <w:lang w:eastAsia="hr-HR"/>
        </w:rPr>
        <w:t>t</w:t>
      </w:r>
      <w:r w:rsidR="00ED299B" w:rsidRPr="00BD1E98">
        <w:rPr>
          <w:rFonts w:eastAsia="Times New Roman" w:hAnsi="Times New Roman" w:ascii="Times New Roman"/>
          <w:lang w:eastAsia="hr-HR"/>
        </w:rPr>
        <w:t xml:space="preserve">a, dana </w:t>
      </w:r>
      <w:r w:rsidR="001D2ABA">
        <w:rPr>
          <w:rFonts w:eastAsia="Times New Roman" w:hAnsi="Times New Roman" w:ascii="Times New Roman"/>
          <w:lang w:eastAsia="hr-HR"/>
        </w:rPr>
        <w:t>19</w:t>
      </w:r>
      <w:r w:rsidR="00ED299B" w:rsidRPr="00BD1E98">
        <w:rPr>
          <w:rFonts w:eastAsia="Times New Roman" w:hAnsi="Times New Roman" w:ascii="Times New Roman"/>
          <w:lang w:eastAsia="hr-HR"/>
        </w:rPr>
        <w:t xml:space="preserve">. </w:t>
      </w:r>
      <w:r w:rsidR="001D2ABA">
        <w:rPr>
          <w:rFonts w:eastAsia="Times New Roman" w:hAnsi="Times New Roman" w:ascii="Times New Roman"/>
          <w:lang w:eastAsia="hr-HR"/>
        </w:rPr>
        <w:t>prosinca</w:t>
      </w:r>
      <w:r w:rsidR="00ED299B" w:rsidRPr="00BD1E98">
        <w:rPr>
          <w:rFonts w:eastAsia="Times New Roman" w:hAnsi="Times New Roman" w:ascii="Times New Roman"/>
          <w:lang w:eastAsia="hr-HR"/>
        </w:rPr>
        <w:t xml:space="preserve"> 2016. godine</w:t>
      </w:r>
    </w:p>
    <w:p w:rsidRDefault="004B5DBA" w:rsidP="004B5DBA" w:rsidR="004B5DBA" w:rsidRPr="00BD1E98">
      <w:pPr>
        <w:jc w:val="both"/>
        <w:rPr>
          <w:rFonts w:eastAsia="Times New Roman" w:hAnsi="Times New Roman" w:ascii="Times New Roman"/>
          <w:lang w:eastAsia="hr-HR"/>
        </w:rPr>
      </w:pPr>
    </w:p>
    <w:p w:rsidRDefault="004B5DBA" w:rsidP="004B5DBA" w:rsidR="004B5DBA" w:rsidRPr="00BD1E98">
      <w:pPr>
        <w:jc w:val="both"/>
        <w:rPr>
          <w:rFonts w:eastAsia="Times New Roman" w:hAnsi="Times New Roman" w:ascii="Times New Roman"/>
          <w:lang w:eastAsia="hr-HR"/>
        </w:rPr>
      </w:pPr>
    </w:p>
    <w:p w:rsidRDefault="004B5DBA" w:rsidP="004B5DBA" w:rsidR="004B5DBA" w:rsidRPr="008C5B92">
      <w:pPr>
        <w:jc w:val="center"/>
        <w:rPr>
          <w:rFonts w:eastAsia="Times New Roman" w:hAnsi="Times New Roman" w:ascii="Times New Roman"/>
          <w:b/>
          <w:lang w:eastAsia="hr-HR"/>
        </w:rPr>
      </w:pPr>
      <w:r w:rsidRPr="008C5B92">
        <w:rPr>
          <w:rFonts w:eastAsia="Times New Roman" w:hAnsi="Times New Roman" w:ascii="Times New Roman"/>
          <w:b/>
          <w:lang w:eastAsia="hr-HR"/>
        </w:rPr>
        <w:t>r i j e š i o    j e</w:t>
      </w:r>
    </w:p>
    <w:p w:rsidRDefault="004B5DBA" w:rsidP="004B5DBA" w:rsidR="004B5DBA" w:rsidRPr="00BD1E98">
      <w:pPr>
        <w:jc w:val="center"/>
        <w:rPr>
          <w:rFonts w:eastAsia="Times New Roman" w:hAnsi="Times New Roman" w:ascii="Times New Roman"/>
          <w:lang w:eastAsia="hr-HR"/>
        </w:rPr>
      </w:pPr>
    </w:p>
    <w:p w:rsidRDefault="004B5DBA" w:rsidP="004B5DBA" w:rsidR="004B5DBA" w:rsidRPr="00BD1E98">
      <w:pPr>
        <w:jc w:val="center"/>
        <w:rPr>
          <w:rFonts w:eastAsia="Times New Roman" w:hAnsi="Times New Roman" w:ascii="Times New Roman"/>
          <w:lang w:eastAsia="hr-HR"/>
        </w:rPr>
      </w:pPr>
    </w:p>
    <w:p w:rsidRDefault="00ED299B" w:rsidP="004B5DBA" w:rsidR="004B5DBA" w:rsidRPr="00BD1E98">
      <w:pPr>
        <w:jc w:val="both"/>
        <w:rPr>
          <w:rFonts w:eastAsia="Times New Roman" w:hAnsi="Times New Roman" w:ascii="Times New Roman"/>
          <w:lang w:eastAsia="hr-HR"/>
        </w:rPr>
      </w:pPr>
      <w:r w:rsidRPr="00BD1E98">
        <w:rPr>
          <w:rFonts w:eastAsia="Times New Roman" w:hAnsi="Times New Roman" w:ascii="Times New Roman"/>
          <w:lang w:eastAsia="hr-HR"/>
        </w:rPr>
        <w:tab/>
      </w:r>
      <w:r w:rsidR="00935CCD">
        <w:rPr>
          <w:rFonts w:eastAsia="Times New Roman" w:hAnsi="Times New Roman" w:ascii="Times New Roman"/>
          <w:lang w:eastAsia="hr-HR"/>
        </w:rPr>
        <w:t>Odb</w:t>
      </w:r>
      <w:r w:rsidR="00863106">
        <w:rPr>
          <w:rFonts w:eastAsia="Times New Roman" w:hAnsi="Times New Roman" w:ascii="Times New Roman"/>
          <w:lang w:eastAsia="hr-HR"/>
        </w:rPr>
        <w:t xml:space="preserve">acuje se prigovor Tonča Gavranića iz Blata </w:t>
      </w:r>
      <w:r w:rsidR="008468BE">
        <w:rPr>
          <w:rFonts w:eastAsia="Times New Roman" w:hAnsi="Times New Roman" w:ascii="Times New Roman"/>
          <w:lang w:eastAsia="hr-HR"/>
        </w:rPr>
        <w:t>protiv rješe</w:t>
      </w:r>
      <w:r w:rsidR="006A04DB">
        <w:rPr>
          <w:rFonts w:eastAsia="Times New Roman" w:hAnsi="Times New Roman" w:ascii="Times New Roman"/>
          <w:lang w:eastAsia="hr-HR"/>
        </w:rPr>
        <w:t>nja</w:t>
      </w:r>
      <w:r w:rsidR="008468BE">
        <w:rPr>
          <w:rFonts w:eastAsia="Times New Roman" w:hAnsi="Times New Roman" w:ascii="Times New Roman"/>
          <w:lang w:eastAsia="hr-HR"/>
        </w:rPr>
        <w:t xml:space="preserve"> ovog suda posl.br</w:t>
      </w:r>
      <w:r w:rsidR="008468BE" w:rsidRPr="008468BE">
        <w:rPr>
          <w:rFonts w:eastAsia="Times New Roman" w:hAnsi="Times New Roman" w:ascii="Times New Roman"/>
          <w:lang w:eastAsia="hr-HR"/>
        </w:rPr>
        <w:t xml:space="preserve"> St. </w:t>
      </w:r>
      <w:r w:rsidR="00863106">
        <w:rPr>
          <w:rFonts w:eastAsia="Times New Roman" w:hAnsi="Times New Roman" w:ascii="Times New Roman"/>
          <w:lang w:eastAsia="hr-HR"/>
        </w:rPr>
        <w:t>448</w:t>
      </w:r>
      <w:r w:rsidR="008468BE" w:rsidRPr="008468BE">
        <w:rPr>
          <w:rFonts w:eastAsia="Times New Roman" w:hAnsi="Times New Roman" w:ascii="Times New Roman"/>
          <w:lang w:eastAsia="hr-HR"/>
        </w:rPr>
        <w:t>/2016</w:t>
      </w:r>
      <w:r w:rsidR="00492EC5">
        <w:rPr>
          <w:rFonts w:eastAsia="Times New Roman" w:hAnsi="Times New Roman" w:ascii="Times New Roman"/>
          <w:lang w:eastAsia="hr-HR"/>
        </w:rPr>
        <w:t>-152</w:t>
      </w:r>
      <w:r w:rsidR="008468BE" w:rsidRPr="008468BE">
        <w:rPr>
          <w:rFonts w:eastAsia="Times New Roman" w:hAnsi="Times New Roman" w:ascii="Times New Roman"/>
          <w:lang w:eastAsia="hr-HR"/>
        </w:rPr>
        <w:t xml:space="preserve"> od 1</w:t>
      </w:r>
      <w:r w:rsidR="00863106">
        <w:rPr>
          <w:rFonts w:eastAsia="Times New Roman" w:hAnsi="Times New Roman" w:ascii="Times New Roman"/>
          <w:lang w:eastAsia="hr-HR"/>
        </w:rPr>
        <w:t>1</w:t>
      </w:r>
      <w:r w:rsidR="008468BE" w:rsidRPr="008468BE">
        <w:rPr>
          <w:rFonts w:eastAsia="Times New Roman" w:hAnsi="Times New Roman" w:ascii="Times New Roman"/>
          <w:lang w:eastAsia="hr-HR"/>
        </w:rPr>
        <w:t>. s</w:t>
      </w:r>
      <w:r w:rsidR="00863106">
        <w:rPr>
          <w:rFonts w:eastAsia="Times New Roman" w:hAnsi="Times New Roman" w:ascii="Times New Roman"/>
          <w:lang w:eastAsia="hr-HR"/>
        </w:rPr>
        <w:t>tudenog</w:t>
      </w:r>
      <w:r w:rsidR="008468BE" w:rsidRPr="008468BE">
        <w:rPr>
          <w:rFonts w:eastAsia="Times New Roman" w:hAnsi="Times New Roman" w:ascii="Times New Roman"/>
          <w:lang w:eastAsia="hr-HR"/>
        </w:rPr>
        <w:t xml:space="preserve"> 2016. godine</w:t>
      </w:r>
      <w:r w:rsidR="004B5DBA" w:rsidRPr="00BD1E98">
        <w:rPr>
          <w:rFonts w:eastAsia="Times New Roman" w:hAnsi="Times New Roman" w:ascii="Times New Roman"/>
          <w:lang w:eastAsia="hr-HR"/>
        </w:rPr>
        <w:t>.</w:t>
      </w:r>
    </w:p>
    <w:p w:rsidRDefault="004B5DBA" w:rsidP="004B5DBA" w:rsidR="004B5DBA" w:rsidRPr="00BD1E98">
      <w:pPr>
        <w:jc w:val="both"/>
        <w:rPr>
          <w:rFonts w:eastAsia="Times New Roman" w:hAnsi="Times New Roman" w:ascii="Times New Roman"/>
          <w:lang w:eastAsia="hr-HR"/>
        </w:rPr>
      </w:pPr>
    </w:p>
    <w:p w:rsidRDefault="004B5DBA" w:rsidP="004B5DBA" w:rsidR="004B5DBA" w:rsidRPr="00BD1E98">
      <w:pPr>
        <w:jc w:val="both"/>
        <w:rPr>
          <w:rFonts w:eastAsia="Times New Roman" w:hAnsi="Times New Roman" w:ascii="Times New Roman"/>
          <w:lang w:eastAsia="hr-HR"/>
        </w:rPr>
      </w:pPr>
    </w:p>
    <w:p w:rsidRDefault="004B5DBA" w:rsidP="004B5DBA" w:rsidR="004B5DBA" w:rsidRPr="008C5B92">
      <w:pPr>
        <w:jc w:val="center"/>
        <w:rPr>
          <w:rFonts w:eastAsia="Times New Roman" w:hAnsi="Times New Roman" w:ascii="Times New Roman"/>
          <w:b/>
          <w:lang w:eastAsia="hr-HR"/>
        </w:rPr>
      </w:pPr>
      <w:r w:rsidRPr="008C5B92">
        <w:rPr>
          <w:rFonts w:eastAsia="Times New Roman" w:hAnsi="Times New Roman" w:ascii="Times New Roman"/>
          <w:b/>
          <w:lang w:eastAsia="hr-HR"/>
        </w:rPr>
        <w:t>Obrazloženje</w:t>
      </w:r>
    </w:p>
    <w:p w:rsidRDefault="004B5DBA" w:rsidP="004B5DBA" w:rsidR="004B5DBA" w:rsidRPr="00BD1E98">
      <w:pPr>
        <w:jc w:val="both"/>
        <w:rPr>
          <w:rFonts w:eastAsia="Times New Roman" w:hAnsi="Times New Roman" w:ascii="Times New Roman"/>
          <w:lang w:eastAsia="hr-HR"/>
        </w:rPr>
      </w:pPr>
    </w:p>
    <w:p w:rsidRDefault="004B5DBA" w:rsidP="004B5DBA" w:rsidR="00586B4D" w:rsidRPr="00586B4D">
      <w:pPr>
        <w:jc w:val="both"/>
        <w:rPr>
          <w:rFonts w:eastAsia="Times New Roman" w:hAnsi="Times New Roman" w:ascii="Times New Roman"/>
          <w:lang w:eastAsia="hr-HR"/>
        </w:rPr>
      </w:pPr>
      <w:r w:rsidRPr="00BD1E98">
        <w:rPr>
          <w:rFonts w:eastAsia="Times New Roman" w:hAnsi="Times New Roman" w:ascii="Times New Roman"/>
          <w:lang w:eastAsia="hr-HR"/>
        </w:rPr>
        <w:tab/>
      </w:r>
      <w:r w:rsidR="00D76BC7">
        <w:rPr>
          <w:rFonts w:eastAsia="Times New Roman" w:hAnsi="Times New Roman" w:ascii="Times New Roman"/>
          <w:lang w:eastAsia="hr-HR"/>
        </w:rPr>
        <w:t>R</w:t>
      </w:r>
      <w:r w:rsidR="001406C4">
        <w:rPr>
          <w:rFonts w:eastAsia="Times New Roman" w:hAnsi="Times New Roman" w:ascii="Times New Roman"/>
          <w:lang w:eastAsia="hr-HR"/>
        </w:rPr>
        <w:t xml:space="preserve">ješenjem posl.br. St. </w:t>
      </w:r>
      <w:r w:rsidR="00492EC5" w:rsidRPr="00492EC5">
        <w:rPr>
          <w:rFonts w:eastAsia="Times New Roman" w:hAnsi="Times New Roman" w:ascii="Times New Roman"/>
          <w:lang w:eastAsia="hr-HR"/>
        </w:rPr>
        <w:t xml:space="preserve">448/2016-152 od 11. studenog 2016. godine </w:t>
      </w:r>
      <w:r w:rsidR="00492EC5">
        <w:rPr>
          <w:rFonts w:eastAsia="Times New Roman" w:hAnsi="Times New Roman" w:ascii="Times New Roman"/>
          <w:lang w:eastAsia="hr-HR"/>
        </w:rPr>
        <w:t xml:space="preserve">ispravljena je tablica </w:t>
      </w:r>
      <w:r w:rsidR="00974D7C">
        <w:rPr>
          <w:rFonts w:eastAsia="Times New Roman" w:hAnsi="Times New Roman" w:ascii="Times New Roman"/>
          <w:lang w:eastAsia="hr-HR"/>
        </w:rPr>
        <w:t>ispitanih prijavljenih tražbina</w:t>
      </w:r>
      <w:r w:rsidR="00D76BC7">
        <w:rPr>
          <w:rFonts w:eastAsia="Times New Roman" w:hAnsi="Times New Roman" w:ascii="Times New Roman"/>
          <w:lang w:eastAsia="hr-HR"/>
        </w:rPr>
        <w:t xml:space="preserve"> u ovom stečajnom p</w:t>
      </w:r>
      <w:r w:rsidR="00974D7C">
        <w:rPr>
          <w:rFonts w:eastAsia="Times New Roman" w:hAnsi="Times New Roman" w:ascii="Times New Roman"/>
          <w:lang w:eastAsia="hr-HR"/>
        </w:rPr>
        <w:t>o</w:t>
      </w:r>
      <w:r w:rsidR="00D76BC7">
        <w:rPr>
          <w:rFonts w:eastAsia="Times New Roman" w:hAnsi="Times New Roman" w:ascii="Times New Roman"/>
          <w:lang w:eastAsia="hr-HR"/>
        </w:rPr>
        <w:t>s</w:t>
      </w:r>
      <w:r w:rsidR="00974D7C">
        <w:rPr>
          <w:rFonts w:eastAsia="Times New Roman" w:hAnsi="Times New Roman" w:ascii="Times New Roman"/>
          <w:lang w:eastAsia="hr-HR"/>
        </w:rPr>
        <w:t>tupku od 12. srpnja 2016. godine</w:t>
      </w:r>
      <w:r w:rsidR="00D76BC7">
        <w:rPr>
          <w:rFonts w:eastAsia="Times New Roman" w:hAnsi="Times New Roman" w:ascii="Times New Roman"/>
          <w:lang w:eastAsia="hr-HR"/>
        </w:rPr>
        <w:t xml:space="preserve">. Predmetno </w:t>
      </w:r>
      <w:r w:rsidR="00D76BC7" w:rsidRPr="00586B4D">
        <w:rPr>
          <w:rFonts w:eastAsia="Times New Roman" w:hAnsi="Times New Roman" w:ascii="Times New Roman"/>
          <w:lang w:eastAsia="hr-HR"/>
        </w:rPr>
        <w:t>rješenje objavljeno je na mrežnoj stranici e oglasna ploča</w:t>
      </w:r>
      <w:r w:rsidR="00586B4D" w:rsidRPr="00586B4D">
        <w:rPr>
          <w:rFonts w:eastAsia="Times New Roman" w:hAnsi="Times New Roman" w:ascii="Times New Roman"/>
          <w:lang w:eastAsia="hr-HR"/>
        </w:rPr>
        <w:t xml:space="preserve"> 11. studenog 2016. godine (list spisa 1346).</w:t>
      </w:r>
    </w:p>
    <w:p w:rsidRDefault="00586B4D" w:rsidP="00586B4D" w:rsidR="00586B4D">
      <w:pPr>
        <w:jc w:val="both"/>
        <w:rPr>
          <w:rFonts w:hAnsi="Times New Roman" w:ascii="Times New Roman"/>
        </w:rPr>
      </w:pPr>
      <w:r w:rsidRPr="00586B4D">
        <w:rPr>
          <w:rFonts w:eastAsia="Times New Roman" w:hAnsi="Times New Roman" w:ascii="Times New Roman"/>
          <w:lang w:eastAsia="hr-HR"/>
        </w:rPr>
        <w:t xml:space="preserve">Na rješenju postoji pouka o pravnom lijeku u roku od osam dana o dana dostave. sukladno čl. 12. </w:t>
      </w:r>
      <w:r w:rsidRPr="00586B4D">
        <w:rPr>
          <w:rFonts w:hAnsi="Times New Roman" w:ascii="Times New Roman"/>
        </w:rPr>
        <w:t>Stečajnog zakona (NN 71/15, dalje u tekstu SZ)</w:t>
      </w:r>
      <w:r w:rsidR="002C2BF0">
        <w:rPr>
          <w:rFonts w:hAnsi="Times New Roman" w:ascii="Times New Roman"/>
        </w:rPr>
        <w:t xml:space="preserve"> sudska pismena dostavljaju se objavom na mrežnoj stranici e oglasne ploča i dostava se smatra obavljenom istekom osmog dana od objave pismena na mrežnoj stranici. To u konkretnom slučaju znači da je dostava obavljena istekom </w:t>
      </w:r>
      <w:r w:rsidR="00885C82">
        <w:rPr>
          <w:rFonts w:hAnsi="Times New Roman" w:ascii="Times New Roman"/>
        </w:rPr>
        <w:t>19. studenog 2016. godine i da rok za pravni lijek ističe 27. studenog 2016. godine.</w:t>
      </w:r>
    </w:p>
    <w:p w:rsidRDefault="00885C82" w:rsidP="00586B4D" w:rsidR="00885C82">
      <w:pPr>
        <w:jc w:val="both"/>
        <w:rPr>
          <w:rFonts w:hAnsi="Times New Roman" w:ascii="Times New Roman"/>
        </w:rPr>
      </w:pPr>
    </w:p>
    <w:p w:rsidRDefault="00885C82" w:rsidP="006241D6" w:rsidR="006241D6">
      <w:pPr>
        <w:jc w:val="both"/>
        <w:rPr>
          <w:rFonts w:hAnsi="Times New Roman" w:ascii="Times New Roman"/>
        </w:rPr>
      </w:pPr>
      <w:r>
        <w:rPr>
          <w:rFonts w:hAnsi="Times New Roman" w:ascii="Times New Roman"/>
        </w:rPr>
        <w:tab/>
        <w:t xml:space="preserve">Prigovor Tonča Gavranića koji sadržajno predstavlja </w:t>
      </w:r>
      <w:r w:rsidR="00BE695A">
        <w:rPr>
          <w:rFonts w:hAnsi="Times New Roman" w:ascii="Times New Roman"/>
        </w:rPr>
        <w:t xml:space="preserve">pravni lijek odnosno </w:t>
      </w:r>
      <w:r>
        <w:rPr>
          <w:rFonts w:hAnsi="Times New Roman" w:ascii="Times New Roman"/>
        </w:rPr>
        <w:t xml:space="preserve">žalbu na rješenje ovog suda </w:t>
      </w:r>
      <w:r w:rsidRPr="00885C82">
        <w:rPr>
          <w:rFonts w:hAnsi="Times New Roman" w:ascii="Times New Roman"/>
        </w:rPr>
        <w:t>posl.br. St. 448/2016-152 od 11. studenog 2016. godine</w:t>
      </w:r>
      <w:r w:rsidR="00BE695A">
        <w:rPr>
          <w:rFonts w:hAnsi="Times New Roman" w:ascii="Times New Roman"/>
        </w:rPr>
        <w:t xml:space="preserve"> predan je preko pošte preporučeno 13. prosinca 2016. godine, te je nepravodoban. </w:t>
      </w:r>
      <w:r w:rsidR="006241D6" w:rsidRPr="006241D6">
        <w:rPr>
          <w:rFonts w:hAnsi="Times New Roman" w:ascii="Times New Roman"/>
        </w:rPr>
        <w:t>Temeljem čl. 358. Zakona o parničnom postupku (NN 53/91, 91/92, 112/99, 88/01, 117/03, 84/08, 123/08, 57/11, 148/11, 25/13, dalje u tekstu: ZPP)</w:t>
      </w:r>
      <w:r w:rsidR="006241D6">
        <w:rPr>
          <w:rFonts w:hAnsi="Times New Roman" w:ascii="Times New Roman"/>
        </w:rPr>
        <w:t xml:space="preserve"> koji se sukladno čl. 10. SZ u ovom postupku primjenjuje kao pravila</w:t>
      </w:r>
      <w:r w:rsidR="006241D6" w:rsidRPr="006241D6">
        <w:rPr>
          <w:rFonts w:hAnsi="Times New Roman" w:ascii="Times New Roman"/>
        </w:rPr>
        <w:t xml:space="preserve">, nepravodobnu žalbu odbacit će rješenjem sudac prvostupanjskog suda bez održavanja ročišta. Žalba je nepravodobna ako je podnesena nakon proteka zakonskog roka za njezino podnošenje. </w:t>
      </w:r>
      <w:r w:rsidR="005A6B23">
        <w:rPr>
          <w:rFonts w:hAnsi="Times New Roman" w:ascii="Times New Roman"/>
        </w:rPr>
        <w:t>Zbog toga je odlučeno kao u izreci.</w:t>
      </w:r>
    </w:p>
    <w:p w:rsidRDefault="005A6B23" w:rsidP="006241D6" w:rsidR="005A6B23">
      <w:pPr>
        <w:jc w:val="both"/>
        <w:rPr>
          <w:rFonts w:hAnsi="Times New Roman" w:ascii="Times New Roman"/>
        </w:rPr>
      </w:pPr>
    </w:p>
    <w:p w:rsidRDefault="005A6B23" w:rsidP="006E1005" w:rsidR="002B75BE">
      <w:pPr>
        <w:jc w:val="both"/>
        <w:rPr>
          <w:rFonts w:eastAsia="Times New Roman" w:hAnsi="Times New Roman" w:ascii="Times New Roman"/>
          <w:lang w:eastAsia="hr-HR"/>
        </w:rPr>
      </w:pPr>
      <w:r>
        <w:rPr>
          <w:rFonts w:hAnsi="Times New Roman" w:ascii="Times New Roman"/>
        </w:rPr>
        <w:tab/>
        <w:t xml:space="preserve">Sud nalazi potrebnim navesti da se predmetnim rješenjem </w:t>
      </w:r>
      <w:r w:rsidRPr="005A6B23">
        <w:rPr>
          <w:rFonts w:hAnsi="Times New Roman" w:ascii="Times New Roman"/>
        </w:rPr>
        <w:t>posl.br. St. 448/2016-152 od 11. studenog 2016. godine</w:t>
      </w:r>
      <w:r>
        <w:rPr>
          <w:rFonts w:hAnsi="Times New Roman" w:ascii="Times New Roman"/>
        </w:rPr>
        <w:t xml:space="preserve"> ispravlja tablica ispitanih prijavljenih tražbina samo u dijelu u kojima je prema </w:t>
      </w:r>
      <w:r w:rsidR="00E33506">
        <w:rPr>
          <w:rFonts w:hAnsi="Times New Roman" w:ascii="Times New Roman"/>
        </w:rPr>
        <w:t>podnesku Agencije za osiguranje radničkih potraživanja u slučaju poslodavca radnika iz Zagreba od 12. listopada 2016. godine (</w:t>
      </w:r>
      <w:r w:rsidR="00E71EF9">
        <w:rPr>
          <w:rFonts w:hAnsi="Times New Roman" w:ascii="Times New Roman"/>
        </w:rPr>
        <w:t xml:space="preserve">list </w:t>
      </w:r>
      <w:r w:rsidR="00E33506">
        <w:rPr>
          <w:rFonts w:hAnsi="Times New Roman" w:ascii="Times New Roman"/>
        </w:rPr>
        <w:t xml:space="preserve">spisa </w:t>
      </w:r>
      <w:r w:rsidR="00E71EF9">
        <w:rPr>
          <w:rFonts w:hAnsi="Times New Roman" w:ascii="Times New Roman"/>
        </w:rPr>
        <w:t xml:space="preserve">1166-1300) izvršena isplata </w:t>
      </w:r>
      <w:r w:rsidR="005A64D6">
        <w:rPr>
          <w:rFonts w:hAnsi="Times New Roman" w:ascii="Times New Roman"/>
        </w:rPr>
        <w:t>vjerovnicima</w:t>
      </w:r>
      <w:r w:rsidR="00E71EF9">
        <w:rPr>
          <w:rFonts w:hAnsi="Times New Roman" w:ascii="Times New Roman"/>
        </w:rPr>
        <w:t xml:space="preserve"> za tražbine prvog </w:t>
      </w:r>
      <w:r w:rsidR="00E71EF9">
        <w:rPr>
          <w:rFonts w:hAnsi="Times New Roman" w:ascii="Times New Roman"/>
        </w:rPr>
        <w:lastRenderedPageBreak/>
        <w:t xml:space="preserve">isplatnog reda. U označenom podnesku nema podataka da je </w:t>
      </w:r>
      <w:r w:rsidR="005A64D6">
        <w:rPr>
          <w:rFonts w:hAnsi="Times New Roman" w:ascii="Times New Roman"/>
        </w:rPr>
        <w:t xml:space="preserve">vjerovniku </w:t>
      </w:r>
      <w:r w:rsidR="00E71EF9">
        <w:rPr>
          <w:rFonts w:hAnsi="Times New Roman" w:ascii="Times New Roman"/>
        </w:rPr>
        <w:t xml:space="preserve">Tonču Gavraniću izvršena isplata, pa se u tom dijelu tablica prijavljenih tražbina </w:t>
      </w:r>
      <w:r w:rsidR="005A64D6">
        <w:rPr>
          <w:rFonts w:hAnsi="Times New Roman" w:ascii="Times New Roman"/>
        </w:rPr>
        <w:t xml:space="preserve">nije mogla ni ispravljati, već je ostala utvrđena </w:t>
      </w:r>
    </w:p>
    <w:p w:rsidRDefault="00CB6E98" w:rsidP="00295869" w:rsidR="00991576" w:rsidRPr="006A04DB">
      <w:pPr>
        <w:jc w:val="both"/>
        <w:rPr>
          <w:rFonts w:eastAsia="Times New Roman" w:hAnsi="Times New Roman" w:ascii="Times New Roman"/>
          <w:sz w:val="16"/>
          <w:szCs w:val="16"/>
          <w:lang w:eastAsia="hr-HR"/>
        </w:rPr>
      </w:pPr>
      <w:r w:rsidRPr="006A04DB">
        <w:rPr>
          <w:rFonts w:eastAsia="Times New Roman" w:hAnsi="Times New Roman" w:ascii="Times New Roman"/>
          <w:sz w:val="16"/>
          <w:szCs w:val="16"/>
          <w:lang w:eastAsia="hr-HR"/>
        </w:rPr>
        <w:t xml:space="preserve"> </w:t>
      </w:r>
    </w:p>
    <w:p w:rsidRDefault="002B75BE" w:rsidP="002B75BE" w:rsidR="004B5DBA" w:rsidRPr="00BD1E98">
      <w:pPr>
        <w:ind w:left="708"/>
        <w:jc w:val="both"/>
        <w:rPr>
          <w:rFonts w:eastAsia="Times New Roman" w:hAnsi="Times New Roman" w:ascii="Times New Roman"/>
          <w:lang w:eastAsia="hr-HR"/>
        </w:rPr>
      </w:pPr>
      <w:r>
        <w:rPr>
          <w:rFonts w:eastAsia="Times New Roman" w:hAnsi="Times New Roman" w:ascii="Times New Roman"/>
          <w:lang w:eastAsia="hr-HR"/>
        </w:rPr>
        <w:t>Zbog navedenog, na temelju spomenutih propisa, odlučeno je kao u izreci.</w:t>
      </w:r>
    </w:p>
    <w:p w:rsidRDefault="004B5DBA" w:rsidP="004B5DBA" w:rsidR="004B5DBA" w:rsidRPr="00BD1E98">
      <w:pPr>
        <w:jc w:val="both"/>
        <w:rPr>
          <w:rFonts w:eastAsia="Times New Roman" w:hAnsi="Times New Roman" w:ascii="Times New Roman"/>
          <w:lang w:eastAsia="hr-HR"/>
        </w:rPr>
      </w:pPr>
    </w:p>
    <w:p w:rsidRDefault="004B5DBA" w:rsidP="004B5DBA" w:rsidR="004B5DBA" w:rsidRPr="006E1005">
      <w:pPr>
        <w:jc w:val="center"/>
        <w:rPr>
          <w:rFonts w:eastAsia="Times New Roman" w:hAnsi="Times New Roman" w:ascii="Times New Roman"/>
          <w:b/>
          <w:lang w:eastAsia="hr-HR"/>
        </w:rPr>
      </w:pPr>
      <w:r w:rsidRPr="006E1005">
        <w:rPr>
          <w:rFonts w:eastAsia="Times New Roman" w:hAnsi="Times New Roman" w:ascii="Times New Roman"/>
          <w:b/>
          <w:lang w:eastAsia="hr-HR"/>
        </w:rPr>
        <w:t>U</w:t>
      </w:r>
      <w:r w:rsidR="002B75BE" w:rsidRPr="006E1005">
        <w:rPr>
          <w:rFonts w:eastAsia="Times New Roman" w:hAnsi="Times New Roman" w:ascii="Times New Roman"/>
          <w:b/>
          <w:lang w:eastAsia="hr-HR"/>
        </w:rPr>
        <w:t xml:space="preserve"> Dubrovniku </w:t>
      </w:r>
      <w:r w:rsidR="006E1005">
        <w:rPr>
          <w:rFonts w:eastAsia="Times New Roman" w:hAnsi="Times New Roman" w:ascii="Times New Roman"/>
          <w:b/>
          <w:lang w:eastAsia="hr-HR"/>
        </w:rPr>
        <w:t>19</w:t>
      </w:r>
      <w:r w:rsidRPr="006E1005">
        <w:rPr>
          <w:rFonts w:eastAsia="Times New Roman" w:hAnsi="Times New Roman" w:ascii="Times New Roman"/>
          <w:b/>
          <w:lang w:eastAsia="hr-HR"/>
        </w:rPr>
        <w:t>.</w:t>
      </w:r>
      <w:r w:rsidR="006E1005">
        <w:rPr>
          <w:rFonts w:eastAsia="Times New Roman" w:hAnsi="Times New Roman" w:ascii="Times New Roman"/>
          <w:b/>
          <w:lang w:eastAsia="hr-HR"/>
        </w:rPr>
        <w:t xml:space="preserve"> prosinca</w:t>
      </w:r>
      <w:r w:rsidRPr="006E1005">
        <w:rPr>
          <w:rFonts w:eastAsia="Times New Roman" w:hAnsi="Times New Roman" w:ascii="Times New Roman"/>
          <w:b/>
          <w:lang w:eastAsia="hr-HR"/>
        </w:rPr>
        <w:t xml:space="preserve"> 2016.</w:t>
      </w:r>
    </w:p>
    <w:p w:rsidRDefault="004B5DBA" w:rsidP="004B5DBA" w:rsidR="004B5DBA" w:rsidRPr="006E1005">
      <w:pPr>
        <w:jc w:val="both"/>
        <w:rPr>
          <w:rFonts w:eastAsia="Times New Roman" w:hAnsi="Times New Roman" w:ascii="Times New Roman"/>
          <w:b/>
          <w:lang w:eastAsia="hr-HR"/>
        </w:rPr>
      </w:pPr>
    </w:p>
    <w:p w:rsidRDefault="004B5DBA" w:rsidP="007526B1" w:rsidR="007526B1" w:rsidRPr="006E1005">
      <w:pPr>
        <w:rPr>
          <w:rFonts w:eastAsia="Times New Roman" w:hAnsi="Times New Roman" w:ascii="Times New Roman"/>
          <w:b/>
          <w:lang w:eastAsia="hr-HR"/>
        </w:rPr>
      </w:pPr>
      <w:r w:rsidRPr="006E1005">
        <w:rPr>
          <w:rFonts w:eastAsia="Times New Roman" w:hAnsi="Times New Roman" w:ascii="Times New Roman"/>
          <w:b/>
          <w:lang w:eastAsia="hr-HR"/>
        </w:rPr>
        <w:t xml:space="preserve"> </w:t>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526B1" w:rsidRPr="006E1005">
        <w:rPr>
          <w:rFonts w:eastAsia="Times New Roman" w:hAnsi="Times New Roman" w:ascii="Times New Roman"/>
          <w:b/>
          <w:lang w:eastAsia="hr-HR"/>
        </w:rPr>
        <w:t>Stečajni sudac:</w:t>
      </w:r>
    </w:p>
    <w:p w:rsidRDefault="007526B1" w:rsidP="007526B1" w:rsidR="007526B1" w:rsidRPr="006E1005">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lang w:eastAsia="hr-HR"/>
        </w:rPr>
      </w:pP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Pr="006E1005">
        <w:rPr>
          <w:rFonts w:eastAsia="Times New Roman" w:hAnsi="Times New Roman" w:ascii="Times New Roman"/>
          <w:b/>
          <w:lang w:eastAsia="hr-HR"/>
        </w:rPr>
        <w:t>Srđan Gavranić</w:t>
      </w: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7526B1" w:rsidP="007526B1" w:rsidR="007526B1" w:rsidRPr="006E1005">
      <w:pPr>
        <w:jc w:val="both"/>
        <w:rPr>
          <w:rFonts w:eastAsia="Times New Roman" w:hAnsi="Times New Roman" w:ascii="Times New Roman"/>
          <w:b/>
          <w:lang w:eastAsia="hr-HR"/>
        </w:rPr>
      </w:pPr>
      <w:r w:rsidRPr="006E1005">
        <w:rPr>
          <w:rFonts w:eastAsia="Times New Roman" w:hAnsi="Times New Roman" w:ascii="Times New Roman"/>
          <w:b/>
          <w:lang w:eastAsia="hr-HR"/>
        </w:rPr>
        <w:t>UPUTA O PRAVNOM LIJEKU</w:t>
      </w:r>
    </w:p>
    <w:p w:rsidRDefault="003366F2" w:rsidP="003366F2" w:rsidR="003366F2" w:rsidRPr="00BD1E98">
      <w:pPr>
        <w:jc w:val="both"/>
        <w:rPr>
          <w:rFonts w:eastAsia="Times New Roman" w:hAnsi="Times New Roman" w:ascii="Times New Roman"/>
          <w:lang w:eastAsia="hr-HR"/>
        </w:rPr>
      </w:pPr>
      <w:r w:rsidRPr="00BD1E98">
        <w:rPr>
          <w:rFonts w:eastAsia="Times New Roman" w:hAnsi="Times New Roman" w:ascii="Times New Roman"/>
          <w:lang w:eastAsia="hr-HR"/>
        </w:rPr>
        <w:t xml:space="preserve">Protiv ovog rješenja dopušteno je izjaviti žalbu. Žalba se izjavljuje </w:t>
      </w:r>
      <w:r w:rsidR="006A04DB">
        <w:rPr>
          <w:rFonts w:eastAsia="Times New Roman" w:hAnsi="Times New Roman" w:ascii="Times New Roman"/>
          <w:lang w:eastAsia="hr-HR"/>
        </w:rPr>
        <w:t xml:space="preserve">vijeću sastavljenom od tri suca </w:t>
      </w:r>
      <w:r w:rsidRPr="00BD1E98">
        <w:rPr>
          <w:rFonts w:eastAsia="Times New Roman" w:hAnsi="Times New Roman" w:ascii="Times New Roman"/>
          <w:lang w:eastAsia="hr-HR"/>
        </w:rPr>
        <w:t>Visoko</w:t>
      </w:r>
      <w:r w:rsidR="006A04DB">
        <w:rPr>
          <w:rFonts w:eastAsia="Times New Roman" w:hAnsi="Times New Roman" w:ascii="Times New Roman"/>
          <w:lang w:eastAsia="hr-HR"/>
        </w:rPr>
        <w:t>g</w:t>
      </w:r>
      <w:r w:rsidRPr="00BD1E98">
        <w:rPr>
          <w:rFonts w:eastAsia="Times New Roman" w:hAnsi="Times New Roman" w:ascii="Times New Roman"/>
          <w:lang w:eastAsia="hr-HR"/>
        </w:rPr>
        <w:t xml:space="preserve"> trgovačko</w:t>
      </w:r>
      <w:r w:rsidR="006A04DB">
        <w:rPr>
          <w:rFonts w:eastAsia="Times New Roman" w:hAnsi="Times New Roman" w:ascii="Times New Roman"/>
          <w:lang w:eastAsia="hr-HR"/>
        </w:rPr>
        <w:t>g</w:t>
      </w:r>
      <w:r w:rsidRPr="00BD1E98">
        <w:rPr>
          <w:rFonts w:eastAsia="Times New Roman" w:hAnsi="Times New Roman" w:ascii="Times New Roman"/>
          <w:lang w:eastAsia="hr-HR"/>
        </w:rPr>
        <w:t xml:space="preserve"> sud</w:t>
      </w:r>
      <w:r w:rsidR="006A04DB">
        <w:rPr>
          <w:rFonts w:eastAsia="Times New Roman" w:hAnsi="Times New Roman" w:ascii="Times New Roman"/>
          <w:lang w:eastAsia="hr-HR"/>
        </w:rPr>
        <w:t>a</w:t>
      </w:r>
      <w:r w:rsidRPr="00BD1E98">
        <w:rPr>
          <w:rFonts w:eastAsia="Times New Roman" w:hAnsi="Times New Roman" w:ascii="Times New Roman"/>
          <w:lang w:eastAsia="hr-HR"/>
        </w:rPr>
        <w:t xml:space="preserve">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D1E98">
          <w:rPr>
            <w:rFonts w:eastAsia="Times New Roman" w:hAnsi="Times New Roman" w:ascii="Times New Roman"/>
            <w:lang w:eastAsia="hr-HR"/>
          </w:rPr>
          <w:t>11. st</w:t>
        </w:r>
      </w:smartTag>
      <w:r w:rsidRPr="00BD1E98">
        <w:rPr>
          <w:rFonts w:eastAsia="Times New Roman" w:hAnsi="Times New Roman" w:ascii="Times New Roman"/>
          <w:lang w:eastAsia="hr-HR"/>
        </w:rPr>
        <w:t xml:space="preserve">. </w:t>
      </w:r>
      <w:smartTag w:element="metricconverter" w:uri="urn:schemas-microsoft-com:office:smarttags">
        <w:smartTagPr>
          <w:attr w:val="4. OZ" w:name="ProductID"/>
        </w:smartTagPr>
        <w:r w:rsidRPr="00BD1E98">
          <w:rPr>
            <w:rFonts w:eastAsia="Times New Roman" w:hAnsi="Times New Roman" w:ascii="Times New Roman"/>
            <w:lang w:eastAsia="hr-HR"/>
          </w:rPr>
          <w:t>4. OZ</w:t>
        </w:r>
      </w:smartTag>
      <w:r w:rsidRPr="00BD1E98">
        <w:rPr>
          <w:rFonts w:eastAsia="Times New Roman" w:hAnsi="Times New Roman" w:ascii="Times New Roman"/>
          <w:lang w:eastAsia="hr-HR"/>
        </w:rPr>
        <w:t>).</w:t>
      </w:r>
    </w:p>
    <w:p w:rsidRDefault="007526B1" w:rsidP="007526B1" w:rsidR="007526B1" w:rsidRPr="009C17F8">
      <w:pPr>
        <w:jc w:val="both"/>
        <w:rPr>
          <w:rFonts w:eastAsia="Times New Roman" w:hAnsi="Times New Roman" w:ascii="Times New Roman"/>
          <w:sz w:val="16"/>
          <w:szCs w:val="16"/>
          <w:lang w:eastAsia="hr-HR"/>
        </w:rPr>
      </w:pPr>
    </w:p>
    <w:p w:rsidRDefault="007526B1" w:rsidP="007526B1" w:rsidR="007526B1" w:rsidRPr="009C17F8">
      <w:pPr>
        <w:jc w:val="both"/>
        <w:rPr>
          <w:rFonts w:eastAsia="Times New Roman" w:hAnsi="Times New Roman" w:ascii="Times New Roman"/>
          <w:lang w:eastAsia="hr-HR"/>
        </w:rPr>
      </w:pPr>
      <w:r w:rsidRPr="006E1005">
        <w:rPr>
          <w:rFonts w:eastAsia="Times New Roman" w:hAnsi="Times New Roman" w:ascii="Times New Roman"/>
          <w:b/>
          <w:lang w:eastAsia="hr-HR"/>
        </w:rPr>
        <w:t>DN-a:</w:t>
      </w:r>
      <w:r w:rsidRPr="009C17F8">
        <w:rPr>
          <w:rFonts w:eastAsia="Times New Roman" w:hAnsi="Times New Roman" w:ascii="Times New Roman"/>
          <w:lang w:eastAsia="hr-HR"/>
        </w:rPr>
        <w:t xml:space="preserve"> (</w:t>
      </w:r>
      <w:r w:rsidR="006E1005">
        <w:rPr>
          <w:rFonts w:eastAsia="Times New Roman" w:hAnsi="Times New Roman" w:ascii="Times New Roman"/>
          <w:lang w:eastAsia="hr-HR"/>
        </w:rPr>
        <w:t>19.12</w:t>
      </w:r>
      <w:r w:rsidRPr="009C17F8">
        <w:rPr>
          <w:rFonts w:eastAsia="Times New Roman" w:hAnsi="Times New Roman" w:ascii="Times New Roman"/>
          <w:lang w:eastAsia="hr-HR"/>
        </w:rPr>
        <w:t>.2016.g.)</w:t>
      </w:r>
    </w:p>
    <w:p w:rsidRDefault="006E1005" w:rsidP="007526B1" w:rsidR="003366F2" w:rsidRPr="009C17F8">
      <w:pPr>
        <w:numPr>
          <w:ilvl w:val="0"/>
          <w:numId w:val="1"/>
        </w:numPr>
        <w:tabs>
          <w:tab w:pos="0" w:val="num"/>
        </w:tabs>
        <w:jc w:val="both"/>
        <w:rPr>
          <w:rFonts w:eastAsia="Times New Roman" w:hAnsi="Times New Roman" w:ascii="Times New Roman"/>
          <w:lang w:eastAsia="hr-HR"/>
        </w:rPr>
      </w:pPr>
      <w:r>
        <w:rPr>
          <w:rFonts w:eastAsia="Times New Roman" w:hAnsi="Times New Roman" w:ascii="Times New Roman"/>
          <w:lang w:eastAsia="hr-HR"/>
        </w:rPr>
        <w:t>Tonči Gavranić</w:t>
      </w:r>
      <w:r w:rsidR="003366F2" w:rsidRPr="009C17F8">
        <w:rPr>
          <w:rFonts w:eastAsia="Times New Roman" w:hAnsi="Times New Roman" w:ascii="Times New Roman"/>
          <w:lang w:eastAsia="hr-HR"/>
        </w:rPr>
        <w:t>,</w:t>
      </w:r>
    </w:p>
    <w:p w:rsidRDefault="006E1005" w:rsidP="006E1005" w:rsidR="00184F75" w:rsidRPr="00184F75">
      <w:pPr>
        <w:numPr>
          <w:ilvl w:val="0"/>
          <w:numId w:val="1"/>
        </w:numPr>
        <w:tabs>
          <w:tab w:pos="0" w:val="num"/>
        </w:tabs>
        <w:jc w:val="both"/>
        <w:rPr>
          <w:rFonts w:eastAsia="Times New Roman" w:hAnsi="Times New Roman" w:ascii="Times New Roman"/>
          <w:vanish/>
          <w:lang w:eastAsia="hr-HR"/>
          <w:specVanish/>
        </w:rPr>
      </w:pPr>
      <w:r>
        <w:rPr>
          <w:rFonts w:eastAsia="Times New Roman" w:hAnsi="Times New Roman" w:ascii="Times New Roman"/>
          <w:lang w:eastAsia="hr-HR"/>
        </w:rPr>
        <w:t>e-oglasna ploča suda</w:t>
      </w:r>
      <w:r w:rsidR="003F24B6" w:rsidRPr="006E1005">
        <w:rPr>
          <w:rFonts w:eastAsia="Times New Roman" w:hAnsi="Times New Roman" w:ascii="Times New Roman"/>
          <w:lang w:eastAsia="hr-HR"/>
        </w:rPr>
        <w:t>.</w:t>
      </w:r>
    </w:p>
    <w:p w:rsidRDefault="00184F75" w:rsidP="00184F75" w:rsidR="003F24B6" w:rsidRPr="006E1005">
      <w:pPr>
        <w:rPr>
          <w:rFonts w:eastAsia="Times New Roman" w:hAnsi="Times New Roman" w:ascii="Times New Roman"/>
          <w:lang w:eastAsia="hr-HR"/>
        </w:rPr>
      </w:pPr>
      <w:r>
        <w:rPr>
          <w:rFonts w:eastAsia="Times New Roman" w:hAnsi="Times New Roman" w:ascii="Times New Roman"/>
          <w:lang w:eastAsia="hr-HR"/>
        </w:rPr>
        <w:t xml:space="preserve"> </w:t>
      </w:r>
    </w:p>
    <w:sectPr w:rsidSect="006E1005" w:rsidR="003F24B6" w:rsidRPr="006E1005">
      <w:headerReference w:type="default" r:id="rId11"/>
      <w:pgSz w:h="16838" w:w="11906"/>
      <w:pgMar w:gutter="0" w:footer="708" w:header="708" w:left="1417"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764" w:rsidP="009A0764" w:rsidR="009A0764">
      <w:r>
        <w:separator/>
      </w:r>
    </w:p>
  </w:endnote>
  <w:endnote w:id="0" w:type="continuationSeparator">
    <w:p w:rsidRDefault="009A0764" w:rsidP="009A0764" w:rsidR="009A07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764" w:rsidP="009A0764" w:rsidR="009A0764">
      <w:r>
        <w:separator/>
      </w:r>
    </w:p>
  </w:footnote>
  <w:footnote w:id="0" w:type="continuationSeparator">
    <w:p w:rsidRDefault="009A0764" w:rsidP="009A0764" w:rsidR="009A07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1FD" w:rsidP="009131FD" w:rsidR="009131FD" w:rsidRPr="009131FD">
    <w:pPr>
      <w:pStyle w:val="Zaglavlje"/>
      <w:tabs>
        <w:tab w:pos="6150" w:val="left"/>
      </w:tabs>
      <w:rPr>
        <w:rFonts w:hAnsi="Times New Roman" w:ascii="Times New Roman"/>
      </w:rPr>
    </w:pPr>
    <w:r>
      <w:tab/>
    </w:r>
    <w:sdt>
      <w:sdtPr>
        <w:rPr>
          <w:rFonts w:hAnsi="Times New Roman" w:ascii="Times New Roman"/>
        </w:rPr>
        <w:id w:val="1622258866"/>
        <w:docPartObj>
          <w:docPartGallery w:val="Page Numbers (Top of Page)"/>
          <w:docPartUnique/>
        </w:docPartObj>
      </w:sdtPr>
      <w:sdtEndPr/>
      <w:sdtContent>
        <w:r w:rsidRPr="009131FD">
          <w:rPr>
            <w:rFonts w:hAnsi="Times New Roman" w:ascii="Times New Roman"/>
          </w:rPr>
          <w:fldChar w:fldCharType="begin"/>
        </w:r>
        <w:r w:rsidRPr="009131FD">
          <w:rPr>
            <w:rFonts w:hAnsi="Times New Roman" w:ascii="Times New Roman"/>
          </w:rPr>
          <w:instrText>PAGE   \* MERGEFORMAT</w:instrText>
        </w:r>
        <w:r w:rsidRPr="009131FD">
          <w:rPr>
            <w:rFonts w:hAnsi="Times New Roman" w:ascii="Times New Roman"/>
          </w:rPr>
          <w:fldChar w:fldCharType="separate"/>
        </w:r>
        <w:r w:rsidR="00FA3C49">
          <w:rPr>
            <w:rFonts w:hAnsi="Times New Roman" w:ascii="Times New Roman"/>
            <w:noProof/>
          </w:rPr>
          <w:t>2</w:t>
        </w:r>
        <w:r w:rsidRPr="009131FD">
          <w:rPr>
            <w:rFonts w:hAnsi="Times New Roman" w:ascii="Times New Roman"/>
          </w:rPr>
          <w:fldChar w:fldCharType="end"/>
        </w:r>
      </w:sdtContent>
    </w:sdt>
    <w:r w:rsidR="008C5B92">
      <w:rPr>
        <w:rFonts w:hAnsi="Times New Roman" w:ascii="Times New Roman"/>
      </w:rPr>
      <w:tab/>
    </w:r>
    <w:r w:rsidR="008C5B92" w:rsidRPr="008C5B92">
      <w:rPr>
        <w:rFonts w:hAnsi="Times New Roman" w:ascii="Times New Roman"/>
        <w:b/>
      </w:rPr>
      <w:t>Posl. br. 6. ST.444/</w:t>
    </w:r>
    <w:r w:rsidRPr="008C5B92">
      <w:rPr>
        <w:rFonts w:hAnsi="Times New Roman" w:ascii="Times New Roman"/>
        <w:b/>
      </w:rPr>
      <w:t>2016-</w:t>
    </w:r>
    <w:r w:rsidR="008C5B92" w:rsidRPr="008C5B92">
      <w:rPr>
        <w:rFonts w:hAnsi="Times New Roman" w:ascii="Times New Roman"/>
        <w:b/>
      </w:rPr>
      <w:t>165</w:t>
    </w:r>
  </w:p>
  <w:p w:rsidRDefault="009131FD" w:rsidR="009131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DBA"/>
    <w:rsid w:val="00003278"/>
    <w:rsid w:val="000E4120"/>
    <w:rsid w:val="000F79F5"/>
    <w:rsid w:val="00112C72"/>
    <w:rsid w:val="001406C4"/>
    <w:rsid w:val="001805AC"/>
    <w:rsid w:val="00181C1C"/>
    <w:rsid w:val="00184F75"/>
    <w:rsid w:val="001D2ABA"/>
    <w:rsid w:val="002130C2"/>
    <w:rsid w:val="002628E4"/>
    <w:rsid w:val="002822A6"/>
    <w:rsid w:val="00292074"/>
    <w:rsid w:val="00295869"/>
    <w:rsid w:val="002B75BE"/>
    <w:rsid w:val="002C28D3"/>
    <w:rsid w:val="002C2BF0"/>
    <w:rsid w:val="002D1316"/>
    <w:rsid w:val="002D4E41"/>
    <w:rsid w:val="002E3E4E"/>
    <w:rsid w:val="003366F2"/>
    <w:rsid w:val="003A0D2C"/>
    <w:rsid w:val="003F034D"/>
    <w:rsid w:val="003F24B6"/>
    <w:rsid w:val="00437728"/>
    <w:rsid w:val="0044205B"/>
    <w:rsid w:val="00471972"/>
    <w:rsid w:val="00492EC5"/>
    <w:rsid w:val="004B5DBA"/>
    <w:rsid w:val="004E24FE"/>
    <w:rsid w:val="004F67B0"/>
    <w:rsid w:val="0052752F"/>
    <w:rsid w:val="005763DF"/>
    <w:rsid w:val="00581112"/>
    <w:rsid w:val="00586B4D"/>
    <w:rsid w:val="005A64D6"/>
    <w:rsid w:val="005A6B23"/>
    <w:rsid w:val="005C46AC"/>
    <w:rsid w:val="005F4F7B"/>
    <w:rsid w:val="006241D6"/>
    <w:rsid w:val="00626B23"/>
    <w:rsid w:val="00665543"/>
    <w:rsid w:val="00693983"/>
    <w:rsid w:val="006A04DB"/>
    <w:rsid w:val="006C7DEA"/>
    <w:rsid w:val="006E1005"/>
    <w:rsid w:val="007526B1"/>
    <w:rsid w:val="00761377"/>
    <w:rsid w:val="0077527F"/>
    <w:rsid w:val="00783C85"/>
    <w:rsid w:val="007A564B"/>
    <w:rsid w:val="007C1FF1"/>
    <w:rsid w:val="007C2F21"/>
    <w:rsid w:val="00813B6A"/>
    <w:rsid w:val="008468BE"/>
    <w:rsid w:val="008508A3"/>
    <w:rsid w:val="00863106"/>
    <w:rsid w:val="00864EF4"/>
    <w:rsid w:val="00881611"/>
    <w:rsid w:val="00885C82"/>
    <w:rsid w:val="008A4C3A"/>
    <w:rsid w:val="008B5475"/>
    <w:rsid w:val="008C5B92"/>
    <w:rsid w:val="009131FD"/>
    <w:rsid w:val="00915B03"/>
    <w:rsid w:val="00935CCD"/>
    <w:rsid w:val="00974D7C"/>
    <w:rsid w:val="00991576"/>
    <w:rsid w:val="009A0764"/>
    <w:rsid w:val="009C17F8"/>
    <w:rsid w:val="00A14B45"/>
    <w:rsid w:val="00B44E1F"/>
    <w:rsid w:val="00BD1E98"/>
    <w:rsid w:val="00BE695A"/>
    <w:rsid w:val="00C733CB"/>
    <w:rsid w:val="00C845B7"/>
    <w:rsid w:val="00C96654"/>
    <w:rsid w:val="00CB6E98"/>
    <w:rsid w:val="00CF3D02"/>
    <w:rsid w:val="00D05480"/>
    <w:rsid w:val="00D25800"/>
    <w:rsid w:val="00D76BC7"/>
    <w:rsid w:val="00DA12DC"/>
    <w:rsid w:val="00DE41A1"/>
    <w:rsid w:val="00DE7A09"/>
    <w:rsid w:val="00E24013"/>
    <w:rsid w:val="00E33506"/>
    <w:rsid w:val="00E71EF9"/>
    <w:rsid w:val="00ED299B"/>
    <w:rsid w:val="00ED4A55"/>
    <w:rsid w:val="00EE13E2"/>
    <w:rsid w:val="00FA3C49"/>
    <w:rsid w:val="00FE4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0764"/>
    <w:pPr>
      <w:tabs>
        <w:tab w:pos="4536" w:val="center"/>
        <w:tab w:pos="9072" w:val="right"/>
      </w:tabs>
    </w:pPr>
  </w:style>
  <w:style w:customStyle="true" w:styleId="ZaglavljeChar" w:type="character">
    <w:name w:val="Zaglavlje Char"/>
    <w:basedOn w:val="Zadanifontodlomka"/>
    <w:link w:val="Zaglavlje"/>
    <w:uiPriority w:val="99"/>
    <w:rsid w:val="009A0764"/>
    <w:rPr>
      <w:sz w:val="22"/>
      <w:szCs w:val="22"/>
      <w:lang w:eastAsia="en-US"/>
    </w:rPr>
  </w:style>
  <w:style w:styleId="Podnoje" w:type="paragraph">
    <w:name w:val="footer"/>
    <w:basedOn w:val="Normal"/>
    <w:link w:val="PodnojeChar"/>
    <w:uiPriority w:val="99"/>
    <w:unhideWhenUsed/>
    <w:rsid w:val="009A0764"/>
    <w:pPr>
      <w:tabs>
        <w:tab w:pos="4536" w:val="center"/>
        <w:tab w:pos="9072" w:val="right"/>
      </w:tabs>
    </w:pPr>
  </w:style>
  <w:style w:customStyle="true" w:styleId="PodnojeChar" w:type="character">
    <w:name w:val="Podnožje Char"/>
    <w:basedOn w:val="Zadanifontodlomka"/>
    <w:link w:val="Podnoje"/>
    <w:uiPriority w:val="99"/>
    <w:rsid w:val="009A0764"/>
    <w:rPr>
      <w:sz w:val="22"/>
      <w:szCs w:val="22"/>
      <w:lang w:eastAsia="en-US"/>
    </w:rPr>
  </w:style>
  <w:style w:styleId="Tekstbalonia" w:type="paragraph">
    <w:name w:val="Balloon Text"/>
    <w:basedOn w:val="Normal"/>
    <w:link w:val="TekstbaloniaChar"/>
    <w:uiPriority w:val="99"/>
    <w:semiHidden/>
    <w:unhideWhenUsed/>
    <w:rsid w:val="00850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08A3"/>
    <w:rPr>
      <w:rFonts w:cs="Tahoma" w:hAnsi="Tahoma" w:ascii="Tahoma"/>
      <w:sz w:val="16"/>
      <w:szCs w:val="16"/>
      <w:lang w:eastAsia="en-US"/>
    </w:rPr>
  </w:style>
  <w:style w:styleId="Tekstrezerviranogmjesta" w:type="character">
    <w:name w:val="Placeholder Text"/>
    <w:basedOn w:val="Zadanifontodlomka"/>
    <w:uiPriority w:val="99"/>
    <w:semiHidden/>
    <w:rsid w:val="00FA3C49"/>
    <w:rPr>
      <w:color w:val="808080"/>
      <w:bdr w:space="0" w:sz="0" w:color="auto" w:val="none"/>
      <w:shd w:fill="auto" w:color="auto" w:val="clear"/>
    </w:rPr>
  </w:style>
  <w:style w:customStyle="true" w:styleId="eSPISCCParagraphDefaultFont" w:type="character">
    <w:name w:val="eSPIS_CC_Paragraph Default Font"/>
    <w:basedOn w:val="Zadanifontodlomka"/>
    <w:rsid w:val="00FA3C4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A3C49"/>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A3C4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3C4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0764"/>
    <w:pPr>
      <w:tabs>
        <w:tab w:pos="4536" w:val="center"/>
        <w:tab w:pos="9072" w:val="right"/>
      </w:tabs>
    </w:pPr>
  </w:style>
  <w:style w:customStyle="1" w:styleId="ZaglavljeChar" w:type="character">
    <w:name w:val="Zaglavlje Char"/>
    <w:basedOn w:val="Zadanifontodlomka"/>
    <w:link w:val="Zaglavlje"/>
    <w:uiPriority w:val="99"/>
    <w:rsid w:val="009A0764"/>
    <w:rPr>
      <w:sz w:val="22"/>
      <w:szCs w:val="22"/>
      <w:lang w:eastAsia="en-US"/>
    </w:rPr>
  </w:style>
  <w:style w:styleId="Podnoje" w:type="paragraph">
    <w:name w:val="footer"/>
    <w:basedOn w:val="Normal"/>
    <w:link w:val="PodnojeChar"/>
    <w:uiPriority w:val="99"/>
    <w:unhideWhenUsed/>
    <w:rsid w:val="009A0764"/>
    <w:pPr>
      <w:tabs>
        <w:tab w:pos="4536" w:val="center"/>
        <w:tab w:pos="9072" w:val="right"/>
      </w:tabs>
    </w:pPr>
  </w:style>
  <w:style w:customStyle="1" w:styleId="PodnojeChar" w:type="character">
    <w:name w:val="Podnožje Char"/>
    <w:basedOn w:val="Zadanifontodlomka"/>
    <w:link w:val="Podnoje"/>
    <w:uiPriority w:val="99"/>
    <w:rsid w:val="009A0764"/>
    <w:rPr>
      <w:sz w:val="22"/>
      <w:szCs w:val="22"/>
      <w:lang w:eastAsia="en-US"/>
    </w:rPr>
  </w:style>
  <w:style w:styleId="Tekstbalonia" w:type="paragraph">
    <w:name w:val="Balloon Text"/>
    <w:basedOn w:val="Normal"/>
    <w:link w:val="TekstbaloniaChar"/>
    <w:uiPriority w:val="99"/>
    <w:semiHidden/>
    <w:unhideWhenUsed/>
    <w:rsid w:val="00850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8508A3"/>
    <w:rPr>
      <w:rFonts w:ascii="Tahoma" w:cs="Tahoma" w:hAnsi="Tahoma"/>
      <w:sz w:val="16"/>
      <w:szCs w:val="16"/>
      <w:lang w:eastAsia="en-US"/>
    </w:rPr>
  </w:style>
  <w:style w:styleId="Tekstrezerviranogmjesta" w:type="character">
    <w:name w:val="Placeholder Text"/>
    <w:basedOn w:val="Zadanifontodlomka"/>
    <w:uiPriority w:val="99"/>
    <w:semiHidden/>
    <w:rsid w:val="00FA3C49"/>
    <w:rPr>
      <w:color w:val="808080"/>
      <w:bdr w:color="auto" w:space="0" w:sz="0" w:val="none"/>
      <w:shd w:color="auto" w:fill="auto" w:val="clear"/>
    </w:rPr>
  </w:style>
  <w:style w:customStyle="1" w:styleId="eSPISCCParagraphDefaultFont" w:type="character">
    <w:name w:val="eSPIS_CC_Paragraph Default Font"/>
    <w:basedOn w:val="Zadanifontodlomka"/>
    <w:rsid w:val="00FA3C4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A3C49"/>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A3C4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3C4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6779629">
      <w:bodyDiv w:val="true"/>
      <w:marLeft w:val="0"/>
      <w:marRight w:val="0"/>
      <w:marTop w:val="0"/>
      <w:marBottom w:val="0"/>
      <w:divBdr>
        <w:top w:space="0" w:sz="0" w:color="auto" w:val="none"/>
        <w:left w:space="0" w:sz="0" w:color="auto" w:val="none"/>
        <w:bottom w:space="0" w:sz="0" w:color="auto" w:val="none"/>
        <w:right w:space="0" w:sz="0" w:color="auto" w:val="none"/>
      </w:divBdr>
    </w:div>
    <w:div w:id="9508629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4995718">
          <w:marLeft w:val="0"/>
          <w:marRight w:val="0"/>
          <w:marTop w:val="60"/>
          <w:marBottom w:val="0"/>
          <w:divBdr>
            <w:top w:space="0" w:sz="0" w:color="auto" w:val="none"/>
            <w:left w:space="0" w:sz="0" w:color="auto" w:val="none"/>
            <w:bottom w:space="0" w:sz="0" w:color="auto" w:val="none"/>
            <w:right w:space="0" w:sz="0" w:color="auto" w:val="none"/>
          </w:divBdr>
          <w:divsChild>
            <w:div w:id="817189636">
              <w:marLeft w:val="0"/>
              <w:marRight w:val="0"/>
              <w:marTop w:val="0"/>
              <w:marBottom w:val="0"/>
              <w:divBdr>
                <w:top w:space="0" w:sz="0" w:color="auto" w:val="none"/>
                <w:left w:space="0" w:sz="0" w:color="auto" w:val="none"/>
                <w:bottom w:space="0" w:sz="0" w:color="auto" w:val="none"/>
                <w:right w:space="0" w:sz="0" w:color="auto" w:val="none"/>
              </w:divBdr>
              <w:divsChild>
                <w:div w:id="83233387">
                  <w:marLeft w:val="3750"/>
                  <w:marRight w:val="0"/>
                  <w:marTop w:val="0"/>
                  <w:marBottom w:val="300"/>
                  <w:divBdr>
                    <w:top w:space="0" w:sz="0" w:color="auto" w:val="none"/>
                    <w:left w:space="0" w:sz="0" w:color="auto" w:val="none"/>
                    <w:bottom w:space="0" w:sz="0" w:color="auto" w:val="none"/>
                    <w:right w:space="0" w:sz="0" w:color="auto" w:val="none"/>
                  </w:divBdr>
                  <w:divsChild>
                    <w:div w:id="1742753537">
                      <w:marLeft w:val="0"/>
                      <w:marRight w:val="0"/>
                      <w:marTop w:val="0"/>
                      <w:marBottom w:val="0"/>
                      <w:divBdr>
                        <w:top w:space="0" w:sz="0" w:color="auto" w:val="none"/>
                        <w:left w:space="0" w:sz="0" w:color="auto" w:val="none"/>
                        <w:bottom w:space="0" w:sz="0" w:color="auto" w:val="none"/>
                        <w:right w:space="0" w:sz="0" w:color="auto" w:val="none"/>
                      </w:divBdr>
                      <w:divsChild>
                        <w:div w:id="1604803169">
                          <w:marLeft w:val="0"/>
                          <w:marRight w:val="0"/>
                          <w:marTop w:val="0"/>
                          <w:marBottom w:val="0"/>
                          <w:divBdr>
                            <w:top w:space="0" w:sz="0" w:color="auto" w:val="none"/>
                            <w:left w:space="0" w:sz="0" w:color="auto" w:val="none"/>
                            <w:bottom w:space="0" w:sz="0" w:color="auto" w:val="none"/>
                            <w:right w:space="0" w:sz="0" w:color="auto" w:val="none"/>
                          </w:divBdr>
                          <w:divsChild>
                            <w:div w:id="2017151621">
                              <w:marLeft w:val="0"/>
                              <w:marRight w:val="0"/>
                              <w:marTop w:val="0"/>
                              <w:marBottom w:val="0"/>
                              <w:divBdr>
                                <w:top w:space="0" w:sz="0" w:color="auto" w:val="none"/>
                                <w:left w:space="0" w:sz="0" w:color="auto" w:val="none"/>
                                <w:bottom w:space="0" w:sz="0" w:color="auto" w:val="none"/>
                                <w:right w:space="0" w:sz="0" w:color="auto" w:val="none"/>
                              </w:divBdr>
                              <w:divsChild>
                                <w:div w:id="701631755">
                                  <w:marLeft w:val="0"/>
                                  <w:marRight w:val="0"/>
                                  <w:marTop w:val="0"/>
                                  <w:marBottom w:val="0"/>
                                  <w:divBdr>
                                    <w:top w:space="0" w:sz="0" w:color="auto" w:val="none"/>
                                    <w:left w:space="0" w:sz="0" w:color="auto" w:val="none"/>
                                    <w:bottom w:space="0" w:sz="0" w:color="auto" w:val="none"/>
                                    <w:right w:space="0" w:sz="0" w:color="auto" w:val="none"/>
                                  </w:divBdr>
                                  <w:divsChild>
                                    <w:div w:id="481242973">
                                      <w:marLeft w:val="0"/>
                                      <w:marRight w:val="0"/>
                                      <w:marTop w:val="0"/>
                                      <w:marBottom w:val="0"/>
                                      <w:divBdr>
                                        <w:top w:space="0" w:sz="0" w:color="auto" w:val="none"/>
                                        <w:left w:space="0" w:sz="0" w:color="auto" w:val="none"/>
                                        <w:bottom w:space="0" w:sz="0" w:color="auto" w:val="none"/>
                                        <w:right w:space="0" w:sz="0" w:color="auto" w:val="none"/>
                                      </w:divBdr>
                                      <w:divsChild>
                                        <w:div w:id="776170527">
                                          <w:marLeft w:val="0"/>
                                          <w:marRight w:val="0"/>
                                          <w:marTop w:val="0"/>
                                          <w:marBottom w:val="0"/>
                                          <w:divBdr>
                                            <w:top w:space="0" w:sz="0" w:color="auto" w:val="none"/>
                                            <w:left w:space="0" w:sz="0" w:color="auto" w:val="none"/>
                                            <w:bottom w:space="0" w:sz="0" w:color="auto" w:val="none"/>
                                            <w:right w:space="0" w:sz="0" w:color="auto" w:val="none"/>
                                          </w:divBdr>
                                          <w:divsChild>
                                            <w:div w:id="9551367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REVIZIJA-otp. 23.11.2016.
kopija spisa u suca</izvorni_sadrzaj>
    <derivirana_varijabla naziv="DomainObject.Predmet.PrimjedbaSuca_1">REVIZIJA-otp. 23.11.2016.
kopija spisa u suca</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studenog 2016.</izvorni_sadrzaj>
    <derivirana_varijabla naziv="DomainObject.Predmet.SpisIzvanSuda.DatumIzlazaSpisa_1">23.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rješavanje revizije</izvorni_sadrzaj>
    <derivirana_varijabla naziv="DomainObject.Predmet.SpisIzvanSuda.RazlogIzlaskaSpisa_1">rješavanje revizije</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2868</properties:Characters>
  <properties:Lines>75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2016-12-19T13:36:00Z</dcterms:created>
  <dc:creator>Srđan Gavranić</dc:creator>
  <cp:lastModifiedBy>Srđan Gavranić</cp:lastModifiedBy>
  <cp:lastPrinted>2016-08-24T11:16:00Z</cp:lastPrinted>
  <dcterms:modified xmlns:xsi="http://www.w3.org/2001/XMLSchema-instance" xsi:type="dcterms:W3CDTF">2016-12-19T13:38:00Z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