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868b" w14:paraId="7e5868b" w:rsidRDefault="00F15CBD"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15CBD" w:rsidP="00F15CBD" w:rsidR="00F15CBD" w:rsidRPr="00F15CBD">
      <w:pPr>
        <w:keepNext/>
        <w:spacing w:after="0"/>
        <w:jc w:val="both"/>
        <w:outlineLvl w:val="0"/>
        <w:rPr>
          <w:rFonts w:cs="Times New Roman" w:eastAsia="Arial Unicode MS"/>
          <w:b/>
          <w:bCs/>
          <w:lang w:eastAsia="hr-HR"/>
        </w:rPr>
      </w:pPr>
      <w:r w:rsidRPr="00F15CBD">
        <w:rPr>
          <w:rFonts w:cs="Times New Roman" w:eastAsia="Arial Unicode MS"/>
          <w:b/>
          <w:bCs/>
          <w:lang w:eastAsia="hr-HR"/>
        </w:rPr>
        <w:t>REPUBLIKA HRVATSKA</w:t>
      </w:r>
    </w:p>
    <w:p w:rsidRDefault="00F15CBD" w:rsidP="00F15CBD" w:rsidR="00F15CBD" w:rsidRPr="00F15CBD">
      <w:pPr>
        <w:spacing w:after="0"/>
        <w:jc w:val="both"/>
        <w:rPr>
          <w:rFonts w:cs="Times New Roman" w:eastAsia="Times New Roman"/>
          <w:b/>
          <w:szCs w:val="20"/>
          <w:lang w:eastAsia="hr-HR"/>
        </w:rPr>
      </w:pPr>
      <w:r w:rsidRPr="00F15CBD">
        <w:rPr>
          <w:rFonts w:cs="Times New Roman" w:eastAsia="Times New Roman"/>
          <w:b/>
          <w:lang w:eastAsia="hr-HR" w:val="en-AU"/>
        </w:rPr>
        <w:t xml:space="preserve">TRGOVAČKI SUD U SPLITU </w:t>
      </w:r>
      <w:r w:rsidRPr="00F15CBD">
        <w:rPr>
          <w:rFonts w:cs="Times New Roman" w:eastAsia="Times New Roman"/>
          <w:lang w:eastAsia="hr-HR" w:val="en-AU"/>
        </w:rPr>
        <w:t xml:space="preserve">            </w:t>
      </w:r>
      <w:r w:rsidRPr="00F15CBD">
        <w:rPr>
          <w:rFonts w:cs="Times New Roman" w:eastAsia="Times New Roman"/>
          <w:lang w:eastAsia="hr-HR" w:val="en-AU"/>
        </w:rPr>
        <w:tab/>
      </w:r>
      <w:r w:rsidRPr="00F15CBD">
        <w:rPr>
          <w:rFonts w:cs="Times New Roman" w:eastAsia="Times New Roman"/>
          <w:lang w:eastAsia="hr-HR" w:val="en-AU"/>
        </w:rPr>
        <w:tab/>
      </w:r>
      <w:r w:rsidRPr="00F15CBD">
        <w:rPr>
          <w:rFonts w:cs="Times New Roman" w:eastAsia="Times New Roman"/>
          <w:lang w:eastAsia="hr-HR" w:val="en-AU"/>
        </w:rPr>
        <w:tab/>
        <w:t xml:space="preserve">      </w:t>
      </w:r>
      <w:proofErr w:type="spellStart"/>
      <w:r w:rsidRPr="00F15CBD">
        <w:rPr>
          <w:rFonts w:cs="Times New Roman" w:eastAsia="Times New Roman"/>
          <w:b/>
          <w:lang w:eastAsia="hr-HR" w:val="en-AU"/>
        </w:rPr>
        <w:t>Broj</w:t>
      </w:r>
      <w:proofErr w:type="spellEnd"/>
      <w:r w:rsidRPr="00F15CBD">
        <w:rPr>
          <w:rFonts w:cs="Times New Roman" w:eastAsia="Times New Roman"/>
          <w:b/>
          <w:lang w:eastAsia="hr-HR" w:val="en-AU"/>
        </w:rPr>
        <w:t xml:space="preserve">: 14. </w:t>
      </w:r>
      <w:r w:rsidRPr="00F15CBD">
        <w:rPr>
          <w:rFonts w:cs="Times New Roman" w:eastAsia="Times New Roman"/>
          <w:b/>
          <w:lang w:eastAsia="hr-HR"/>
        </w:rPr>
        <w:t>St-141/2014.</w:t>
      </w:r>
    </w:p>
    <w:p w:rsidRDefault="00F15CBD" w:rsidP="00F15CBD" w:rsidR="00F15CBD" w:rsidRPr="00F15CBD">
      <w:pPr>
        <w:spacing w:after="0"/>
        <w:rPr>
          <w:rFonts w:cs="Times New Roman" w:eastAsia="Times New Roman"/>
          <w:b/>
          <w:szCs w:val="20"/>
          <w:lang w:eastAsia="hr-HR"/>
        </w:rPr>
      </w:pPr>
      <w:r w:rsidRPr="00F15CBD">
        <w:rPr>
          <w:rFonts w:cs="Times New Roman" w:eastAsia="Times New Roman"/>
          <w:b/>
          <w:szCs w:val="20"/>
          <w:lang w:eastAsia="hr-HR"/>
        </w:rPr>
        <w:t xml:space="preserve">             </w:t>
      </w:r>
      <w:proofErr w:type="spellStart"/>
      <w:r w:rsidRPr="00F15CBD">
        <w:rPr>
          <w:rFonts w:cs="Times New Roman" w:eastAsia="Times New Roman"/>
          <w:b/>
          <w:szCs w:val="20"/>
          <w:lang w:eastAsia="hr-HR"/>
        </w:rPr>
        <w:t>Sukoišanska</w:t>
      </w:r>
      <w:proofErr w:type="spellEnd"/>
      <w:r w:rsidRPr="00F15CBD">
        <w:rPr>
          <w:rFonts w:cs="Times New Roman" w:eastAsia="Times New Roman"/>
          <w:b/>
          <w:szCs w:val="20"/>
          <w:lang w:eastAsia="hr-HR"/>
        </w:rPr>
        <w:t xml:space="preserve"> 6.</w:t>
      </w:r>
    </w:p>
    <w:p w:rsidRDefault="00F15CBD" w:rsidP="00F15CBD" w:rsidR="00F15CBD" w:rsidRPr="00F15CBD">
      <w:pPr>
        <w:spacing w:after="0"/>
        <w:rPr>
          <w:rFonts w:cs="Times New Roman" w:eastAsia="Times New Roman"/>
          <w:b/>
          <w:szCs w:val="20"/>
          <w:lang w:eastAsia="hr-HR"/>
        </w:rPr>
      </w:pPr>
      <w:r w:rsidRPr="00F15CBD">
        <w:rPr>
          <w:rFonts w:cs="Times New Roman" w:eastAsia="Times New Roman"/>
          <w:b/>
          <w:szCs w:val="20"/>
          <w:lang w:eastAsia="hr-HR"/>
        </w:rPr>
        <w:t xml:space="preserve">           21 000  S P L I T</w:t>
      </w:r>
    </w:p>
    <w:p w:rsidRDefault="00F15CBD" w:rsidP="00F15CBD" w:rsidR="00F15CBD" w:rsidRPr="00F15CBD">
      <w:pPr>
        <w:spacing w:after="0"/>
        <w:rPr>
          <w:rFonts w:cs="Times New Roman" w:eastAsia="Times New Roman"/>
          <w:szCs w:val="20"/>
          <w:lang w:eastAsia="hr-HR"/>
        </w:rPr>
      </w:pPr>
    </w:p>
    <w:p w:rsidRDefault="00F15CBD" w:rsidP="00F15CBD" w:rsidR="00F15CBD" w:rsidRPr="00F15CBD">
      <w:pPr>
        <w:spacing w:after="0"/>
        <w:jc w:val="center"/>
        <w:rPr>
          <w:rFonts w:cs="Times New Roman" w:eastAsia="Calibri" w:hAnsi="Calibri" w:ascii="Calibri"/>
          <w:b/>
          <w:sz w:val="22"/>
          <w:szCs w:val="22"/>
        </w:rPr>
      </w:pPr>
    </w:p>
    <w:p w:rsidRDefault="00F15CBD" w:rsidP="00F15CBD" w:rsidR="00F15CBD" w:rsidRPr="00F15CBD">
      <w:pPr>
        <w:spacing w:after="0"/>
        <w:jc w:val="center"/>
        <w:rPr>
          <w:rFonts w:cs="Times New Roman" w:eastAsia="Calibri"/>
          <w:b/>
          <w:bCs/>
        </w:rPr>
      </w:pPr>
      <w:r w:rsidRPr="00F15CBD">
        <w:rPr>
          <w:rFonts w:cs="Times New Roman" w:eastAsia="Calibri"/>
          <w:b/>
          <w:bCs/>
        </w:rPr>
        <w:t>R E P U B L I K A    H R V A T S K A</w:t>
      </w:r>
    </w:p>
    <w:p w:rsidRDefault="00F15CBD" w:rsidP="00F15CBD" w:rsidR="00F15CBD" w:rsidRPr="00F15CBD">
      <w:pPr>
        <w:spacing w:after="0"/>
        <w:jc w:val="center"/>
        <w:rPr>
          <w:rFonts w:cs="Times New Roman" w:eastAsia="Calibri"/>
          <w:b/>
          <w:bCs/>
        </w:rPr>
      </w:pPr>
    </w:p>
    <w:p w:rsidRDefault="00F15CBD" w:rsidP="00F15CBD" w:rsidR="00F15CBD" w:rsidRPr="00F15CBD">
      <w:pPr>
        <w:spacing w:after="0"/>
        <w:jc w:val="center"/>
        <w:rPr>
          <w:rFonts w:cs="Times New Roman" w:eastAsia="Calibri"/>
          <w:b/>
          <w:bCs/>
        </w:rPr>
      </w:pPr>
      <w:r w:rsidRPr="00F15CBD">
        <w:rPr>
          <w:rFonts w:cs="Times New Roman" w:eastAsia="Calibri"/>
          <w:b/>
          <w:bCs/>
        </w:rPr>
        <w:t>R J E Š E N J E</w:t>
      </w:r>
    </w:p>
    <w:p w:rsidRDefault="00F15CBD" w:rsidP="00F15CBD" w:rsidR="00F15CBD" w:rsidRPr="00F15CBD">
      <w:pPr>
        <w:spacing w:after="0"/>
        <w:jc w:val="center"/>
        <w:rPr>
          <w:rFonts w:cs="Times New Roman" w:eastAsia="Calibri" w:hAnsi="Calibri" w:ascii="Calibri"/>
          <w:b/>
          <w:sz w:val="22"/>
          <w:szCs w:val="22"/>
        </w:rPr>
      </w:pPr>
    </w:p>
    <w:p w:rsidRDefault="00F15CBD" w:rsidP="00F15CBD" w:rsidR="00F15CBD" w:rsidRPr="00F15CBD">
      <w:pPr>
        <w:spacing w:after="0"/>
        <w:jc w:val="center"/>
        <w:rPr>
          <w:rFonts w:cs="Times New Roman" w:eastAsia="Calibri" w:hAnsi="Calibri" w:ascii="Calibri"/>
          <w:b/>
          <w:sz w:val="22"/>
          <w:szCs w:val="22"/>
        </w:rPr>
      </w:pPr>
    </w:p>
    <w:p w:rsidRDefault="00F15CBD" w:rsidP="00F15CBD" w:rsidR="00F15CBD" w:rsidRPr="00F15CBD">
      <w:pPr>
        <w:spacing w:after="0"/>
        <w:jc w:val="both"/>
        <w:rPr>
          <w:rFonts w:cs="Times New Roman" w:eastAsia="Times New Roman"/>
          <w:szCs w:val="20"/>
          <w:lang w:eastAsia="hr-HR"/>
        </w:rPr>
      </w:pPr>
      <w:r w:rsidRPr="00F15CBD">
        <w:rPr>
          <w:rFonts w:cs="Times New Roman" w:eastAsia="Times New Roman"/>
          <w:lang w:eastAsia="hr-HR"/>
        </w:rPr>
        <w:tab/>
        <w:t xml:space="preserve">Trgovački sud u Splitu, po stečajnom sudcu Jozi Ćaleta, u stečajnom postupku nad stečajnim dužnikom: KRAJINA, poljoprivredna zadruga, Šestanovac (Općina Šestanovac), OIB: 22476830200. (dalje: Dužnik, stečajni Dužnik), kojega zastupa stečajni upravitelji Ivan </w:t>
      </w:r>
      <w:proofErr w:type="spellStart"/>
      <w:r w:rsidRPr="00F15CBD">
        <w:rPr>
          <w:rFonts w:cs="Times New Roman" w:eastAsia="Times New Roman"/>
          <w:lang w:eastAsia="hr-HR"/>
        </w:rPr>
        <w:t>Sunara</w:t>
      </w:r>
      <w:proofErr w:type="spellEnd"/>
      <w:r w:rsidRPr="00F15CBD">
        <w:rPr>
          <w:rFonts w:cs="Times New Roman" w:eastAsia="Times New Roman"/>
          <w:lang w:eastAsia="hr-HR"/>
        </w:rPr>
        <w:t xml:space="preserve">, iz Splita, </w:t>
      </w:r>
      <w:proofErr w:type="spellStart"/>
      <w:r w:rsidRPr="00F15CBD">
        <w:rPr>
          <w:rFonts w:cs="Times New Roman" w:eastAsia="Times New Roman"/>
          <w:lang w:eastAsia="hr-HR"/>
        </w:rPr>
        <w:t>Šimićeva</w:t>
      </w:r>
      <w:proofErr w:type="spellEnd"/>
      <w:r w:rsidRPr="00F15CBD">
        <w:rPr>
          <w:rFonts w:cs="Times New Roman" w:eastAsia="Times New Roman"/>
          <w:lang w:eastAsia="hr-HR"/>
        </w:rPr>
        <w:t xml:space="preserve"> 20., odlučujući o utvrđenim, odnosno, osporenim tražbinama stečajnih vjerovnika, ispitanih na prvome Ispitnom ročištu održanom dana 18. veljače 2016. godine, </w:t>
      </w:r>
      <w:proofErr w:type="spellStart"/>
      <w:r w:rsidRPr="00F15CBD">
        <w:rPr>
          <w:rFonts w:cs="Times New Roman" w:eastAsia="Times New Roman"/>
          <w:lang w:eastAsia="hr-HR" w:val="de-DE"/>
        </w:rPr>
        <w:t>dana</w:t>
      </w:r>
      <w:proofErr w:type="spellEnd"/>
      <w:r w:rsidRPr="00F15CBD">
        <w:rPr>
          <w:rFonts w:cs="Times New Roman" w:eastAsia="Times New Roman"/>
          <w:lang w:eastAsia="hr-HR" w:val="de-DE"/>
        </w:rPr>
        <w:t xml:space="preserve"> </w:t>
      </w:r>
      <w:r w:rsidRPr="00F15CBD">
        <w:rPr>
          <w:rFonts w:cs="Times New Roman" w:eastAsia="Times New Roman"/>
          <w:lang w:eastAsia="hr-HR"/>
        </w:rPr>
        <w:t xml:space="preserve">03. ožujka 2016. </w:t>
      </w:r>
      <w:proofErr w:type="spellStart"/>
      <w:r w:rsidRPr="00F15CBD">
        <w:rPr>
          <w:rFonts w:cs="Times New Roman" w:eastAsia="Times New Roman"/>
          <w:lang w:eastAsia="hr-HR" w:val="de-DE"/>
        </w:rPr>
        <w:t>godine</w:t>
      </w:r>
      <w:proofErr w:type="spellEnd"/>
      <w:r w:rsidRPr="00F15CBD">
        <w:rPr>
          <w:rFonts w:cs="Times New Roman" w:eastAsia="Times New Roman"/>
          <w:lang w:eastAsia="hr-HR" w:val="de-DE"/>
        </w:rPr>
        <w:t xml:space="preserve">, </w:t>
      </w:r>
      <w:proofErr w:type="spellStart"/>
      <w:r w:rsidRPr="00F15CBD">
        <w:rPr>
          <w:rFonts w:cs="Times New Roman" w:eastAsia="Times New Roman"/>
          <w:lang w:eastAsia="hr-HR" w:val="de-DE"/>
        </w:rPr>
        <w:t>izvanraspravno</w:t>
      </w:r>
      <w:proofErr w:type="spellEnd"/>
      <w:r w:rsidRPr="00F15CBD">
        <w:rPr>
          <w:rFonts w:cs="Times New Roman" w:eastAsia="Times New Roman"/>
          <w:lang w:eastAsia="hr-HR" w:val="de-DE"/>
        </w:rPr>
        <w:t>,</w:t>
      </w:r>
    </w:p>
    <w:p w:rsidRDefault="00F15CBD" w:rsidP="00F15CBD" w:rsidR="00F15CBD" w:rsidRPr="00F15CBD">
      <w:pPr>
        <w:spacing w:after="0"/>
        <w:rPr>
          <w:rFonts w:cs="Times New Roman" w:eastAsia="Times New Roman"/>
          <w:lang w:eastAsia="hr-HR"/>
        </w:rPr>
      </w:pPr>
    </w:p>
    <w:p w:rsidRDefault="00F15CBD" w:rsidP="00F15CBD" w:rsidR="00F15CBD" w:rsidRPr="00F15CBD">
      <w:pPr>
        <w:spacing w:after="0"/>
        <w:rPr>
          <w:rFonts w:cs="Times New Roman" w:eastAsia="Times New Roman"/>
          <w:lang w:eastAsia="hr-HR"/>
        </w:rPr>
      </w:pPr>
    </w:p>
    <w:p w:rsidRDefault="00F15CBD" w:rsidP="00F15CBD" w:rsidR="00F15CBD" w:rsidRPr="00F15CBD">
      <w:pPr>
        <w:spacing w:after="0"/>
        <w:jc w:val="center"/>
        <w:rPr>
          <w:rFonts w:cs="Times New Roman" w:eastAsia="Times New Roman"/>
          <w:bCs/>
          <w:lang w:eastAsia="hr-HR"/>
        </w:rPr>
      </w:pPr>
      <w:r w:rsidRPr="00F15CBD">
        <w:rPr>
          <w:rFonts w:cs="Times New Roman" w:eastAsia="Times New Roman"/>
          <w:lang w:eastAsia="hr-HR"/>
        </w:rPr>
        <w:t>r i j e š i o     j e</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b/>
          <w:lang w:eastAsia="hr-HR"/>
        </w:rPr>
        <w:t xml:space="preserve">         A/  </w:t>
      </w:r>
      <w:r w:rsidRPr="00F15CBD">
        <w:rPr>
          <w:rFonts w:cs="Times New Roman" w:eastAsia="Times New Roman"/>
          <w:lang w:eastAsia="hr-HR"/>
        </w:rPr>
        <w:t xml:space="preserve">Utvrđuje se kako su u stečajnom postupku, nad uvodno navedenim stečajnim Dužnikom, na prvome Ispitnom ročištu održanom dana 18. veljače 2016. godine, </w:t>
      </w:r>
      <w:r w:rsidRPr="00F15CBD">
        <w:rPr>
          <w:rFonts w:cs="Times New Roman" w:eastAsia="Times New Roman"/>
          <w:b/>
          <w:u w:val="single"/>
          <w:lang w:eastAsia="hr-HR"/>
        </w:rPr>
        <w:t>utvrđene-priznate, odnosno, osporene</w:t>
      </w:r>
      <w:r w:rsidRPr="00F15CBD">
        <w:rPr>
          <w:rFonts w:cs="Times New Roman" w:eastAsia="Times New Roman"/>
          <w:lang w:eastAsia="hr-HR"/>
        </w:rPr>
        <w:t xml:space="preserve"> tražbine vjerovnika, prema svom iznosu i isplatnom redu i to ovako:</w:t>
      </w:r>
    </w:p>
    <w:p w:rsidRDefault="00F15CBD" w:rsidP="00F15CBD" w:rsidR="00F15CBD" w:rsidRPr="00F15CBD">
      <w:pPr>
        <w:spacing w:after="0"/>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b/>
          <w:bCs/>
          <w:lang w:eastAsia="hr-HR"/>
        </w:rPr>
        <w:t>I/</w:t>
      </w:r>
      <w:r w:rsidRPr="00F15CBD">
        <w:rPr>
          <w:rFonts w:cs="Times New Roman" w:eastAsia="Times New Roman"/>
          <w:lang w:eastAsia="hr-HR"/>
        </w:rPr>
        <w:t xml:space="preserve">  Tražbine vjerovnika koje se namiruju kao tražbine prvoga višega isplatnog reda (članak 71., stavak 1., Stečajnog zakona (</w:t>
      </w:r>
      <w:r w:rsidRPr="00F15CBD">
        <w:rPr>
          <w:rFonts w:cs="Times New Roman" w:eastAsia="Times New Roman"/>
          <w:i/>
          <w:lang w:eastAsia="hr-HR"/>
        </w:rPr>
        <w:t>Narodne novine</w:t>
      </w:r>
      <w:r w:rsidRPr="00F15CBD">
        <w:rPr>
          <w:rFonts w:cs="Times New Roman" w:eastAsia="Times New Roman"/>
          <w:lang w:eastAsia="hr-HR"/>
        </w:rPr>
        <w:t xml:space="preserve"> br.: 44/96. do 133/12., dalje: SZ, u vezi sa člankom 441., Stečajnog zakona (</w:t>
      </w:r>
      <w:r w:rsidRPr="00F15CBD">
        <w:rPr>
          <w:rFonts w:cs="Times New Roman" w:eastAsia="Times New Roman"/>
          <w:i/>
          <w:lang w:eastAsia="hr-HR"/>
        </w:rPr>
        <w:t>Narodne novine</w:t>
      </w:r>
      <w:r w:rsidRPr="00F15CBD">
        <w:rPr>
          <w:rFonts w:cs="Times New Roman" w:eastAsia="Times New Roman"/>
          <w:lang w:eastAsia="hr-HR"/>
        </w:rPr>
        <w:t>, br.: 71/15., dalje: SZ/15.):</w:t>
      </w:r>
    </w:p>
    <w:p w:rsidRDefault="00F15CBD" w:rsidP="00F15CBD" w:rsidR="00F15CBD" w:rsidRPr="00F15CBD">
      <w:pPr>
        <w:spacing w:after="0"/>
        <w:jc w:val="right"/>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Ime/naziv</w:t>
            </w:r>
          </w:p>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val="fr-FR"/>
              </w:rPr>
            </w:pPr>
            <w:r w:rsidRPr="00F15CBD">
              <w:rPr>
                <w:rFonts w:cs="Times New Roman" w:eastAsia="Times New Roman"/>
                <w:lang w:eastAsia="hr-HR" w:val="fr-FR"/>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Utvrđeno-priznato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 xml:space="preserve">    Osporio:</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1.</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Ivanka Ribičić, Šestanovac, OIB: 95374213028.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14.932,64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14.932,64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2.</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Anđelka Bajić, Šestanovac, OIB: 34057558357.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17.093,14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17.093,14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bl>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pPr>
        <w:spacing w:after="0"/>
        <w:jc w:val="both"/>
        <w:rPr>
          <w:rFonts w:cs="Times New Roman" w:eastAsia="Times New Roman"/>
          <w:lang w:val="en-US"/>
        </w:rPr>
      </w:pPr>
    </w:p>
    <w:p w:rsidRDefault="00F15CBD" w:rsidP="00F15CBD" w:rsidR="00F15CBD">
      <w:pPr>
        <w:spacing w:after="0"/>
        <w:jc w:val="both"/>
        <w:rPr>
          <w:rFonts w:cs="Times New Roman" w:eastAsia="Times New Roman"/>
          <w:lang w:val="en-US"/>
        </w:rPr>
      </w:pPr>
    </w:p>
    <w:p w:rsidRDefault="00F15CBD" w:rsidP="00F15CBD" w:rsidR="00F15CBD">
      <w:pPr>
        <w:spacing w:after="0"/>
        <w:jc w:val="both"/>
        <w:rPr>
          <w:rFonts w:cs="Times New Roman" w:eastAsia="Times New Roman"/>
          <w:lang w:val="en-US"/>
        </w:rPr>
      </w:pPr>
    </w:p>
    <w:p w:rsidRDefault="00F15CBD" w:rsidP="00F15CBD" w:rsid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lastRenderedPageBreak/>
        <w:t xml:space="preserve">                                                                       </w:t>
      </w:r>
      <w:r w:rsidRPr="00F15CBD">
        <w:rPr>
          <w:rFonts w:cs="Times New Roman" w:eastAsia="Times New Roman"/>
          <w:b/>
          <w:lang w:eastAsia="hr-HR"/>
        </w:rPr>
        <w:t>- 2 -</w:t>
      </w:r>
      <w:r w:rsidRPr="00F15CBD">
        <w:rPr>
          <w:rFonts w:cs="Times New Roman" w:eastAsia="Times New Roman"/>
          <w:lang w:eastAsia="hr-HR"/>
        </w:rPr>
        <w:t xml:space="preserve">                            </w:t>
      </w:r>
      <w:proofErr w:type="spellStart"/>
      <w:r w:rsidRPr="00F15CBD">
        <w:rPr>
          <w:rFonts w:cs="Times New Roman" w:eastAsia="Times New Roman"/>
          <w:b/>
          <w:lang w:eastAsia="hr-HR" w:val="en-AU"/>
        </w:rPr>
        <w:t>Broj</w:t>
      </w:r>
      <w:proofErr w:type="spellEnd"/>
      <w:r w:rsidRPr="00F15CBD">
        <w:rPr>
          <w:rFonts w:cs="Times New Roman" w:eastAsia="Times New Roman"/>
          <w:b/>
          <w:lang w:eastAsia="hr-HR" w:val="en-AU"/>
        </w:rPr>
        <w:t xml:space="preserve">: 14. </w:t>
      </w:r>
      <w:r w:rsidRPr="00F15CBD">
        <w:rPr>
          <w:rFonts w:cs="Times New Roman" w:eastAsia="Times New Roman"/>
          <w:b/>
          <w:lang w:eastAsia="hr-HR"/>
        </w:rPr>
        <w:t>St-141/2014.</w:t>
      </w: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right"/>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Ime/naziv</w:t>
            </w:r>
          </w:p>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val="fr-FR"/>
              </w:rPr>
            </w:pPr>
            <w:r w:rsidRPr="00F15CBD">
              <w:rPr>
                <w:rFonts w:cs="Times New Roman" w:eastAsia="Times New Roman"/>
                <w:lang w:eastAsia="hr-HR" w:val="fr-FR"/>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Utvrđeno-priznato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 xml:space="preserve">    Osporio:</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3.</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Stipe Čorić, Šestanovac, OIB: 77375027356.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33.153,32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33.153,32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4.</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 xml:space="preserve">Nedjeljka </w:t>
            </w:r>
            <w:proofErr w:type="spellStart"/>
            <w:r w:rsidRPr="00F15CBD">
              <w:rPr>
                <w:rFonts w:cs="Times New Roman" w:eastAsia="Times New Roman"/>
                <w:lang w:eastAsia="hr-HR"/>
              </w:rPr>
              <w:t>Eremut</w:t>
            </w:r>
            <w:proofErr w:type="spellEnd"/>
            <w:r w:rsidRPr="00F15CBD">
              <w:rPr>
                <w:rFonts w:cs="Times New Roman" w:eastAsia="Times New Roman"/>
                <w:lang w:eastAsia="hr-HR"/>
              </w:rPr>
              <w:t>, Šestanovac, OIB: 62901086568.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17.059,66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17.059,66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5.</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Ante Bajić, Šestanovac, OIB: 06120362833.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25.167,49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25.167,49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6.</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 xml:space="preserve">Ivan </w:t>
            </w:r>
            <w:proofErr w:type="spellStart"/>
            <w:r w:rsidRPr="00F15CBD">
              <w:rPr>
                <w:rFonts w:cs="Times New Roman" w:eastAsia="Times New Roman"/>
                <w:lang w:eastAsia="hr-HR"/>
              </w:rPr>
              <w:t>Bijuković</w:t>
            </w:r>
            <w:proofErr w:type="spellEnd"/>
            <w:r w:rsidRPr="00F15CBD">
              <w:rPr>
                <w:rFonts w:cs="Times New Roman" w:eastAsia="Times New Roman"/>
                <w:lang w:eastAsia="hr-HR"/>
              </w:rPr>
              <w:t>, Šestanovac, OIB: 07812131453.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48.938,00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48.938,00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7.</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Ivan Ivandić, Šestanovac, OIB: 70744671620.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53.634,99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53.634,99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8.</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RH-MF-Porezna uprava, Zagreb.</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6.723,18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93,38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6.629,80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Stečajni upravitelj.</w:t>
            </w:r>
          </w:p>
        </w:tc>
      </w:tr>
    </w:tbl>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b/>
          <w:bCs/>
          <w:lang w:eastAsia="hr-HR"/>
        </w:rPr>
        <w:t>II/</w:t>
      </w:r>
      <w:r w:rsidRPr="00F15CBD">
        <w:rPr>
          <w:rFonts w:cs="Times New Roman" w:eastAsia="Times New Roman"/>
          <w:lang w:eastAsia="hr-HR"/>
        </w:rPr>
        <w:t xml:space="preserve">  Tražbine vjerovnika koje se namiruju kao tražbine drugoga višega isplatnog reda (članak 71., stavak 2., SZ.):</w:t>
      </w:r>
    </w:p>
    <w:p w:rsidRDefault="00F15CBD" w:rsidP="00F15CBD" w:rsidR="00F15CBD" w:rsidRPr="00F15CBD">
      <w:pPr>
        <w:spacing w:after="0"/>
        <w:jc w:val="right"/>
        <w:rPr>
          <w:rFonts w:cs="Times New Roman" w:eastAsia="Times New Roman"/>
          <w:lang w:eastAsia="hr-HR"/>
        </w:rPr>
      </w:pPr>
    </w:p>
    <w:p w:rsidRDefault="00F15CBD" w:rsidP="00F15CBD" w:rsidR="00F15CBD" w:rsidRPr="00F15CBD">
      <w:pPr>
        <w:spacing w:after="0"/>
        <w:jc w:val="right"/>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Ime/naziv</w:t>
            </w:r>
          </w:p>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val="fr-FR"/>
              </w:rPr>
            </w:pPr>
            <w:r w:rsidRPr="00F15CBD">
              <w:rPr>
                <w:rFonts w:cs="Times New Roman" w:eastAsia="Times New Roman"/>
                <w:lang w:eastAsia="hr-HR" w:val="fr-FR"/>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Utvrđeno-priznato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Osporeno u II/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 xml:space="preserve">    Osporio:</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1.</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 xml:space="preserve">HEP-ODS, d.o.o. </w:t>
            </w:r>
            <w:proofErr w:type="spellStart"/>
            <w:r w:rsidRPr="00F15CBD">
              <w:rPr>
                <w:rFonts w:cs="Times New Roman" w:eastAsia="Times New Roman"/>
                <w:lang w:eastAsia="hr-HR"/>
              </w:rPr>
              <w:t>Elektrodalmacija</w:t>
            </w:r>
            <w:proofErr w:type="spellEnd"/>
            <w:r w:rsidRPr="00F15CBD">
              <w:rPr>
                <w:rFonts w:cs="Times New Roman" w:eastAsia="Times New Roman"/>
                <w:lang w:eastAsia="hr-HR"/>
              </w:rPr>
              <w:t xml:space="preserve"> Split-Pogon Omiš, OIB: 46830600751.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12.455,31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12.455,31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2.</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KONZUM, d.d., Zagreb, OIB: 29955634590.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7.051,97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7.051,97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bl>
    <w:p w:rsidRDefault="00F15CBD" w:rsidP="00F15CBD" w:rsidR="00F15CBD" w:rsidRPr="00F15CBD">
      <w:pPr>
        <w:spacing w:after="0"/>
        <w:jc w:val="both"/>
        <w:rPr>
          <w:rFonts w:cs="Times New Roman" w:eastAsia="Times New Roman"/>
          <w:lang w:val="en-US"/>
        </w:rPr>
      </w:pPr>
    </w:p>
    <w:p w:rsidRDefault="00F15CBD" w:rsidP="00F15CBD" w:rsid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w:t>
      </w:r>
      <w:r w:rsidRPr="00F15CBD">
        <w:rPr>
          <w:rFonts w:cs="Times New Roman" w:eastAsia="Times New Roman"/>
          <w:b/>
          <w:lang w:eastAsia="hr-HR"/>
        </w:rPr>
        <w:t>- 3 -</w:t>
      </w:r>
      <w:r w:rsidRPr="00F15CBD">
        <w:rPr>
          <w:rFonts w:cs="Times New Roman" w:eastAsia="Times New Roman"/>
          <w:lang w:eastAsia="hr-HR"/>
        </w:rPr>
        <w:t xml:space="preserve">                            </w:t>
      </w:r>
      <w:proofErr w:type="spellStart"/>
      <w:r w:rsidRPr="00F15CBD">
        <w:rPr>
          <w:rFonts w:cs="Times New Roman" w:eastAsia="Times New Roman"/>
          <w:b/>
          <w:lang w:eastAsia="hr-HR" w:val="en-AU"/>
        </w:rPr>
        <w:t>Broj</w:t>
      </w:r>
      <w:proofErr w:type="spellEnd"/>
      <w:r w:rsidRPr="00F15CBD">
        <w:rPr>
          <w:rFonts w:cs="Times New Roman" w:eastAsia="Times New Roman"/>
          <w:b/>
          <w:lang w:eastAsia="hr-HR" w:val="en-AU"/>
        </w:rPr>
        <w:t xml:space="preserve">: 14. </w:t>
      </w:r>
      <w:r w:rsidRPr="00F15CBD">
        <w:rPr>
          <w:rFonts w:cs="Times New Roman" w:eastAsia="Times New Roman"/>
          <w:b/>
          <w:lang w:eastAsia="hr-HR"/>
        </w:rPr>
        <w:t>St-141/2014.</w:t>
      </w: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right"/>
        <w:rPr>
          <w:rFonts w:cs="Times New Roman" w:eastAsia="Times New Roman"/>
          <w:lang w:eastAsia="hr-HR"/>
        </w:rPr>
      </w:pPr>
    </w:p>
    <w:p w:rsidRDefault="00F15CBD" w:rsidP="00F15CBD" w:rsidR="00F15CBD" w:rsidRPr="00F15CBD">
      <w:pPr>
        <w:spacing w:after="0"/>
        <w:jc w:val="right"/>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Ime/naziv</w:t>
            </w:r>
          </w:p>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val="fr-FR"/>
              </w:rPr>
            </w:pPr>
            <w:r w:rsidRPr="00F15CBD">
              <w:rPr>
                <w:rFonts w:cs="Times New Roman" w:eastAsia="Times New Roman"/>
                <w:lang w:eastAsia="hr-HR" w:val="fr-FR"/>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Utvrđeno-priznato u II/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Osporeno u II/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 xml:space="preserve">    Osporio:</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3.</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HEP OPSKRBA, d.o.o., Zagreb, OIB: 63073332379.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2.763,18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2.763,18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4.</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HRVATSKE VODE, Zagreb, OIB: 28921383001.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1.503,38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1.503,38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5.</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KRČINA, d.o.o., Lovreć, OIB: 54265007001.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84.167,73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83.667,73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500,00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6.</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FINANCIJSKA AGENCIJA, Zagreb, OIB: 85821130368.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1.483,70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1.483,70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7.</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PIK VRBOVEC, d.d., Vrbovec.</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1.577,49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1.577,49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r w:rsidTr="00F15CBD" w:rsidR="00F15CBD" w:rsidRPr="00F15CB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8.</w:t>
            </w:r>
          </w:p>
        </w:tc>
        <w:tc>
          <w:tcPr>
            <w:tcW w:type="dxa" w:w="1953"/>
            <w:tcBorders>
              <w:top w:space="0" w:sz="6" w:color="000000" w:val="single"/>
              <w:left w:space="0" w:sz="6" w:color="000000" w:val="single"/>
              <w:bottom w:space="0" w:sz="6" w:color="000000" w:val="single"/>
              <w:right w:space="0" w:sz="6" w:color="000000" w:val="single"/>
            </w:tcBorders>
            <w:hideMark/>
          </w:tcPr>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RH-MF-Porezna uprava, Zagreb.</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22.509,75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22.509,75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w:t>
            </w:r>
          </w:p>
        </w:tc>
      </w:tr>
    </w:tbl>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val="en-US"/>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b/>
          <w:lang w:eastAsia="hr-HR"/>
        </w:rPr>
        <w:t xml:space="preserve">         B/  </w:t>
      </w:r>
      <w:r w:rsidRPr="00F15CBD">
        <w:rPr>
          <w:rFonts w:cs="Times New Roman" w:eastAsia="Times New Roman"/>
          <w:lang w:eastAsia="hr-HR"/>
        </w:rPr>
        <w:t xml:space="preserve">Utvrđuje se kako je osporene tražbine vjerovnika: RH-MF-Porezne uprave, u prvome višemu isplatnom redu i KRČINA, d.o.o., Lovreć, u drugome višemu isplatnom redu, osporio stečajni upravitelj Ivan </w:t>
      </w:r>
      <w:proofErr w:type="spellStart"/>
      <w:r w:rsidRPr="00F15CBD">
        <w:rPr>
          <w:rFonts w:cs="Times New Roman" w:eastAsia="Times New Roman"/>
          <w:lang w:eastAsia="hr-HR"/>
        </w:rPr>
        <w:t>Sunara</w:t>
      </w:r>
      <w:proofErr w:type="spellEnd"/>
      <w:r w:rsidRPr="00F15CBD">
        <w:rPr>
          <w:rFonts w:cs="Times New Roman" w:eastAsia="Times New Roman"/>
          <w:lang w:eastAsia="hr-HR"/>
        </w:rPr>
        <w:t>, iz razloga kako slijedi:</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Vjerovniku RH-MF-Porezna uprava, u prvom je višem isplatnom redu osporena tražbina u iznosu od: 6.629,80 kuna a to iz razloga što je ovaj iznos uključen u priznate tražbine ostalih vjerovnika prvoga višega isplatnog reda: radnika i bivših radnika Dužnika, kojima su priznate tražbine iz radnog odnosa u bruto iznosima, što znači kako iste priznate tražbine iz radnog odnosa radnika i bivših radnika Dužnika uključuju u sebi i obračunate poreze, prireze i doprinose (koje je ujedno prijavila i Porezna uprava) a koji će se porezi, prirezi i doprinosi prilikom isplate-namirenja uplatiti u korist vjerovnika Republike Hrvatske, Porezne uprave, odnosno, drugih proračunskih korisnika za koje evidenciju o naplati tražbina vodi Porezna uprava pa će se vjerovnicima radnicima i </w:t>
      </w:r>
    </w:p>
    <w:p w:rsidRDefault="00F15CBD" w:rsidP="00F15CBD" w:rsidR="00F15CBD" w:rsidRP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w:t>
      </w:r>
      <w:r w:rsidRPr="00F15CBD">
        <w:rPr>
          <w:rFonts w:cs="Times New Roman" w:eastAsia="Times New Roman"/>
          <w:b/>
          <w:lang w:eastAsia="hr-HR"/>
        </w:rPr>
        <w:t>- 4 -</w:t>
      </w:r>
      <w:r w:rsidRPr="00F15CBD">
        <w:rPr>
          <w:rFonts w:cs="Times New Roman" w:eastAsia="Times New Roman"/>
          <w:lang w:eastAsia="hr-HR"/>
        </w:rPr>
        <w:t xml:space="preserve">                            </w:t>
      </w:r>
      <w:proofErr w:type="spellStart"/>
      <w:r w:rsidRPr="00F15CBD">
        <w:rPr>
          <w:rFonts w:cs="Times New Roman" w:eastAsia="Times New Roman"/>
          <w:b/>
          <w:lang w:eastAsia="hr-HR" w:val="en-AU"/>
        </w:rPr>
        <w:t>Broj</w:t>
      </w:r>
      <w:proofErr w:type="spellEnd"/>
      <w:r w:rsidRPr="00F15CBD">
        <w:rPr>
          <w:rFonts w:cs="Times New Roman" w:eastAsia="Times New Roman"/>
          <w:b/>
          <w:lang w:eastAsia="hr-HR" w:val="en-AU"/>
        </w:rPr>
        <w:t xml:space="preserve">: 14. </w:t>
      </w:r>
      <w:r w:rsidRPr="00F15CBD">
        <w:rPr>
          <w:rFonts w:cs="Times New Roman" w:eastAsia="Times New Roman"/>
          <w:b/>
          <w:lang w:eastAsia="hr-HR"/>
        </w:rPr>
        <w:t>St-141/2014.</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bivšim radnicima Dužnika prilikom isplate, namirenja, isplatiti neto iznosi utvrđenih tražbina. Zato se isti iznosi poreza, prireza i doprinosa koji se obračunavaju i isplaćuju iz plaće i na plaću radnika ne mogu istovremeno priznati u bruto priznatim iznosima radnika i bivših radnika Dužnika i po prijavi Porezne uprave (i prilikom isplate isplatiti u tako dvostrukom iznosu). To je razlog osporavanja ove tražbine ovom Vjerovniku.</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val="en-US"/>
        </w:rPr>
      </w:pPr>
      <w:r w:rsidRPr="00F15CBD">
        <w:rPr>
          <w:rFonts w:cs="Times New Roman" w:eastAsia="Times New Roman"/>
          <w:lang w:eastAsia="hr-HR"/>
        </w:rPr>
        <w:t>Vjerovniku KRČINA, d.o.o., Lovreć, u drugom je višem isplatnom redu osporena tražbina u iznosu od: 500,00 kuna a to iz razloga što se ovaj iznos tražbine odnosi na trošak Vjerovnika u ovome stečajnom postupku a po članku 14., SZ, svaki vjerovnik snosi vlastite troškove u stečajnom postupku.</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tabs>
          <w:tab w:pos="8280" w:leader="hyphen" w:val="right"/>
        </w:tabs>
        <w:spacing w:after="0"/>
        <w:jc w:val="both"/>
        <w:rPr>
          <w:rFonts w:cs="Times New Roman" w:eastAsia="Times New Roman"/>
          <w:lang w:eastAsia="hr-HR"/>
        </w:rPr>
      </w:pPr>
      <w:r w:rsidRPr="00F15CBD">
        <w:rPr>
          <w:rFonts w:cs="Times New Roman" w:eastAsia="Times New Roman"/>
          <w:b/>
          <w:bCs/>
          <w:lang w:eastAsia="hr-HR"/>
        </w:rPr>
        <w:t xml:space="preserve">          C/</w:t>
      </w:r>
      <w:r w:rsidRPr="00F15CBD">
        <w:rPr>
          <w:rFonts w:cs="Times New Roman" w:eastAsia="Times New Roman"/>
          <w:lang w:eastAsia="hr-HR"/>
        </w:rPr>
        <w:t xml:space="preserve">  Stečajni vjerovnici osporenih tražbina iz točke A/ i B/ izrijeke ovog rješenja, </w:t>
      </w:r>
      <w:r w:rsidRPr="00F15CBD">
        <w:rPr>
          <w:rFonts w:cs="Times New Roman" w:eastAsia="Times New Roman"/>
          <w:bCs/>
          <w:lang w:eastAsia="hr-HR"/>
        </w:rPr>
        <w:t xml:space="preserve">čije se osporene tražbine ne temelje na ovršnoj ispravi, upućuju se u roku od osam (8.) dana od primitka ovog rješenja, pokrenuti parnicu protiv stečajnog Dužnika, radi utvrđenja u parnici osporenih im tražbina u ovome stečajnog postupku. </w:t>
      </w:r>
      <w:r w:rsidRPr="00F15CBD">
        <w:rPr>
          <w:rFonts w:cs="Times New Roman" w:eastAsia="Times New Roman"/>
          <w:lang w:eastAsia="hr-HR"/>
        </w:rPr>
        <w:t>Ako naprijed upućeni u parnicu, u navedenom roku od osam (8.) dana, ne pokrenu parnicu na koju su upućeni, smatrat će se kako su isti odustali od prava na vođenje parnice.</w:t>
      </w:r>
      <w:r w:rsidRPr="00F15CBD">
        <w:rPr>
          <w:rFonts w:cs="Times New Roman" w:eastAsia="Times New Roman"/>
          <w:bCs/>
          <w:lang w:eastAsia="hr-HR"/>
        </w:rPr>
        <w:t xml:space="preserve"> </w:t>
      </w:r>
      <w:r w:rsidRPr="00F15CBD">
        <w:rPr>
          <w:rFonts w:cs="Times New Roman" w:eastAsia="Times New Roman"/>
          <w:lang w:eastAsia="hr-HR"/>
        </w:rPr>
        <w:t>Ako je u vrijeme otvaranja stečajnog postupka pred državnim ili arbitražnim sudom već bio pokrenut parnični postupak o tražbini koja je osporena, postupak radi utvrđivanja tražbine nastavit će se preuzimanjem te parnice pa se naprijed navedeni Vjerovnici osporenih tražbina upućuju u roku od osam (8.) dana od primitka ovog rješenja podnijeti prijedlog za preuzimanje i nastavak takve parnice a ako to ne učine u tome roku, smatrat će se kako su odustali od prava na vođenje parnice. Žalba izjavljena protiv ovog rješenja o upućivanju na parnicu, bez utjecaja je na rok o upućivanju na parnicu.</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Obrazloženje</w:t>
      </w:r>
    </w:p>
    <w:p w:rsidRDefault="00F15CBD" w:rsidP="00F15CBD" w:rsidR="00F15CBD" w:rsidRPr="00F15CBD">
      <w:pPr>
        <w:spacing w:after="0"/>
        <w:jc w:val="center"/>
        <w:rPr>
          <w:rFonts w:cs="Times New Roman" w:eastAsia="Times New Roman"/>
          <w:lang w:eastAsia="hr-HR"/>
        </w:rPr>
      </w:pPr>
    </w:p>
    <w:p w:rsidRDefault="00F15CBD" w:rsidP="00F15CBD" w:rsidR="00F15CBD" w:rsidRPr="00F15CBD">
      <w:pPr>
        <w:spacing w:after="0"/>
        <w:jc w:val="center"/>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Rješenjem ovog suda od 18. studenog 2015. godine, broj: 14.St-141/2014., otvoren je stečajni postupak nad uvodno navedenim stečajnim Dužnikom.</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w:t>
      </w:r>
    </w:p>
    <w:p w:rsidRDefault="00F15CBD" w:rsidP="00F15CBD" w:rsidR="00F15CBD" w:rsidRPr="00F15CBD">
      <w:pPr>
        <w:spacing w:after="0"/>
        <w:ind w:firstLine="720"/>
        <w:jc w:val="both"/>
        <w:rPr>
          <w:rFonts w:cs="Times New Roman" w:eastAsia="Times New Roman"/>
          <w:lang w:eastAsia="hr-HR"/>
        </w:rPr>
      </w:pPr>
      <w:r w:rsidRPr="00F15CBD">
        <w:rPr>
          <w:rFonts w:cs="Times New Roman" w:eastAsia="Times New Roman"/>
          <w:lang w:eastAsia="hr-HR"/>
        </w:rPr>
        <w:t xml:space="preserve">Nakon što su vjerovnici prijavili svoje tražbine u stečajni postupak, iste su tražbine ispitane na prvome Ispitnom ročištu održanom dana 18. veljače 2016. godine te je potom danas: 03. veljače 2016. godine Stečajni sudac sastavio Posebnu tablicu ispitanih tražbina, sukladno članak 177., stavak 2., SZ. Temeljem Posebne tablice ispitanih tražbina, sačinjene po Stečajnom sucu, isti Stečajni sudac ovim rješenjem, temeljem odredbe članka 177., stavak 3., SZ, odlučuje o tome u kojem su iznosu i u </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w:t>
      </w:r>
      <w:r w:rsidRPr="00F15CBD">
        <w:rPr>
          <w:rFonts w:cs="Times New Roman" w:eastAsia="Times New Roman"/>
          <w:b/>
          <w:lang w:eastAsia="hr-HR"/>
        </w:rPr>
        <w:t>- 5 -</w:t>
      </w:r>
      <w:r w:rsidRPr="00F15CBD">
        <w:rPr>
          <w:rFonts w:cs="Times New Roman" w:eastAsia="Times New Roman"/>
          <w:lang w:eastAsia="hr-HR"/>
        </w:rPr>
        <w:t xml:space="preserve">                            </w:t>
      </w:r>
      <w:proofErr w:type="spellStart"/>
      <w:r w:rsidRPr="00F15CBD">
        <w:rPr>
          <w:rFonts w:cs="Times New Roman" w:eastAsia="Times New Roman"/>
          <w:b/>
          <w:lang w:eastAsia="hr-HR" w:val="en-AU"/>
        </w:rPr>
        <w:t>Broj</w:t>
      </w:r>
      <w:proofErr w:type="spellEnd"/>
      <w:r w:rsidRPr="00F15CBD">
        <w:rPr>
          <w:rFonts w:cs="Times New Roman" w:eastAsia="Times New Roman"/>
          <w:b/>
          <w:lang w:eastAsia="hr-HR" w:val="en-AU"/>
        </w:rPr>
        <w:t xml:space="preserve">: 14. </w:t>
      </w:r>
      <w:r w:rsidRPr="00F15CBD">
        <w:rPr>
          <w:rFonts w:cs="Times New Roman" w:eastAsia="Times New Roman"/>
          <w:b/>
          <w:lang w:eastAsia="hr-HR"/>
        </w:rPr>
        <w:t>St-141/2014.</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kojem isplatnom redu utvrđene, odnosno, osporene pojedine tražbine. Ovim istim rješenjem isti Stečajni sudac odlučuje i o upućivanju na parnicu radi utvrđivanja u parnici osporenih tražbina temeljem odredbe članka 177., stavak 3. i članka 178. i 179., SZ.</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ind w:firstLine="720"/>
        <w:jc w:val="both"/>
        <w:rPr>
          <w:rFonts w:cs="Times New Roman" w:eastAsia="Times New Roman"/>
          <w:lang w:eastAsia="hr-HR"/>
        </w:rPr>
      </w:pPr>
      <w:r w:rsidRPr="00F15CBD">
        <w:rPr>
          <w:rFonts w:cs="Times New Roman" w:eastAsia="Times New Roman"/>
          <w:lang w:eastAsia="hr-HR"/>
        </w:rPr>
        <w:t xml:space="preserve">Naime, člankom 177., stavak 2., SZ, propisano je kako stečajni sudac sastavlja Posebnu tablicu ispitanih tražbina u koju za svaku prijavljenu tražbinu unosi u kojoj je mjeri tražbina utvrđena prema svom iznosu i svom redu, odnosno, tko je tražbinu osporio. Stavkom 3., istog članka 177., SZ, propisano je kako isti stečajni sudac, na temelju naprijed navedene tablice, donosi i rješenje kojim odlučuje o tome u kojem su iznosu i u                                                                   </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kojem isplatnom redu utvrđene, odnosno, osporene pojedine tražbine. Tim rješenjem stečajni sudac odlučuje i o upućivanju na parnicu radi utvrđivanja u parnici osporenih tražbina, odnosno, radi dokazivanja u parnici osnovanosti osporavanja tražbina koje se temelje na ovršnoj ispravi.</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Sukladno navedenom članku 177., SZ, nakon što je prethodno sastavio Posebnu tablicu ispitanih tražbina, Stečajni sudac ovim rješenjem utvrđuje kao priznate, odnosno, osporene, tražbine stečajnih vjerovnika, ispitane na prvome Ispitnom ročištu održanom dana 18. veljače 2016. godine i to upravo onako kako je to navedeno pod točkom  A/ i B/ izrijeke ovog rješenja.        </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w:t>
      </w:r>
      <w:r w:rsidRPr="00F15CBD">
        <w:rPr>
          <w:rFonts w:cs="Times New Roman" w:eastAsia="Times New Roman"/>
          <w:lang w:eastAsia="hr-HR"/>
        </w:rPr>
        <w:tab/>
        <w:t>U odnosu na osporene tražbine, za naglasiti je kako su osporene tražbine stečajnih vjerovnika prvog i drugoga višega isplatnog reda, u iznosima i od Stečajnog upravitelja kao osporavatelja, kako je to navedeno pod točkom A/ i B/ izrijeke ovog rješenja a iz razloga koji su pobliže obrazloženi u točki B/ izrijeke rješenja na što se poziva i u ovom obrazloženju, radi izbjegavanja suvišnog ponavljanja.</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Vjerovnike osporenih tražbina, koje se, inače, ne temelje na ovršnoj ispravi, Sud je uputio pokrenuti parnicu protiv stečajnog Dužnika i to u propisnom roku od osam (8.) dana, radi utvrđenja u parnici osporenih im tražbina. Onaj vjerovnik osporene tražbine koji istu parnicu ne pokrene u navedenom roku od osam (8.) dana, smatrat će se kako je odustao od prava na vođenje parnice, kako je to i propisano odredbom članka 178., stavak 1. i 6., SZ. Ako je o osporenoj tražbini, u vrijeme otvaranja stečajnog postupka, pred državnim ili arbitražnim sudom, već bio pokrenut parnični postupak, postupak radi utvrđivanja takve tražbine nastavit će se preuzimanjem te parnice pa su takvi vjerovnici upućeni u roku od osam (8.) dana od primitka ovog rješenja podnijeti prijedlog za preuzimanje i nastavak takve parnice a onaj vjerovnik koji to ne učini u tome roku, smatrat će se kako je odustao od prava na vođenje parnice a žalba izjavljena protiv </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w:t>
      </w:r>
      <w:r w:rsidRPr="00F15CBD">
        <w:rPr>
          <w:rFonts w:cs="Times New Roman" w:eastAsia="Times New Roman"/>
          <w:b/>
          <w:lang w:eastAsia="hr-HR"/>
        </w:rPr>
        <w:t>- 6 -</w:t>
      </w:r>
      <w:r w:rsidRPr="00F15CBD">
        <w:rPr>
          <w:rFonts w:cs="Times New Roman" w:eastAsia="Times New Roman"/>
          <w:lang w:eastAsia="hr-HR"/>
        </w:rPr>
        <w:t xml:space="preserve">                            </w:t>
      </w:r>
      <w:proofErr w:type="spellStart"/>
      <w:r w:rsidRPr="00F15CBD">
        <w:rPr>
          <w:rFonts w:cs="Times New Roman" w:eastAsia="Times New Roman"/>
          <w:b/>
          <w:lang w:eastAsia="hr-HR" w:val="en-AU"/>
        </w:rPr>
        <w:t>Broj</w:t>
      </w:r>
      <w:proofErr w:type="spellEnd"/>
      <w:r w:rsidRPr="00F15CBD">
        <w:rPr>
          <w:rFonts w:cs="Times New Roman" w:eastAsia="Times New Roman"/>
          <w:b/>
          <w:lang w:eastAsia="hr-HR" w:val="en-AU"/>
        </w:rPr>
        <w:t xml:space="preserve">: 14. </w:t>
      </w:r>
      <w:r w:rsidRPr="00F15CBD">
        <w:rPr>
          <w:rFonts w:cs="Times New Roman" w:eastAsia="Times New Roman"/>
          <w:b/>
          <w:lang w:eastAsia="hr-HR"/>
        </w:rPr>
        <w:t>St-141/2014.</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rješenja o upućivanju u parnicu, bez utjecaja je na rok za pokretanje, odnosno, preuzimanje iste parnice, kako je to i propisano odredbom čl. 178., stavak 6. i članka 179., SZ, sukladno čemu je riješeno kao pod točkom C/, izrijeke rješenja.                                                   </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ind w:firstLine="720"/>
        <w:jc w:val="both"/>
        <w:rPr>
          <w:rFonts w:cs="Times New Roman" w:eastAsia="Times New Roman"/>
          <w:lang w:eastAsia="hr-HR"/>
        </w:rPr>
      </w:pPr>
      <w:r w:rsidRPr="00F15CBD">
        <w:rPr>
          <w:rFonts w:cs="Times New Roman" w:eastAsia="Times New Roman"/>
          <w:lang w:eastAsia="hr-HR"/>
        </w:rPr>
        <w:t>Radi svega izloženog i temeljem navedenih odredaba SZ, riješeno je kao u izrijeci ovog rješenja.</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center"/>
        <w:rPr>
          <w:rFonts w:cs="Times New Roman" w:eastAsia="Times New Roman"/>
          <w:lang w:eastAsia="hr-HR"/>
        </w:rPr>
      </w:pPr>
      <w:r w:rsidRPr="00F15CBD">
        <w:rPr>
          <w:rFonts w:cs="Times New Roman" w:eastAsia="Times New Roman"/>
          <w:lang w:eastAsia="hr-HR"/>
        </w:rPr>
        <w:t>Split,  03. ožujka 2016. godine.</w:t>
      </w:r>
    </w:p>
    <w:p w:rsidRDefault="00F15CBD" w:rsidP="00F15CBD" w:rsidR="00F15CBD" w:rsidRPr="00F15CBD">
      <w:pPr>
        <w:spacing w:after="0"/>
        <w:rPr>
          <w:rFonts w:cs="Times New Roman" w:eastAsia="Times New Roman"/>
          <w:lang w:eastAsia="hr-HR"/>
        </w:rPr>
      </w:pPr>
    </w:p>
    <w:p w:rsidRDefault="00F15CBD" w:rsidP="00F15CBD" w:rsidR="00F15CBD" w:rsidRPr="00F15CBD">
      <w:pPr>
        <w:spacing w:after="0"/>
        <w:jc w:val="center"/>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STEČAJNI SUDAC:</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                                                                                                            Jozo Ćaleta, v.r.,</w:t>
      </w:r>
    </w:p>
    <w:p w:rsidRDefault="00F15CBD" w:rsidP="00F15CBD" w:rsidR="00F15CBD" w:rsidRPr="00F15CBD">
      <w:pPr>
        <w:spacing w:after="0"/>
        <w:rPr>
          <w:rFonts w:cs="Times New Roman" w:eastAsia="Times New Roman"/>
          <w:lang w:eastAsia="hr-HR"/>
        </w:rPr>
      </w:pPr>
      <w:r w:rsidRPr="00F15CBD">
        <w:rPr>
          <w:rFonts w:cs="Times New Roman" w:eastAsia="Times New Roman"/>
          <w:lang w:eastAsia="hr-HR"/>
        </w:rPr>
        <w:t xml:space="preserve">  </w:t>
      </w:r>
    </w:p>
    <w:p w:rsidRDefault="00F15CBD" w:rsidP="00F15CBD" w:rsidR="00F15CBD" w:rsidRPr="00F15CBD">
      <w:pPr>
        <w:spacing w:after="0"/>
        <w:rPr>
          <w:rFonts w:cs="Times New Roman" w:eastAsia="Times New Roman"/>
          <w:lang w:eastAsia="hr-HR"/>
        </w:rPr>
      </w:pPr>
    </w:p>
    <w:p w:rsidRDefault="00F15CBD" w:rsidP="00F15CBD" w:rsidR="00F15CBD" w:rsidRPr="00F15CBD">
      <w:pPr>
        <w:spacing w:after="0"/>
        <w:jc w:val="right"/>
        <w:rPr>
          <w:rFonts w:cs="Times New Roman" w:eastAsia="Calibri" w:hAnsi="Calibri" w:ascii="Calibri"/>
          <w:b/>
          <w:lang w:val="en-US"/>
        </w:rPr>
      </w:pPr>
    </w:p>
    <w:p w:rsidRDefault="00F15CBD" w:rsidP="00F15CBD" w:rsidR="00F15CBD" w:rsidRPr="00F15CBD">
      <w:pPr>
        <w:spacing w:after="120"/>
        <w:jc w:val="both"/>
        <w:rPr>
          <w:rFonts w:cs="Times New Roman" w:eastAsia="Times New Roman"/>
          <w:lang w:eastAsia="hr-HR"/>
        </w:rPr>
      </w:pPr>
      <w:r w:rsidRPr="00F15CBD">
        <w:rPr>
          <w:rFonts w:cs="Times New Roman" w:eastAsia="Times New Roman"/>
          <w:u w:val="single"/>
          <w:lang w:eastAsia="hr-HR"/>
        </w:rPr>
        <w:t>Pouka o pravnom lijeku:</w:t>
      </w:r>
      <w:r w:rsidRPr="00F15CBD">
        <w:rPr>
          <w:rFonts w:cs="Times New Roman" w:eastAsia="Times New Roman"/>
          <w:lang w:eastAsia="hr-HR"/>
        </w:rPr>
        <w:t xml:space="preserve"> Protiv ovog rješenja može izjaviti žalbu svaki vjerovnik i to u dijelu koji se tiče njegove prijavljene tražbine. Protiv ovog rješenja može izjaviti žalbu i Stečajni upravitelj. Žalba se izjavljuje u roku od osam (8.) dana, podnosi se u tri primjerka Trgovačkom sudu u Splitu, Split, </w:t>
      </w:r>
      <w:proofErr w:type="spellStart"/>
      <w:r w:rsidRPr="00F15CBD">
        <w:rPr>
          <w:rFonts w:cs="Times New Roman" w:eastAsia="Times New Roman"/>
          <w:lang w:eastAsia="hr-HR"/>
        </w:rPr>
        <w:t>Sukoišanska</w:t>
      </w:r>
      <w:proofErr w:type="spellEnd"/>
      <w:r w:rsidRPr="00F15CBD">
        <w:rPr>
          <w:rFonts w:cs="Times New Roman" w:eastAsia="Times New Roman"/>
          <w:lang w:eastAsia="hr-HR"/>
        </w:rPr>
        <w:t xml:space="preserve"> 6., kao sudu prvog stupnja a o istoj žalbi u drugom stupnju odlučuje Visoki trgovački sud Republike Hrvatske u Zagrebu.</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Calibri" w:hAnsi="Calibri" w:ascii="Calibri"/>
          <w:lang w:val="en-US"/>
        </w:rPr>
      </w:pPr>
      <w:r w:rsidRPr="00F15CBD">
        <w:rPr>
          <w:rFonts w:cs="Times New Roman" w:eastAsia="Calibri" w:hAnsi="Calibri" w:ascii="Calibri"/>
          <w:lang w:val="en-US"/>
        </w:rPr>
        <w:t xml:space="preserve">                                                                  </w:t>
      </w:r>
    </w:p>
    <w:p w:rsidRDefault="00F15CBD" w:rsidP="00F15CBD" w:rsidR="00F15CBD" w:rsidRPr="00F15CBD">
      <w:pPr>
        <w:spacing w:after="0"/>
        <w:jc w:val="both"/>
        <w:rPr>
          <w:rFonts w:cs="Times New Roman" w:eastAsia="Times New Roman"/>
          <w:u w:val="single"/>
          <w:lang w:eastAsia="hr-HR"/>
        </w:rPr>
      </w:pPr>
      <w:r w:rsidRPr="00F15CBD">
        <w:rPr>
          <w:rFonts w:cs="Times New Roman" w:eastAsia="Times New Roman"/>
          <w:u w:val="single"/>
          <w:lang w:eastAsia="hr-HR"/>
        </w:rPr>
        <w:t>DNA:</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 xml:space="preserve">1)  Stečajni upravitelj: Ivan </w:t>
      </w:r>
      <w:proofErr w:type="spellStart"/>
      <w:r w:rsidRPr="00F15CBD">
        <w:rPr>
          <w:rFonts w:cs="Times New Roman" w:eastAsia="Times New Roman"/>
          <w:lang w:eastAsia="hr-HR"/>
        </w:rPr>
        <w:t>Sunara</w:t>
      </w:r>
      <w:proofErr w:type="spellEnd"/>
      <w:r w:rsidRPr="00F15CBD">
        <w:rPr>
          <w:rFonts w:cs="Times New Roman" w:eastAsia="Times New Roman"/>
          <w:lang w:eastAsia="hr-HR"/>
        </w:rPr>
        <w:t xml:space="preserve">, </w:t>
      </w:r>
      <w:proofErr w:type="spellStart"/>
      <w:r w:rsidRPr="00F15CBD">
        <w:rPr>
          <w:rFonts w:cs="Times New Roman" w:eastAsia="Times New Roman"/>
          <w:lang w:eastAsia="hr-HR"/>
        </w:rPr>
        <w:t>Šimićeva</w:t>
      </w:r>
      <w:proofErr w:type="spellEnd"/>
      <w:r w:rsidRPr="00F15CBD">
        <w:rPr>
          <w:rFonts w:cs="Times New Roman" w:eastAsia="Times New Roman"/>
          <w:lang w:eastAsia="hr-HR"/>
        </w:rPr>
        <w:t xml:space="preserve"> 20., </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2)  Županijsko državno odvjetništvo-</w:t>
      </w:r>
      <w:proofErr w:type="spellStart"/>
      <w:r w:rsidRPr="00F15CBD">
        <w:rPr>
          <w:rFonts w:cs="Times New Roman" w:eastAsia="Times New Roman"/>
          <w:lang w:eastAsia="hr-HR"/>
        </w:rPr>
        <w:t>Građanskoupravni</w:t>
      </w:r>
      <w:proofErr w:type="spellEnd"/>
      <w:r w:rsidRPr="00F15CBD">
        <w:rPr>
          <w:rFonts w:cs="Times New Roman" w:eastAsia="Times New Roman"/>
          <w:lang w:eastAsia="hr-HR"/>
        </w:rPr>
        <w:t xml:space="preserve"> odjel, </w:t>
      </w:r>
      <w:smartTag w:element="place" w:uri="urn:schemas-microsoft-com:office:smarttags">
        <w:smartTag w:element="City" w:uri="urn:schemas-microsoft-com:office:smarttags">
          <w:r w:rsidRPr="00F15CBD">
            <w:rPr>
              <w:rFonts w:cs="Times New Roman" w:eastAsia="Times New Roman"/>
              <w:lang w:eastAsia="hr-HR"/>
            </w:rPr>
            <w:t>Split</w:t>
          </w:r>
        </w:smartTag>
      </w:smartTag>
      <w:r w:rsidRPr="00F15CBD">
        <w:rPr>
          <w:rFonts w:cs="Times New Roman" w:eastAsia="Times New Roman"/>
          <w:lang w:eastAsia="hr-HR"/>
        </w:rPr>
        <w:t xml:space="preserve">, </w:t>
      </w:r>
      <w:proofErr w:type="spellStart"/>
      <w:r w:rsidRPr="00F15CBD">
        <w:rPr>
          <w:rFonts w:cs="Times New Roman" w:eastAsia="Times New Roman"/>
          <w:lang w:eastAsia="hr-HR"/>
        </w:rPr>
        <w:t>Gundulićeva</w:t>
      </w:r>
      <w:proofErr w:type="spellEnd"/>
      <w:r w:rsidRPr="00F15CBD">
        <w:rPr>
          <w:rFonts w:cs="Times New Roman" w:eastAsia="Times New Roman"/>
          <w:lang w:eastAsia="hr-HR"/>
        </w:rPr>
        <w:t xml:space="preserve"> 29.,</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3)  Odvjetnik Krešimir Biočić, Imotski, Bruna Bušića 37. (za KRČINA, d.o.o.),</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4)  e-Oglasna ploča Suda – rok 20. dana,</w:t>
      </w: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5)  Spis.</w:t>
      </w: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p>
    <w:p w:rsidRDefault="00F15CBD" w:rsidP="00F15CBD" w:rsidR="00F15CBD" w:rsidRPr="00F15CBD">
      <w:pPr>
        <w:spacing w:after="0"/>
        <w:jc w:val="both"/>
        <w:rPr>
          <w:rFonts w:cs="Times New Roman" w:eastAsia="Times New Roman"/>
          <w:lang w:eastAsia="hr-HR"/>
        </w:rPr>
      </w:pPr>
      <w:r w:rsidRPr="00F15CBD">
        <w:rPr>
          <w:rFonts w:cs="Times New Roman" w:eastAsia="Times New Roman"/>
          <w:lang w:eastAsia="hr-HR"/>
        </w:rPr>
        <w:t>Split,  03. ožujka 2016. godine.</w:t>
      </w:r>
      <w:r w:rsidRPr="00F15CBD">
        <w:rPr>
          <w:rFonts w:cs="Times New Roman" w:eastAsia="Times New Roman"/>
          <w:b/>
          <w:lang w:eastAsia="hr-HR"/>
        </w:rPr>
        <w:t xml:space="preserve">                                           </w:t>
      </w:r>
      <w:r w:rsidRPr="00F15CBD">
        <w:rPr>
          <w:rFonts w:cs="Times New Roman" w:eastAsia="Times New Roman"/>
          <w:lang w:eastAsia="hr-HR"/>
        </w:rPr>
        <w:t>STEČAJNI SUDAC:</w:t>
      </w:r>
    </w:p>
    <w:p w:rsidRDefault="00F15CBD" w:rsidP="00F15CBD" w:rsidR="00DA0242">
      <w:pPr>
        <w:spacing w:after="0"/>
        <w:jc w:val="both"/>
      </w:pPr>
      <w:r w:rsidRPr="00F15CBD">
        <w:rPr>
          <w:rFonts w:cs="Times New Roman" w:eastAsia="Times New Roman"/>
          <w:lang w:eastAsia="hr-HR"/>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CBD"/>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77821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St-141/2014-37</izvorni_sadrzaj>
    <derivirana_varijabla naziv="DomainObject.Oznaka_1">St-141/2014-37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KRAJINA poljoprivredna zadruga u stečaju</izvorni_sadrzaj>
    <derivirana_varijabla naziv="DomainObject.Predmet.ProtustrankaFormated_1">  KRAJINA poljoprivredna zadruga u stečaju</derivirana_varijabla>
  </DomainObject.Predmet.ProtustrankaFormated>
  <DomainObject.Predmet.ProtustrankaFormatedOIB>
    <izvorni_sadrzaj>  KRAJINA poljoprivredna zadruga u stečaju, OIB 22476830200</izvorni_sadrzaj>
    <derivirana_varijabla naziv="DomainObject.Predmet.ProtustrankaFormatedOIB_1">  KRAJINA poljoprivredna zadruga u stečaju, OIB 22476830200</derivirana_varijabla>
  </DomainObject.Predmet.ProtustrankaFormatedOIB>
  <DomainObject.Predmet.ProtustrankaFormatedWithAdress>
    <izvorni_sadrzaj> KRAJINA poljoprivredna zadruga u stečaju, Dr. Franje Tuđmana 1, 21250 Šestanovac</izvorni_sadrzaj>
    <derivirana_varijabla naziv="DomainObject.Predmet.ProtustrankaFormatedWithAdress_1"> KRAJINA poljoprivredna zadruga u stečaju, Dr. Franje Tuđmana 1, 21250 Šestanovac</derivirana_varijabla>
  </DomainObject.Predmet.ProtustrankaFormatedWithAdress>
  <DomainObject.Predmet.ProtustrankaFormatedWithAdressOIB>
    <izvorni_sadrzaj> KRAJINA poljoprivredna zadruga u stečaju, OIB 22476830200, Dr. Franje Tuđmana 1, 21250 Šestanovac</izvorni_sadrzaj>
    <derivirana_varijabla naziv="DomainObject.Predmet.ProtustrankaFormatedWithAdressOIB_1"> KRAJINA poljoprivredna zadruga u stečaju, OIB 22476830200, Dr. Franje Tuđmana 1, 21250 Šestanovac</derivirana_varijabla>
  </DomainObject.Predmet.ProtustrankaFormatedWithAdressOIB>
  <DomainObject.Predmet.ProtustrankaWithAdress>
    <izvorni_sadrzaj>KRAJINA poljoprivredna zadruga u stečaju Dr. Franje Tuđmana 1, 21250 Šestanovac</izvorni_sadrzaj>
    <derivirana_varijabla naziv="DomainObject.Predmet.ProtustrankaWithAdress_1">KRAJINA poljoprivredna zadruga u stečaju Dr. Franje Tuđmana 1, 21250 Šestanovac</derivirana_varijabla>
  </DomainObject.Predmet.ProtustrankaWithAdress>
  <DomainObject.Predmet.ProtustrankaWithAdressOIB>
    <izvorni_sadrzaj>KRAJINA poljoprivredna zadruga u stečaju, OIB 22476830200, Dr. Franje Tuđmana 1, 21250 Šestanovac</izvorni_sadrzaj>
    <derivirana_varijabla naziv="DomainObject.Predmet.ProtustrankaWithAdressOIB_1">KRAJINA poljoprivredna zadruga u stečaju, OIB 22476830200, Dr. Franje Tuđmana 1, 21250 Šestanovac</derivirana_varijabla>
  </DomainObject.Predmet.ProtustrankaWithAdressOIB>
  <DomainObject.Predmet.ProtustrankaNazivFormated>
    <izvorni_sadrzaj>KRAJINA poljoprivredna zadruga u stečaju</izvorni_sadrzaj>
    <derivirana_varijabla naziv="DomainObject.Predmet.ProtustrankaNazivFormated_1">KRAJINA poljoprivredna zadruga u stečaju</derivirana_varijabla>
  </DomainObject.Predmet.ProtustrankaNazivFormated>
  <DomainObject.Predmet.ProtustrankaNazivFormatedOIB>
    <izvorni_sadrzaj>KRAJINA poljoprivredna zadruga u stečaju, OIB 22476830200</izvorni_sadrzaj>
    <derivirana_varijabla naziv="DomainObject.Predmet.ProtustrankaNazivFormatedOIB_1">KRAJINA poljoprivredna zadruga u stečaju, OIB 22476830200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KRČINA, d.o.o. za trgovinu i proizvodnju zastupanog po punomoćniku Krešimir Biočić</izvorni_sadrzaj>
    <derivirana_varijabla naziv="DomainObject.Predmet.StrankaFormated_1">  KRČINA, d.o.o. za trgovinu i proizvodnju zastupanog po punomoćniku Krešimir Biočić</derivirana_varijabla>
  </DomainObject.Predmet.StrankaFormated>
  <DomainObject.Predmet.StrankaFormatedOIB>
    <izvorni_sadrzaj>  KRČINA, d.o.o. za trgovinu i proizvodnju, OIB 54265007001 zastupanog po punomoćniku Krešimir Biočić</izvorni_sadrzaj>
    <derivirana_varijabla naziv="DomainObject.Predmet.StrankaFormatedOIB_1">  KRČINA, d.o.o. za trgovinu i proizvodnju, OIB 54265007001 zastupanog po punomoćniku Krešimir Biočić</derivirana_varijabla>
  </DomainObject.Predmet.StrankaFormatedOIB>
  <DomainObject.Predmet.StrankaFormatedWithAdress>
    <izvorni_sadrzaj> KRČINA, d.o.o. za trgovinu i proizvodnju, Lovreć 0, 21256 Lovreć zastupanog po punomoćniku Krešimir Biočić</izvorni_sadrzaj>
    <derivirana_varijabla naziv="DomainObject.Predmet.StrankaFormatedWithAdress_1"> KRČINA, d.o.o. za trgovinu i proizvodnju, Lovreć 0, 21256 Lovreć zastupanog po punomoćniku Krešimir Biočić</derivirana_varijabla>
  </DomainObject.Predmet.StrankaFormatedWithAdress>
  <DomainObject.Predmet.StrankaFormatedWithAdressOIB>
    <izvorni_sadrzaj> KRČINA, d.o.o. za trgovinu i proizvodnju, OIB 54265007001, Lovreć 0, 21256 Lovreć zastupanog po punomoćniku Krešimir Biočić</izvorni_sadrzaj>
    <derivirana_varijabla naziv="DomainObject.Predmet.StrankaFormatedWithAdressOIB_1"> KRČINA, d.o.o. za trgovinu i proizvodnju, OIB 54265007001, Lovreć 0, 21256 Lovreć zastupanog po punomoćniku Krešimir Biočić</derivirana_varijabla>
  </DomainObject.Predmet.StrankaFormatedWithAdressOIB>
  <DomainObject.Predmet.StrankaWithAdress>
    <izvorni_sadrzaj>KRČINA, d.o.o. za trgovinu i proizvodnju Lovreć 0,21256 Lovreć</izvorni_sadrzaj>
    <derivirana_varijabla naziv="DomainObject.Predmet.StrankaWithAdress_1">KRČINA, d.o.o. za trgovinu i proizvodnju Lovreć 0,21256 Lovreć</derivirana_varijabla>
  </DomainObject.Predmet.StrankaWithAdress>
  <DomainObject.Predmet.StrankaWithAdressOIB>
    <izvorni_sadrzaj>KRČINA, d.o.o. za trgovinu i proizvodnju, OIB 54265007001, Lovreć 0,21256 Lovreć</izvorni_sadrzaj>
    <derivirana_varijabla naziv="DomainObject.Predmet.StrankaWithAdressOIB_1">KRČINA, d.o.o. za trgovinu i proizvodnju, OIB 54265007001, Lovreć 0,21256 Lovreć</derivirana_varijabla>
  </DomainObject.Predmet.StrankaWithAdressOIB>
  <DomainObject.Predmet.StrankaNazivFormated>
    <izvorni_sadrzaj>KRČINA, d.o.o. za trgovinu i proizvodnju</izvorni_sadrzaj>
    <derivirana_varijabla naziv="DomainObject.Predmet.StrankaNazivFormated_1">KRČINA, d.o.o. za trgovinu i proizvodnju</derivirana_varijabla>
  </DomainObject.Predmet.StrankaNazivFormated>
  <DomainObject.Predmet.StrankaNazivFormatedOIB>
    <izvorni_sadrzaj>KRČINA, d.o.o. za trgovinu i proizvodnju, OIB 54265007001</izvorni_sadrzaj>
    <derivirana_varijabla naziv="DomainObject.Predmet.StrankaNazivFormatedOIB_1">KRČINA, d.o.o. za trgovinu i proizvodnju, OIB 54265007001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KRČINA, d.o.o. za trgovinu i proizvodnju zastupanog po punomoćniku Krešimir Biočić</item>
    </izvorni_sadrzaj>
    <derivirana_varijabla naziv="DomainObject.Predmet.StrankaListFormated_1">
      <item>KRČINA, d.o.o. za trgovinu i proizvodnju zastupanog po punomoćniku Krešimir Biočić</item>
    </derivirana_varijabla>
  </DomainObject.Predmet.StrankaListFormated>
  <DomainObject.Predmet.StrankaListFormatedOIB>
    <izvorni_sadrzaj>
      <item>KRČINA, d.o.o. za trgovinu i proizvodnju, OIB 54265007001 zastupanog po punomoćniku Krešimir Biočić</item>
    </izvorni_sadrzaj>
    <derivirana_varijabla naziv="DomainObject.Predmet.StrankaListFormatedOIB_1">
      <item>KRČINA, d.o.o. za trgovinu i proizvodnju, OIB 54265007001 zastupanog po punomoćniku Krešimir Biočić</item>
    </derivirana_varijabla>
  </DomainObject.Predmet.StrankaListFormatedOIB>
  <DomainObject.Predmet.StrankaListFormatedWithAdress>
    <izvorni_sadrzaj>
      <item>KRČINA, d.o.o. za trgovinu i proizvodnju, Lovreć 0, 21256 Lovreć zastupanog po punomoćniku Krešimir Biočić</item>
    </izvorni_sadrzaj>
    <derivirana_varijabla naziv="DomainObject.Predmet.StrankaListFormatedWithAdress_1">
      <item>KRČINA, d.o.o. za trgovinu i proizvodnju, Lovreć 0, 21256 Lovreć zastupanog po punomoćniku Krešimir Biočić</item>
    </derivirana_varijabla>
  </DomainObject.Predmet.StrankaListFormatedWithAdress>
  <DomainObject.Predmet.StrankaListFormatedWithAdressOIB>
    <izvorni_sadrzaj>
      <item>KRČINA, d.o.o. za trgovinu i proizvodnju, OIB 54265007001, Lovreć 0, 21256 Lovreć zastupanog po punomoćniku Krešimir Biočić</item>
    </izvorni_sadrzaj>
    <derivirana_varijabla naziv="DomainObject.Predmet.StrankaListFormatedWithAdressOIB_1">
      <item>KRČINA, d.o.o. za trgovinu i proizvodnju, OIB 54265007001, Lovreć 0, 21256 Lovreć zastupanog po punomoćniku Krešimir Biočić</item>
    </derivirana_varijabla>
  </DomainObject.Predmet.StrankaListFormatedWithAdressOIB>
  <DomainObject.Predmet.StrankaListNazivFormated>
    <izvorni_sadrzaj>
      <item>KRČINA, d.o.o. za trgovinu i proizvodnju</item>
    </izvorni_sadrzaj>
    <derivirana_varijabla naziv="DomainObject.Predmet.StrankaListNazivFormated_1">
      <item>KRČINA, d.o.o. za trgovinu i proizvodnju</item>
    </derivirana_varijabla>
  </DomainObject.Predmet.StrankaListNazivFormated>
  <DomainObject.Predmet.StrankaListNazivFormatedOIB>
    <izvorni_sadrzaj>
      <item>KRČINA, d.o.o. za trgovinu i proizvodnju, OIB 54265007001</item>
    </izvorni_sadrzaj>
    <derivirana_varijabla naziv="DomainObject.Predmet.StrankaListNazivFormatedOIB_1">
      <item>KRČINA, d.o.o. za trgovinu i proizvodnju, OIB 54265007001</item>
    </derivirana_varijabla>
  </DomainObject.Predmet.StrankaListNazivFormatedOIB>
  <DomainObject.Predmet.ProtuStrankaListFormated>
    <izvorni_sadrzaj>
      <item>KRAJINA poljoprivredna zadruga u stečaju</item>
    </izvorni_sadrzaj>
    <derivirana_varijabla naziv="DomainObject.Predmet.ProtuStrankaListFormated_1">
      <item>KRAJINA poljoprivredna zadruga u stečaju</item>
    </derivirana_varijabla>
  </DomainObject.Predmet.ProtuStrankaListFormated>
  <DomainObject.Predmet.ProtuStrankaListFormatedOIB>
    <izvorni_sadrzaj>
      <item>KRAJINA poljoprivredna zadruga u stečaju, OIB 22476830200</item>
    </izvorni_sadrzaj>
    <derivirana_varijabla naziv="DomainObject.Predmet.ProtuStrankaListFormatedOIB_1">
      <item>KRAJINA poljoprivredna zadruga u stečaju, OIB 22476830200</item>
    </derivirana_varijabla>
  </DomainObject.Predmet.ProtuStrankaListFormatedOIB>
  <DomainObject.Predmet.ProtuStrankaListFormatedWithAdress>
    <izvorni_sadrzaj>
      <item>KRAJINA poljoprivredna zadruga u stečaju, Dr. Franje Tuđmana 1, 21250 Šestanovac</item>
    </izvorni_sadrzaj>
    <derivirana_varijabla naziv="DomainObject.Predmet.ProtuStrankaListFormatedWithAdress_1">
      <item>KRAJINA poljoprivredna zadruga u stečaju, Dr. Franje Tuđmana 1, 21250 Šestanovac</item>
    </derivirana_varijabla>
  </DomainObject.Predmet.ProtuStrankaListFormatedWithAdress>
  <DomainObject.Predmet.ProtuStrankaListFormatedWithAdressOIB>
    <izvorni_sadrzaj>
      <item>KRAJINA poljoprivredna zadruga u stečaju, OIB 22476830200, Dr. Franje Tuđmana 1, 21250 Šestanovac</item>
    </izvorni_sadrzaj>
    <derivirana_varijabla naziv="DomainObject.Predmet.ProtuStrankaListFormatedWithAdressOIB_1">
      <item>KRAJINA poljoprivredna zadruga u stečaju, OIB 22476830200, Dr. Franje Tuđmana 1, 21250 Šestanovac</item>
    </derivirana_varijabla>
  </DomainObject.Predmet.ProtuStrankaListFormatedWithAdressOIB>
  <DomainObject.Predmet.ProtuStrankaListNazivFormated>
    <izvorni_sadrzaj>
      <item>KRAJINA poljoprivredna zadruga u stečaju</item>
    </izvorni_sadrzaj>
    <derivirana_varijabla naziv="DomainObject.Predmet.ProtuStrankaListNazivFormated_1">
      <item>KRAJINA poljoprivredna zadruga u stečaju</item>
    </derivirana_varijabla>
  </DomainObject.Predmet.ProtuStrankaListNazivFormated>
  <DomainObject.Predmet.ProtuStrankaListNazivFormatedOIB>
    <izvorni_sadrzaj>
      <item>KRAJINA poljoprivredna zadruga u stečaju, OIB 22476830200</item>
    </izvorni_sadrzaj>
    <derivirana_varijabla naziv="DomainObject.Predmet.ProtuStrankaListNazivFormatedOIB_1">
      <item>KRAJINA poljoprivredna zadruga u stečaju, OIB 22476830200</item>
    </derivirana_varijabla>
  </DomainObject.Predmet.ProtuStrankaListNazivFormatedOIB>
  <DomainObject.Predmet.OstaliListFormated>
    <izvorni_sadrzaj>
      <item>Krešimir Biočić punomoćnik sudionika u postupku KRČINA, d.o.o. za trgovinu i proizvodnju</item>
      <item>Ivan Sunara</item>
    </izvorni_sadrzaj>
    <derivirana_varijabla naziv="DomainObject.Predmet.OstaliListFormated_1">
      <item>Krešimir Biočić punomoćnik sudionika u postupku KRČINA, d.o.o. za trgovinu i proizvodnju</item>
      <item>Ivan Sunara</item>
    </derivirana_varijabla>
  </DomainObject.Predmet.OstaliListFormated>
  <DomainObject.Predmet.OstaliListFormatedOIB>
    <izvorni_sadrzaj>
      <item>Krešimir Biočić, OIB 47569422569 punomoćnik sudionika u postupku KRČINA, d.o.o. za trgovinu i proizvodnju</item>
      <item>Ivan Sunara, OIB 17000771045</item>
    </izvorni_sadrzaj>
    <derivirana_varijabla naziv="DomainObject.Predmet.OstaliListFormatedOIB_1">
      <item>Krešimir Biočić, OIB 47569422569 punomoćnik sudionika u postupku KRČINA, d.o.o. za trgovinu i proizvodnju</item>
      <item>Ivan Sunara, OIB 17000771045</item>
    </derivirana_varijabla>
  </DomainObject.Predmet.OstaliListFormatedOIB>
  <DomainObject.Predmet.OstaliListFormatedWithAdress>
    <izvorni_sadrzaj>
      <item>Krešimir Biočić, Brune Bušića 37, 21260 Imotski punomoćnik sudionika u postupku KRČINA, d.o.o. za trgovinu i proizvodnju</item>
      <item>Ivan Sunara, Šimićeva 20, 21000 Split</item>
    </izvorni_sadrzaj>
    <derivirana_varijabla naziv="DomainObject.Predmet.OstaliListFormatedWithAdress_1">
      <item>Krešimir Biočić, Brune Bušića 37, 21260 Imotski punomoćnik sudionika u postupku KRČINA, d.o.o. za trgovinu i proizvodnju</item>
      <item>Ivan Sunara, Šimićeva 20, 21000 Split</item>
    </derivirana_varijabla>
  </DomainObject.Predmet.OstaliListFormatedWithAdress>
  <DomainObject.Predmet.OstaliListFormatedWithAdressOIB>
    <izvorni_sadrzaj>
      <item>Krešimir Biočić, OIB 47569422569, Brune Bušića 37, 21260 Imotski punomoćnik sudionika u postupku KRČINA, d.o.o. za trgovinu i proizvodnju</item>
      <item>Ivan Sunara, OIB 17000771045, Šimićeva 20, 21000 Split</item>
    </izvorni_sadrzaj>
    <derivirana_varijabla naziv="DomainObject.Predmet.OstaliListFormatedWithAdressOIB_1">
      <item>Krešimir Biočić, OIB 47569422569, Brune Bušića 37, 21260 Imotski punomoćnik sudionika u postupku KRČINA, d.o.o. za trgovinu i proizvodnju</item>
      <item>Ivan Sunara, OIB 17000771045, Šimićeva 20, 21000 Split</item>
    </derivirana_varijabla>
  </DomainObject.Predmet.OstaliListFormatedWithAdressOIB>
  <DomainObject.Predmet.OstaliListNazivFormated>
    <izvorni_sadrzaj>
      <item>Krešimir Biočić</item>
      <item>Ivan Sunara</item>
    </izvorni_sadrzaj>
    <derivirana_varijabla naziv="DomainObject.Predmet.OstaliListNazivFormated_1">
      <item>Krešimir Biočić</item>
      <item>Ivan Sunara</item>
    </derivirana_varijabla>
  </DomainObject.Predmet.OstaliListNazivFormated>
  <DomainObject.Predmet.OstaliListNazivFormatedOIB>
    <izvorni_sadrzaj>
      <item>Krešimir Biočić, OIB 47569422569</item>
      <item>Ivan Sunara, OIB 17000771045</item>
    </izvorni_sadrzaj>
    <derivirana_varijabla naziv="DomainObject.Predmet.OstaliListNazivFormatedOIB_1">
      <item>Krešimir Biočić, OIB 47569422569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St-141/2014-37</izvorni_sadrzaj>
    <derivirana_varijabla naziv="DomainObject.PoslovniBrojDokumenta_1">St-141/2014-37</derivirana_varijabla>
  </DomainObject.PoslovniBrojDokumenta>
  <DomainObject.Predmet.StrankaIDrugi>
    <izvorni_sadrzaj>KRČINA, d.o.o. za trgovinu i proizvodnju</izvorni_sadrzaj>
    <derivirana_varijabla naziv="DomainObject.Predmet.StrankaIDrugi_1">KRČINA, d.o.o. za trgovinu i proizvodnju</derivirana_varijabla>
  </DomainObject.Predmet.StrankaIDrugi>
  <DomainObject.Predmet.ProtustrankaIDrugi>
    <izvorni_sadrzaj>KRAJINA poljoprivredna zadruga u stečaju</izvorni_sadrzaj>
    <derivirana_varijabla naziv="DomainObject.Predmet.ProtustrankaIDrugi_1">KRAJINA poljoprivredna zadruga u stečaju</derivirana_varijabla>
  </DomainObject.Predmet.ProtustrankaIDrugi>
  <DomainObject.Predmet.StrankaIDrugiAdressOIB>
    <izvorni_sadrzaj>KRČINA, d.o.o. za trgovinu i proizvodnju, OIB 54265007001, Lovreć 0, 21256 Lovreć</izvorni_sadrzaj>
    <derivirana_varijabla naziv="DomainObject.Predmet.StrankaIDrugiAdressOIB_1">KRČINA, d.o.o. za trgovinu i proizvodnju, OIB 54265007001, Lovreć 0, 21256 Lovreć</derivirana_varijabla>
  </DomainObject.Predmet.StrankaIDrugiAdressOIB>
  <DomainObject.Predmet.ProtustrankaIDrugiAdressOIB>
    <izvorni_sadrzaj>KRAJINA poljoprivredna zadruga u stečaju, OIB 22476830200, Dr. Franje Tuđmana 1, 21250 Šestanovac</izvorni_sadrzaj>
    <derivirana_varijabla naziv="DomainObject.Predmet.ProtustrankaIDrugiAdressOIB_1">KRAJINA poljoprivredna zadruga u stečaju, OIB 22476830200, Dr. Franje Tuđmana 1,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KRČINA, d.o.o. za trgovinu i proizvodnju</item>
      <item>KRAJINA poljoprivredna zadruga u stečaju</item>
      <item>Krešimir Biočić</item>
      <item>Ivan Sunara</item>
    </izvorni_sadrzaj>
    <derivirana_varijabla naziv="DomainObject.Predmet.SudioniciListNaziv_1">
      <item>KRČINA, d.o.o. za trgovinu i proizvodnju</item>
      <item>KRAJINA poljoprivredna zadruga u stečaju</item>
      <item>Krešimir Biočić</item>
      <item>Ivan Sunara</item>
    </derivirana_varijabla>
  </DomainObject.Predmet.SudioniciListNaziv>
  <DomainObject.Predmet.SudioniciListAdressOIB>
    <izvorni_sadrzaj>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zvorni_sadrzaj>
    <derivirana_varijabla naziv="DomainObject.Predmet.SudioniciListAdressOIB_1">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723B1A-7B0C-4DF9-9FC1-A88F10BB79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1609</properties:Words>
  <properties:Characters>8892</properties:Characters>
  <properties:Lines>399</properties:Lines>
  <properties:Paragraphs>168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2016-03-03T12:08:00Z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St-141/2014-37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