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711e" w14:paraId="a06711e" w:rsidRDefault="00F46B36" w:rsidP="00EC04E5" w:rsidR="00310C38">
      <w:pPr>
        <w:pStyle w:val="Bezproreda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St-9</w:t>
      </w:r>
      <w:r w:rsidR="00C22AD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5/11-395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0AD2" w:rsidP="00EC04E5" w:rsidR="00C10A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3B04" w:rsidP="00C10AD2" w:rsidR="007D3B20" w:rsidRPr="007D3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Rijeci, po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sutkinji</w:t>
      </w:r>
      <w:r>
        <w:rPr>
          <w:rFonts w:cs="Times New Roman" w:hAnsi="Times New Roman" w:ascii="Times New Roman"/>
          <w:sz w:val="24"/>
          <w:szCs w:val="24"/>
        </w:rPr>
        <w:t xml:space="preserve"> tog suda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Emi Brdovčak, u stečajnom postupku nad dužnikom CEROVLJE PROMET, društvo s ograničenom odgovornošću za trgovinu, građevinarstvo i ugostiteljstvo u stečaju</w:t>
      </w:r>
      <w:r>
        <w:rPr>
          <w:rFonts w:cs="Times New Roman" w:hAnsi="Times New Roman" w:ascii="Times New Roman"/>
          <w:sz w:val="24"/>
          <w:szCs w:val="24"/>
        </w:rPr>
        <w:t>,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Cerovlje, Cerovlje </w:t>
      </w:r>
      <w:r w:rsidR="00F46B36">
        <w:rPr>
          <w:rFonts w:cs="Times New Roman" w:hAnsi="Times New Roman" w:ascii="Times New Roman"/>
          <w:sz w:val="24"/>
          <w:szCs w:val="24"/>
        </w:rPr>
        <w:t>64, OIB 56970441732, 1. kolovoz</w:t>
      </w:r>
      <w:r w:rsidR="00F46B36" w:rsidRPr="00F46B36">
        <w:rPr>
          <w:rFonts w:cs="Times New Roman" w:hAnsi="Times New Roman" w:ascii="Times New Roman"/>
          <w:sz w:val="24"/>
          <w:szCs w:val="24"/>
        </w:rPr>
        <w:t>a 2016.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884C90" w:rsidP="00EC04E5" w:rsidR="00884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0AD2" w:rsidP="00C10AD2" w:rsidR="00884C90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84C90">
        <w:rPr>
          <w:rFonts w:cs="Times New Roman" w:hAnsi="Times New Roman" w:ascii="Times New Roman"/>
          <w:sz w:val="24"/>
          <w:szCs w:val="24"/>
        </w:rPr>
        <w:t>Utvrđuje se d</w:t>
      </w:r>
      <w:r w:rsidR="00F46B36">
        <w:rPr>
          <w:rFonts w:cs="Times New Roman" w:hAnsi="Times New Roman" w:ascii="Times New Roman"/>
          <w:sz w:val="24"/>
          <w:szCs w:val="24"/>
        </w:rPr>
        <w:t>a je</w:t>
      </w:r>
      <w:r w:rsidR="00E02885">
        <w:rPr>
          <w:rFonts w:cs="Times New Roman" w:hAnsi="Times New Roman" w:ascii="Times New Roman"/>
          <w:sz w:val="24"/>
          <w:szCs w:val="24"/>
        </w:rPr>
        <w:t xml:space="preserve"> kup</w:t>
      </w:r>
      <w:r w:rsidR="00F46B36">
        <w:rPr>
          <w:rFonts w:cs="Times New Roman" w:hAnsi="Times New Roman" w:ascii="Times New Roman"/>
          <w:sz w:val="24"/>
          <w:szCs w:val="24"/>
        </w:rPr>
        <w:t>a</w:t>
      </w:r>
      <w:r w:rsidR="00884C90">
        <w:rPr>
          <w:rFonts w:cs="Times New Roman" w:hAnsi="Times New Roman" w:ascii="Times New Roman"/>
          <w:sz w:val="24"/>
          <w:szCs w:val="24"/>
        </w:rPr>
        <w:t xml:space="preserve">c </w:t>
      </w:r>
      <w:r w:rsidR="00F46B36">
        <w:rPr>
          <w:rFonts w:cs="Times New Roman" w:hAnsi="Times New Roman" w:ascii="Times New Roman"/>
          <w:sz w:val="24"/>
          <w:szCs w:val="24"/>
        </w:rPr>
        <w:t>Blaž Ilić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vl. obrta „BAGI“, Fažana, Istarska 10, OIB: 20026360506,</w:t>
      </w:r>
      <w:r w:rsidR="00F46B36">
        <w:rPr>
          <w:rFonts w:cs="Times New Roman" w:hAnsi="Times New Roman" w:ascii="Times New Roman"/>
          <w:sz w:val="24"/>
          <w:szCs w:val="24"/>
        </w:rPr>
        <w:t xml:space="preserve"> položio</w:t>
      </w:r>
      <w:r w:rsidR="00884C90">
        <w:rPr>
          <w:rFonts w:cs="Times New Roman" w:hAnsi="Times New Roman" w:ascii="Times New Roman"/>
          <w:sz w:val="24"/>
          <w:szCs w:val="24"/>
        </w:rPr>
        <w:t xml:space="preserve"> kupovninu u skladu s rješenjem ovog</w:t>
      </w:r>
      <w:r w:rsidR="00F46B36">
        <w:rPr>
          <w:rFonts w:cs="Times New Roman" w:hAnsi="Times New Roman" w:ascii="Times New Roman"/>
          <w:sz w:val="24"/>
          <w:szCs w:val="24"/>
        </w:rPr>
        <w:t xml:space="preserve"> suda poslovni broj St-975/11-392 od 1. srpnj</w:t>
      </w:r>
      <w:r w:rsidR="00884C90">
        <w:rPr>
          <w:rFonts w:cs="Times New Roman" w:hAnsi="Times New Roman" w:ascii="Times New Roman"/>
          <w:sz w:val="24"/>
          <w:szCs w:val="24"/>
        </w:rPr>
        <w:t xml:space="preserve">a 2016.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0AD2" w:rsidP="00C10AD2" w:rsidR="00F46B36" w:rsidRP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>
        <w:rPr>
          <w:rFonts w:cs="Times New Roman" w:hAnsi="Times New Roman" w:ascii="Times New Roman"/>
          <w:sz w:val="24"/>
          <w:szCs w:val="24"/>
        </w:rPr>
        <w:t>Nekretnine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F46B36" w:rsidRPr="00F46B36">
        <w:rPr>
          <w:rFonts w:cs="Times New Roman" w:hAnsi="Times New Roman" w:ascii="Times New Roman"/>
          <w:sz w:val="24"/>
          <w:szCs w:val="24"/>
        </w:rPr>
        <w:t>CEROVLJE PROMET, društvo s ograničenom odgovornošću za trgovinu, građevinarstvo i ugostiteljstvo u stečaju Cerovlje, Cerovlje 64, OIB 56970441732</w:t>
      </w:r>
      <w:r w:rsidR="007D3B20">
        <w:rPr>
          <w:rFonts w:cs="Times New Roman" w:hAnsi="Times New Roman" w:ascii="Times New Roman"/>
          <w:sz w:val="24"/>
          <w:szCs w:val="24"/>
        </w:rPr>
        <w:t xml:space="preserve">, </w:t>
      </w:r>
      <w:r w:rsidR="00F46B36" w:rsidRPr="00F46B36">
        <w:rPr>
          <w:rFonts w:cs="Times New Roman" w:hAnsi="Times New Roman" w:ascii="Times New Roman"/>
          <w:sz w:val="24"/>
          <w:szCs w:val="24"/>
        </w:rPr>
        <w:t>upisane u zemljišnim knjigama Općinskog suda u Puli, označene kako slijedi:</w:t>
      </w:r>
    </w:p>
    <w:p w:rsidRDefault="00F46B36" w:rsidP="00F46B36" w:rsidR="00F46B36" w:rsidRPr="00F46B36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 xml:space="preserve">-13. suvlasnički udio 458/584 idealnog dijela k.č.br. 1676/1, oranica, površine 584 m2, upisana u z.k.ul. 5194 k.o. Pula,  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k.č.br. 1676/16, vinograd, površine 2018 m2, upisana u z.k.ul. 20321, k.o. Pula</w:t>
      </w:r>
      <w:r w:rsidR="006B3B04">
        <w:rPr>
          <w:rFonts w:cs="Times New Roman" w:hAnsi="Times New Roman" w:ascii="Times New Roman"/>
          <w:sz w:val="24"/>
          <w:szCs w:val="24"/>
        </w:rPr>
        <w:t>,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k.č.br. 1676/17, oranica, površine 2414 m2, upisana u z.k.ul. 16336, k.o. Pula.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3B20" w:rsidP="00C10AD2" w:rsidR="00E028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se u posjed i vlasništvo kupcu </w:t>
      </w:r>
      <w:r w:rsidR="00F46B36" w:rsidRPr="00F46B36">
        <w:rPr>
          <w:rFonts w:cs="Times New Roman" w:hAnsi="Times New Roman" w:ascii="Times New Roman"/>
          <w:sz w:val="24"/>
          <w:szCs w:val="24"/>
        </w:rPr>
        <w:t>Blaž</w:t>
      </w:r>
      <w:r w:rsidR="00F46B36">
        <w:rPr>
          <w:rFonts w:cs="Times New Roman" w:hAnsi="Times New Roman" w:ascii="Times New Roman"/>
          <w:sz w:val="24"/>
          <w:szCs w:val="24"/>
        </w:rPr>
        <w:t>u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Ilić</w:t>
      </w:r>
      <w:r w:rsidR="00F46B36">
        <w:rPr>
          <w:rFonts w:cs="Times New Roman" w:hAnsi="Times New Roman" w:ascii="Times New Roman"/>
          <w:sz w:val="24"/>
          <w:szCs w:val="24"/>
        </w:rPr>
        <w:t>u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vl. obrta „BAGI“, Fažana, Istarska 10, OIB: 20026360506</w:t>
      </w:r>
      <w:r w:rsidR="00F46B36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10AD2" w:rsidP="00C10AD2" w:rsidR="00F46B36" w:rsidRP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04E5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F46B36">
        <w:rPr>
          <w:rFonts w:cs="Times New Roman" w:hAnsi="Times New Roman" w:ascii="Times New Roman"/>
          <w:sz w:val="24"/>
          <w:szCs w:val="24"/>
        </w:rPr>
        <w:t xml:space="preserve"> Blaža Ilića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vl. obrta „BAGI“, Fažana, Istarska 10, OIB: 20026360506</w:t>
      </w:r>
      <w:r w:rsidR="00E02885">
        <w:rPr>
          <w:rFonts w:cs="Times New Roman" w:hAnsi="Times New Roman" w:ascii="Times New Roman"/>
          <w:sz w:val="24"/>
          <w:szCs w:val="24"/>
        </w:rPr>
        <w:t>,</w:t>
      </w:r>
      <w:r w:rsidR="007D3B20">
        <w:rPr>
          <w:rFonts w:cs="Times New Roman" w:hAnsi="Times New Roman" w:ascii="Times New Roman"/>
          <w:sz w:val="24"/>
          <w:szCs w:val="24"/>
        </w:rPr>
        <w:t xml:space="preserve"> na nekretninama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</w:t>
      </w:r>
      <w:r w:rsidR="007D3B20">
        <w:rPr>
          <w:rFonts w:cs="Times New Roman" w:hAnsi="Times New Roman" w:ascii="Times New Roman"/>
          <w:sz w:val="24"/>
          <w:szCs w:val="24"/>
        </w:rPr>
        <w:t xml:space="preserve">upisanim </w:t>
      </w:r>
      <w:r w:rsidR="007D3B20" w:rsidRPr="007D3B20">
        <w:rPr>
          <w:rFonts w:cs="Times New Roman" w:hAnsi="Times New Roman" w:ascii="Times New Roman"/>
          <w:sz w:val="24"/>
          <w:szCs w:val="24"/>
        </w:rPr>
        <w:t xml:space="preserve">u </w:t>
      </w:r>
      <w:r w:rsidR="00F46B36" w:rsidRPr="00F46B36">
        <w:rPr>
          <w:rFonts w:cs="Times New Roman" w:hAnsi="Times New Roman" w:ascii="Times New Roman"/>
          <w:sz w:val="24"/>
          <w:szCs w:val="24"/>
        </w:rPr>
        <w:t>zemljišnim knjigama</w:t>
      </w:r>
      <w:r w:rsidR="00F46B36">
        <w:rPr>
          <w:rFonts w:cs="Times New Roman" w:hAnsi="Times New Roman" w:ascii="Times New Roman"/>
          <w:sz w:val="24"/>
          <w:szCs w:val="24"/>
        </w:rPr>
        <w:t xml:space="preserve"> Općinskog suda u Puli, označenim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kako slijedi:</w:t>
      </w:r>
    </w:p>
    <w:p w:rsidRDefault="00F46B36" w:rsidP="00F46B36" w:rsidR="00F46B36" w:rsidRPr="00F46B36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 xml:space="preserve">-13. suvlasnički udio 458/584 idealnog dijela k.č.br. 1676/1, oranica, površine 584 m2, upisana u z.k.ul. 5194 k.o. Pula,  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k.č.br. 1676/16, vinograd, površine 2018 m2, upisana u z.k.ul. 20321, k.o. Pula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k.č.br. 1676/17, oranica, površine 2414 m2, upisana u z.k.ul. 16336, k.o. Pula.</w:t>
      </w:r>
    </w:p>
    <w:p w:rsidRDefault="00F46B36" w:rsidP="00F46B36" w:rsid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10AD2" w:rsidP="00C10AD2" w:rsidR="00F46B36" w:rsidRP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koji prestaje prodajom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nekretnine označene kao k.č.br. 1676/17, upisane u z.k.ul. 16336, k.o. Pula i to: </w:t>
      </w:r>
    </w:p>
    <w:p w:rsidRDefault="00F46B36" w:rsidP="00F46B36" w:rsidR="00F46B36" w:rsidRPr="00F46B36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zabilježbe otvaranja stečajnog postupka nad dužnikom Cerovlje promet d.o.o., zaprimljene 6. ožujka 2012., pod brojem Z-2474/12,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lastRenderedPageBreak/>
        <w:t>- zabilježbe prodaje nekretnina stečajnog dužnika Cerovlje promet d.o.o. zaprimljene 22. travnja 2013., pod brojem Z-4478/13,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 xml:space="preserve">- uknjiženog prava zaloga na temelju Dodatka br. 1. Sporazuma o zasnivanju založnog prava na nekretninama i pravu na neposrednu ovrhu od 9. ožujka 2009. i Sporazuma o zasnivanju založnog prava na nekretninama i pravu na neposrednu ovrhu od 20. veljače 2008. koji se nalazi u zbirci isprava pod poslovnim brojem Z-2413/08 u iznosu od 12.400.000,00 kn i ostalih uvjeta iz Sporazuma u korist Privredne banke Zagreb d.d., OIB: 02535697732, Zagreb, Račkoga 6. </w:t>
      </w:r>
    </w:p>
    <w:p w:rsidRDefault="00F46B36" w:rsidP="00F46B36" w:rsidR="00F46B36" w:rsidRPr="00F46B36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10AD2" w:rsidP="00C10AD2" w:rsidR="00F46B36" w:rsidRP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F46B36" w:rsidRPr="00F46B36">
        <w:rPr>
          <w:rFonts w:cs="Times New Roman" w:hAnsi="Times New Roman" w:ascii="Times New Roman"/>
          <w:sz w:val="24"/>
          <w:szCs w:val="24"/>
        </w:rPr>
        <w:t>Određuje se brisanje zemljišnoknjižnog upisa koji prestaje prodajom nekretnine označene kao k.č.br. 1676/16, upisane u z.k.ul. 20321, k.o. Pula i to:</w:t>
      </w:r>
    </w:p>
    <w:p w:rsidRDefault="00F46B36" w:rsidP="00F46B36" w:rsidR="00F46B36" w:rsidRPr="00F46B36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zabilježbe otvaranja stečajnog postupka nad dužnikom Cerovlje promet d.o.o., zaprimljene 3. travnja 2015., broj Z-3281/15 kojom je uslijed prijenosa nekretnine prenesena zabilježba otvaranja stečajnog postupka od 3. ožujka 2012., pod brojem Z-2474/12,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zabilježba prodaje nekretnina stečajnog dužnika Cerovlje promet d.o.o. zaprimljena 3. travnja 2015., pod brojem Z-3281/15 kojom je uslijed prijenosa nekretnine prenesena zabilježba prodaje nekretnine stečajnog dužnika od 22. travnja 2013., pod brojem Z-4478/13,</w:t>
      </w:r>
    </w:p>
    <w:p w:rsidRDefault="00F46B36" w:rsidP="00C10AD2" w:rsidR="00F46B36" w:rsidRPr="00F46B36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F46B36">
        <w:rPr>
          <w:rFonts w:cs="Times New Roman" w:hAnsi="Times New Roman" w:ascii="Times New Roman"/>
          <w:sz w:val="24"/>
          <w:szCs w:val="24"/>
        </w:rPr>
        <w:t>- uknjiženog prava zaloga na temelju Dodatka br. 1. Sporazuma o zasnivanju založnog prava na nekretninama i pravu na neposrednu ovrhu od 9. ožujka 2009. i Sporazuma o zasnivanju založnog prava na nekretninama i pravu na neposrednu ovrhu od 20. veljače 2008. koji se nalazi u zbirci isprava pod poslovnim brojem Z-2413/08 u iznosu od 12.400.000,00 kn i ostalih uvjeta iz Sporazuma u korist Privredne banke Zagreb d.d., OIB: 02535697732, Zagreb, Račkoga 6.</w:t>
      </w:r>
    </w:p>
    <w:p w:rsidRDefault="00EC04E5" w:rsidP="00EC04E5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6B36" w:rsidP="00EC04E5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Puli</w:t>
      </w:r>
      <w:r w:rsidR="00E02885">
        <w:rPr>
          <w:rFonts w:cs="Times New Roman" w:hAnsi="Times New Roman" w:ascii="Times New Roman"/>
          <w:sz w:val="24"/>
          <w:szCs w:val="24"/>
        </w:rPr>
        <w:t xml:space="preserve">, Zemljišno – knjižni odjel </w:t>
      </w:r>
      <w:r w:rsidR="006B3B04">
        <w:rPr>
          <w:rFonts w:cs="Times New Roman" w:hAnsi="Times New Roman" w:ascii="Times New Roman"/>
          <w:sz w:val="24"/>
          <w:szCs w:val="24"/>
        </w:rPr>
        <w:t>Pula.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Rješenje o dosudi nekretnine postalo je pravomoćno</w:t>
      </w:r>
      <w:r w:rsidR="006B3B04">
        <w:rPr>
          <w:rFonts w:cs="Times New Roman" w:hAnsi="Times New Roman" w:ascii="Times New Roman"/>
          <w:sz w:val="24"/>
          <w:szCs w:val="24"/>
        </w:rPr>
        <w:t xml:space="preserve"> 22. srp</w:t>
      </w:r>
      <w:r w:rsidR="00310C38">
        <w:rPr>
          <w:rFonts w:cs="Times New Roman" w:hAnsi="Times New Roman" w:ascii="Times New Roman"/>
          <w:sz w:val="24"/>
          <w:szCs w:val="24"/>
        </w:rPr>
        <w:t>nja 2016</w:t>
      </w:r>
      <w:r w:rsidRPr="00EC04E5">
        <w:rPr>
          <w:rFonts w:cs="Times New Roman" w:hAnsi="Times New Roman" w:ascii="Times New Roman"/>
          <w:sz w:val="24"/>
          <w:szCs w:val="24"/>
        </w:rPr>
        <w:t>.</w:t>
      </w:r>
    </w:p>
    <w:p w:rsidRDefault="00C10AD2" w:rsidP="00EC04E5" w:rsidR="00C10AD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0C38" w:rsidP="00EC04E5" w:rsidR="00EC04E5" w:rsidRP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</w:t>
      </w:r>
      <w:r w:rsidR="006B3B04">
        <w:rPr>
          <w:rFonts w:cs="Times New Roman" w:hAnsi="Times New Roman" w:ascii="Times New Roman"/>
          <w:sz w:val="24"/>
          <w:szCs w:val="24"/>
        </w:rPr>
        <w:t>ac je položio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kupovnu cijenu u cijelosti te je sud zaključio kao u </w:t>
      </w:r>
      <w:r>
        <w:rPr>
          <w:rFonts w:cs="Times New Roman" w:hAnsi="Times New Roman" w:ascii="Times New Roman"/>
          <w:sz w:val="24"/>
          <w:szCs w:val="24"/>
        </w:rPr>
        <w:t>izreci, sukladno odredbi čl. 108. st. 3</w:t>
      </w:r>
      <w:r w:rsidR="00EC04E5" w:rsidRPr="00EC04E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4.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Ovršnog zakona (</w:t>
      </w:r>
      <w:r>
        <w:rPr>
          <w:rFonts w:cs="Times New Roman" w:hAnsi="Times New Roman" w:ascii="Times New Roman"/>
          <w:sz w:val="24"/>
          <w:szCs w:val="24"/>
        </w:rPr>
        <w:t xml:space="preserve">„Narodne novine“ broj 112/12) u </w:t>
      </w:r>
      <w:r w:rsidR="00EC04E5" w:rsidRPr="00EC04E5">
        <w:rPr>
          <w:rFonts w:cs="Times New Roman" w:hAnsi="Times New Roman" w:ascii="Times New Roman"/>
          <w:sz w:val="24"/>
          <w:szCs w:val="24"/>
        </w:rPr>
        <w:t>vezi sa čl. 164. st. 1. Stečajnog zakona (</w:t>
      </w:r>
      <w:r>
        <w:rPr>
          <w:rFonts w:cs="Times New Roman" w:hAnsi="Times New Roman" w:ascii="Times New Roman"/>
          <w:sz w:val="24"/>
          <w:szCs w:val="24"/>
        </w:rPr>
        <w:t>„</w:t>
      </w:r>
      <w:r w:rsidR="00EC04E5" w:rsidRPr="00EC04E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arodne </w:t>
      </w:r>
      <w:r w:rsidR="00EC04E5" w:rsidRPr="00EC04E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ovine“ broj 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133/12).</w:t>
      </w: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3B04" w:rsidP="00C10AD2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1. kolovoza</w:t>
      </w:r>
      <w:r w:rsidR="00310C38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C10AD2">
        <w:rPr>
          <w:rFonts w:cs="Times New Roman" w:hAnsi="Times New Roman" w:ascii="Times New Roman"/>
          <w:sz w:val="24"/>
          <w:szCs w:val="24"/>
        </w:rPr>
        <w:tab/>
      </w:r>
      <w:r w:rsidR="00C10AD2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310C38">
        <w:rPr>
          <w:rFonts w:cs="Times New Roman" w:hAnsi="Times New Roman" w:ascii="Times New Roman"/>
          <w:sz w:val="24"/>
          <w:szCs w:val="24"/>
        </w:rPr>
        <w:t>Sutkinja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C10AD2">
        <w:rPr>
          <w:rFonts w:cs="Times New Roman" w:hAnsi="Times New Roman" w:ascii="Times New Roman"/>
          <w:sz w:val="24"/>
          <w:szCs w:val="24"/>
        </w:rPr>
        <w:tab/>
      </w:r>
      <w:r w:rsidR="00C10AD2">
        <w:rPr>
          <w:rFonts w:cs="Times New Roman" w:hAnsi="Times New Roman" w:ascii="Times New Roman"/>
          <w:sz w:val="24"/>
          <w:szCs w:val="24"/>
        </w:rPr>
        <w:tab/>
      </w:r>
      <w:r w:rsidR="00310C38">
        <w:rPr>
          <w:rFonts w:cs="Times New Roman" w:hAnsi="Times New Roman" w:ascii="Times New Roman"/>
          <w:sz w:val="24"/>
          <w:szCs w:val="24"/>
        </w:rPr>
        <w:t>Ema Brdovčak</w:t>
      </w:r>
      <w:r w:rsidRPr="00EC04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0AD2" w:rsidP="00EC04E5" w:rsidR="00C10A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0AD2" w:rsidP="00EC04E5" w:rsidR="00C10A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C04E5" w:rsidP="00C10AD2" w:rsidR="00EC04E5" w:rsidRPr="00EC04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Protiv ovog zaključka nije dopušten pravni lijek (čl. 11. OZ-a u svezi sa čl. 164.st. 1. SZ-a).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0AD2" w:rsidP="00EC04E5" w:rsidR="00C10A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0AD2" w:rsidP="00EC04E5" w:rsidR="00C10A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0AD2" w:rsidP="00EC04E5" w:rsidR="00C10A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DNA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st. upravitelju  </w:t>
      </w: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</w:t>
      </w:r>
      <w:r w:rsidR="006B3B04">
        <w:rPr>
          <w:rFonts w:cs="Times New Roman" w:hAnsi="Times New Roman" w:ascii="Times New Roman"/>
          <w:sz w:val="24"/>
          <w:szCs w:val="24"/>
        </w:rPr>
        <w:t>Općinski sud u Puli</w:t>
      </w:r>
    </w:p>
    <w:p w:rsidRDefault="006B3B04" w:rsidP="00EC04E5" w:rsidR="006B3B04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 znanje kupcu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</w:t>
      </w:r>
      <w:r w:rsidR="00310C38">
        <w:rPr>
          <w:rFonts w:cs="Times New Roman" w:hAnsi="Times New Roman" w:ascii="Times New Roman"/>
          <w:sz w:val="24"/>
          <w:szCs w:val="24"/>
        </w:rPr>
        <w:t>web stranica e-oglasna ploča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6B3B04">
        <w:rPr>
          <w:rFonts w:cs="Times New Roman" w:hAnsi="Times New Roman" w:ascii="Times New Roman"/>
          <w:sz w:val="24"/>
          <w:szCs w:val="24"/>
        </w:rPr>
        <w:tab/>
        <w:t>Rijeka, 1. kolovoza</w:t>
      </w:r>
      <w:r w:rsidR="00310C38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>Sutkinja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Ema Brdovčak</w:t>
      </w:r>
      <w:r w:rsidRPr="00EC04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04E5" w:rsidP="00EC04E5" w:rsidR="00EC04E5"/>
    <w:p w:rsidRDefault="00496FAB" w:rsidR="00496FAB"/>
    <w:sectPr w:rsidSect="00632BC1" w:rsidR="00496FA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BC1" w:rsidP="00632BC1" w:rsidR="00632BC1">
      <w:pPr>
        <w:spacing w:lineRule="auto" w:line="240" w:after="0"/>
      </w:pPr>
      <w:r>
        <w:separator/>
      </w:r>
    </w:p>
  </w:endnote>
  <w:endnote w:id="0" w:type="continuationSeparator">
    <w:p w:rsidRDefault="00632BC1" w:rsidP="00632BC1" w:rsidR="00632B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5353851"/>
      <w:docPartObj>
        <w:docPartGallery w:val="Page Numbers (Bottom of Page)"/>
        <w:docPartUnique/>
      </w:docPartObj>
    </w:sdtPr>
    <w:sdtEndPr/>
    <w:sdtContent>
      <w:p w:rsidRDefault="00AF668A" w:rsidR="00AF668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1DA">
          <w:rPr>
            <w:noProof/>
          </w:rPr>
          <w:t>3</w:t>
        </w:r>
        <w:r>
          <w:fldChar w:fldCharType="end"/>
        </w:r>
      </w:p>
    </w:sdtContent>
  </w:sdt>
  <w:p w:rsidRDefault="00AF668A" w:rsidR="00AF66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BC1" w:rsidP="00632BC1" w:rsidR="00632BC1">
      <w:pPr>
        <w:spacing w:lineRule="auto" w:line="240" w:after="0"/>
      </w:pPr>
      <w:r>
        <w:separator/>
      </w:r>
    </w:p>
  </w:footnote>
  <w:footnote w:id="0" w:type="continuationSeparator">
    <w:p w:rsidRDefault="00632BC1" w:rsidP="00632BC1" w:rsidR="00632B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BC1" w:rsidP="00632BC1" w:rsidR="00632BC1">
    <w:pPr>
      <w:pStyle w:val="Bezproreda"/>
      <w:jc w:val="center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St-975/11-395</w:t>
    </w:r>
  </w:p>
  <w:p w:rsidRDefault="00632BC1" w:rsidR="00632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68A" w:rsidP="00AF668A" w:rsidR="00AF668A" w:rsidRPr="00AF668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F668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F668A" w:rsidP="00AF668A" w:rsidR="00AF668A" w:rsidRPr="00AF668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F668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F668A" w:rsidP="00AF668A" w:rsidR="00AF668A" w:rsidRPr="00AF668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F668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F668A" w:rsidP="00AF668A" w:rsidR="00AF668A" w:rsidRPr="00AF668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F668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496FAB"/>
    <w:rsid w:val="00632BC1"/>
    <w:rsid w:val="006B3B04"/>
    <w:rsid w:val="006D73CB"/>
    <w:rsid w:val="007D3B20"/>
    <w:rsid w:val="00884C90"/>
    <w:rsid w:val="00AF668A"/>
    <w:rsid w:val="00C10AD2"/>
    <w:rsid w:val="00C22AD7"/>
    <w:rsid w:val="00E02885"/>
    <w:rsid w:val="00EC04E5"/>
    <w:rsid w:val="00F46B36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32B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2BC1"/>
  </w:style>
  <w:style w:styleId="Podnoje" w:type="paragraph">
    <w:name w:val="footer"/>
    <w:basedOn w:val="Normal"/>
    <w:link w:val="PodnojeChar"/>
    <w:uiPriority w:val="99"/>
    <w:unhideWhenUsed/>
    <w:rsid w:val="00632B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2BC1"/>
  </w:style>
  <w:style w:styleId="Tekstbalonia" w:type="paragraph">
    <w:name w:val="Balloon Text"/>
    <w:basedOn w:val="Normal"/>
    <w:link w:val="TekstbaloniaChar"/>
    <w:uiPriority w:val="99"/>
    <w:semiHidden/>
    <w:unhideWhenUsed/>
    <w:rsid w:val="00AF66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6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1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1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1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1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32B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32BC1"/>
  </w:style>
  <w:style w:styleId="Podnoje" w:type="paragraph">
    <w:name w:val="footer"/>
    <w:basedOn w:val="Normal"/>
    <w:link w:val="PodnojeChar"/>
    <w:uiPriority w:val="99"/>
    <w:unhideWhenUsed/>
    <w:rsid w:val="00632B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32BC1"/>
  </w:style>
  <w:style w:styleId="Tekstbalonia" w:type="paragraph">
    <w:name w:val="Balloon Text"/>
    <w:basedOn w:val="Normal"/>
    <w:link w:val="TekstbaloniaChar"/>
    <w:uiPriority w:val="99"/>
    <w:semiHidden/>
    <w:unhideWhenUsed/>
    <w:rsid w:val="00AF66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6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1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1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1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1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699</properties:Words>
  <properties:Characters>3778</properties:Characters>
  <properties:Lines>113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2016-08-01T12:03:00Z</dcterms:created>
  <dc:creator>wsadmin</dc:creator>
  <cp:lastModifiedBy>Renata Valić</cp:lastModifiedBy>
  <cp:lastPrinted>2016-08-02T07:35:00Z</cp:lastPrinted>
  <dcterms:modified xmlns:xsi="http://www.w3.org/2001/XMLSchema-instance" xsi:type="dcterms:W3CDTF">2016-08-02T07:40:00Z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