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317b" w14:paraId="1fc317b" w:rsidRDefault="005D71A0" w:rsidP="005D71A0" w:rsidR="005D71A0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5D71A0" w:rsidP="005D71A0" w:rsidR="005D71A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5D71A0" w:rsidP="005D71A0" w:rsidR="005D71A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1A86" w:rsidP="005D71A0" w:rsidR="005D71A0">
      <w:pPr>
        <w:ind w:firstLine="720"/>
        <w:jc w:val="both"/>
      </w:pPr>
      <w:r w:rsidRPr="007E5085">
        <w:t xml:space="preserve">TRGOVAČKI SUD U ZAGREBU </w:t>
      </w:r>
      <w:r w:rsidR="005D71A0" w:rsidRPr="007E5085">
        <w:t>po sucu Mirjani</w:t>
      </w:r>
      <w:r w:rsidR="005D71A0">
        <w:t xml:space="preserve"> Chour Hršak kao stečajnom sucu</w:t>
      </w:r>
      <w:r w:rsidR="005D71A0" w:rsidRPr="007E5085">
        <w:t xml:space="preserve"> u stečajnom postupku nad STEČAJNA MASA iza stečajnog dužnika CANEM LAVAT j.d.o.o. za usluge u stečaju, Zagreb, Palmotićeva ulica 53, OIB:50987713023, MBS: 080871896,</w:t>
      </w:r>
      <w:r w:rsidR="005D71A0">
        <w:t xml:space="preserve"> dana 03. travnja 2018. godine</w:t>
      </w:r>
    </w:p>
    <w:p w:rsidRDefault="005D71A0" w:rsidP="005D71A0" w:rsidR="005D71A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numPr>
          <w:ilvl w:val="0"/>
          <w:numId w:val="4"/>
        </w:numPr>
        <w:ind w:hanging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Pozivaju se vjerovnici viših isplatnih redova (čl. 257. st. 1. toč. 1. Stečajnog zakona) da u roku od 60 dana od isteka osmog dana od dana objave na e-oglasnoj ploči suda stečajnom upravitelju prijave tražbine u skladu sa čl. 257. Stečajnog zakona (NN 71/15) i to u dva primjerka sa ispravama iz kojih tražbine proizlaze, odnosno kojima se dokazuju na adresu </w:t>
      </w:r>
      <w:r>
        <w:rPr>
          <w:rFonts w:cs="Times New Roman" w:eastAsia="Times New Roman"/>
          <w:szCs w:val="24"/>
          <w:lang w:eastAsia="hr-HR"/>
        </w:rPr>
        <w:t>stečajne upraviteljice Vidonije Miletić Plukavec, Zagreb, Pirovec gornji 24</w:t>
      </w:r>
      <w:r w:rsidRPr="005D71A0">
        <w:rPr>
          <w:rFonts w:cs="Times New Roman" w:eastAsia="Times New Roman"/>
          <w:szCs w:val="24"/>
          <w:lang w:eastAsia="hr-HR"/>
        </w:rPr>
        <w:t>.</w:t>
      </w:r>
    </w:p>
    <w:p w:rsidRDefault="005D71A0" w:rsidP="005D71A0" w:rsidR="005D71A0" w:rsidRPr="005D71A0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Smatrat će se da su radnici i prijašnji radnici dužnika svoju tražbinu prijavili u skladu sa popisom koji je sastavio stečajni upravitelj (čl. 257. st. 3. Stečajnog zakona), ako radnik ili prijašnji dužnikov radnik nije prijavio tražbinu smatrat će se da je tražbinu prijavio u skladu sa popisom iz st. 3. čl. 257. Stečajnog zakona. </w:t>
      </w:r>
    </w:p>
    <w:p w:rsidRDefault="005D71A0" w:rsidP="005D71A0" w:rsidR="005D71A0" w:rsidRPr="005D71A0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5D71A0" w:rsidP="005D71A0" w:rsidR="005D71A0" w:rsidRPr="005D71A0">
      <w:pPr>
        <w:ind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>Prijavi tražbine je potrebno priložiti i potvrdu o uplaćenoj pristojbi prema tarifnom broju 23. st. 2.</w:t>
      </w:r>
    </w:p>
    <w:p w:rsidRDefault="005D71A0" w:rsidP="005D71A0" w:rsidR="005D71A0" w:rsidRPr="005D71A0">
      <w:pPr>
        <w:ind w:left="705"/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2</w:t>
      </w:r>
      <w:r w:rsidRPr="005D71A0">
        <w:rPr>
          <w:rFonts w:cs="Times New Roman" w:eastAsia="Times New Roman"/>
          <w:bCs/>
          <w:szCs w:val="24"/>
          <w:lang w:eastAsia="hr-HR"/>
        </w:rPr>
        <w:t xml:space="preserve">. </w:t>
      </w:r>
      <w:r w:rsidRPr="005D71A0">
        <w:rPr>
          <w:rFonts w:cs="Times New Roman" w:eastAsia="Times New Roman"/>
          <w:bCs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 xml:space="preserve">Razlučni vjerovnici dužni su obavijestiti stečajnog upravitelja o svom razlučnom pravu, pravnoj osnovi razlučnog prava i dijelu imovine stečajnog dužnika na koje se odnosi razlučno pravo. </w:t>
      </w:r>
    </w:p>
    <w:p w:rsidRDefault="005D71A0" w:rsidP="005D71A0" w:rsidR="005D71A0" w:rsidRPr="005D71A0">
      <w:pPr>
        <w:ind w:firstLine="3"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5D71A0" w:rsidP="005D71A0" w:rsidR="005D71A0" w:rsidRPr="005D71A0">
      <w:pPr>
        <w:ind w:firstLine="3"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Razlučni vjerovnici koji nisu obavijestili stečajnog upravitelja o svom razlučnom pravu ne gube pravo odvojenog namirenja iz predmeta razlučnog prava. </w:t>
      </w:r>
    </w:p>
    <w:p w:rsidRDefault="005D71A0" w:rsidP="005D71A0" w:rsidR="005D71A0" w:rsidRPr="005D71A0">
      <w:pPr>
        <w:ind w:firstLine="3" w:left="705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Iznimno, razlučni vjerovnici gube pravo na odvojeno namirenje i nemaju pravo tražiti naknadu štete ili bilo kakvu drugu naknadu od stečajnog dužnika ili vjerovnika, ako je predmet razlučnog prava mimo njih unovčen u stečajnom postupku, a razlučno pravo </w:t>
      </w:r>
      <w:r w:rsidRPr="005D71A0">
        <w:rPr>
          <w:rFonts w:cs="Times New Roman" w:eastAsia="Times New Roman"/>
          <w:szCs w:val="24"/>
          <w:lang w:eastAsia="hr-HR"/>
        </w:rPr>
        <w:lastRenderedPageBreak/>
        <w:t xml:space="preserve">nije bilo upisano u javnoj knjizi ili stečajni upravitelj za njega nije znao niti je morao znati. </w:t>
      </w:r>
    </w:p>
    <w:p w:rsidRDefault="005D71A0" w:rsidP="005D71A0" w:rsidR="005D71A0" w:rsidRPr="005D71A0">
      <w:pPr>
        <w:ind w:firstLine="3" w:left="705"/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pStyle w:val="Odlomakpopisa"/>
        <w:numPr>
          <w:ilvl w:val="0"/>
          <w:numId w:val="7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Izlučni vjerovnici dužni su obavijestiti stečajnog upravitelja o svom izlučnom pravu, pravnoj osnovi svog izlučnog prava i označiti predmet na koji se njihovo izlučno pravo odnosi, odnosno u obavijesti naznačiti pravo iz čl. 258. st. 1. Stečajnog zakona. </w:t>
      </w:r>
    </w:p>
    <w:p w:rsidRDefault="005D71A0" w:rsidP="005D71A0" w:rsidR="005D71A0" w:rsidRPr="005D71A0">
      <w:pPr>
        <w:ind w:left="720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 </w:t>
      </w:r>
    </w:p>
    <w:p w:rsidRDefault="005D71A0" w:rsidP="005D71A0" w:rsidR="005D71A0" w:rsidRPr="005D71A0">
      <w:pPr>
        <w:numPr>
          <w:ilvl w:val="0"/>
          <w:numId w:val="7"/>
        </w:numPr>
        <w:ind w:hanging="709" w:left="709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Pozivaju se dužnikovi dužnici da svoje obveze bez odgode ispunjavaju stečajnom upravitelju za stečajnog dužnika. </w:t>
      </w:r>
    </w:p>
    <w:p w:rsidRDefault="005D71A0" w:rsidP="005D71A0" w:rsidR="005D71A0" w:rsidRPr="005D71A0">
      <w:pPr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numPr>
          <w:ilvl w:val="0"/>
          <w:numId w:val="7"/>
        </w:numPr>
        <w:ind w:hanging="709" w:left="709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Ročište vjerovnika na kojem se ispituju prijavljene tražbine - ispitno ročište određuje se za dan </w:t>
      </w:r>
      <w:r w:rsidRPr="00371A86">
        <w:rPr>
          <w:rFonts w:cs="Times New Roman" w:eastAsia="Times New Roman"/>
          <w:szCs w:val="24"/>
          <w:u w:val="single"/>
          <w:lang w:eastAsia="hr-HR"/>
        </w:rPr>
        <w:t>10. srpnja</w:t>
      </w:r>
      <w:r w:rsidRPr="005D71A0">
        <w:rPr>
          <w:rFonts w:cs="Times New Roman" w:eastAsia="Times New Roman"/>
          <w:szCs w:val="24"/>
          <w:u w:val="single"/>
          <w:lang w:eastAsia="hr-HR"/>
        </w:rPr>
        <w:t xml:space="preserve"> 2018. godine u 10,00 sati</w:t>
      </w:r>
      <w:r w:rsidRPr="005D71A0">
        <w:rPr>
          <w:rFonts w:cs="Times New Roman" w:eastAsia="Times New Roman"/>
          <w:szCs w:val="24"/>
          <w:lang w:eastAsia="hr-HR"/>
        </w:rPr>
        <w:t>, a ročište na kojem će se na temelju izvješća stečajnog upravitelja odlučiti o daljnjem tijeku stečajnog postupka – izvještajno ročište određuje se za isti dan u 10,30 sati u prostorijama Trgovačkog suda u Zagrebu, Petrinjska 8, soba broj 39/II (dvorišna zgrada).</w:t>
      </w:r>
    </w:p>
    <w:p w:rsidRDefault="005D71A0" w:rsidP="005D71A0" w:rsidR="005D71A0" w:rsidRPr="005D71A0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numPr>
          <w:ilvl w:val="0"/>
          <w:numId w:val="7"/>
        </w:numPr>
        <w:ind w:hanging="709" w:left="709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Oglas o </w:t>
      </w:r>
      <w:r>
        <w:rPr>
          <w:rFonts w:cs="Times New Roman" w:eastAsia="Times New Roman"/>
          <w:szCs w:val="24"/>
          <w:lang w:eastAsia="hr-HR"/>
        </w:rPr>
        <w:t>nastavku</w:t>
      </w:r>
      <w:r w:rsidRPr="005D71A0">
        <w:rPr>
          <w:rFonts w:cs="Times New Roman" w:eastAsia="Times New Roman"/>
          <w:szCs w:val="24"/>
          <w:lang w:eastAsia="hr-HR"/>
        </w:rPr>
        <w:t xml:space="preserve"> stečajnog postupka</w:t>
      </w:r>
      <w:r>
        <w:rPr>
          <w:rFonts w:cs="Times New Roman" w:eastAsia="Times New Roman"/>
          <w:szCs w:val="24"/>
          <w:lang w:eastAsia="hr-HR"/>
        </w:rPr>
        <w:t xml:space="preserve"> nad stečajnom masom</w:t>
      </w:r>
      <w:r w:rsidRPr="005D71A0">
        <w:rPr>
          <w:rFonts w:cs="Times New Roman" w:eastAsia="Times New Roman"/>
          <w:szCs w:val="24"/>
          <w:lang w:eastAsia="hr-HR"/>
        </w:rPr>
        <w:t xml:space="preserve"> istaknut je na e-</w:t>
      </w:r>
      <w:r>
        <w:rPr>
          <w:rFonts w:cs="Times New Roman" w:eastAsia="Times New Roman"/>
          <w:szCs w:val="24"/>
          <w:lang w:eastAsia="hr-HR"/>
        </w:rPr>
        <w:t>O</w:t>
      </w:r>
      <w:r w:rsidRPr="005D71A0">
        <w:rPr>
          <w:rFonts w:cs="Times New Roman" w:eastAsia="Times New Roman"/>
          <w:szCs w:val="24"/>
          <w:lang w:eastAsia="hr-HR"/>
        </w:rPr>
        <w:t xml:space="preserve">glasnoj ploči ovog suda dana </w:t>
      </w:r>
      <w:r w:rsidR="00016A68">
        <w:rPr>
          <w:rFonts w:cs="Times New Roman" w:eastAsia="Times New Roman"/>
          <w:szCs w:val="24"/>
          <w:lang w:eastAsia="hr-HR"/>
        </w:rPr>
        <w:t>05. prosinca 2017</w:t>
      </w:r>
      <w:r w:rsidRPr="005D71A0">
        <w:rPr>
          <w:rFonts w:cs="Times New Roman" w:eastAsia="Times New Roman"/>
          <w:szCs w:val="24"/>
          <w:lang w:eastAsia="hr-HR"/>
        </w:rPr>
        <w:t xml:space="preserve">. godine. </w:t>
      </w:r>
    </w:p>
    <w:p w:rsidRDefault="005D71A0" w:rsidP="005D71A0" w:rsidR="005D71A0" w:rsidRPr="005D71A0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jc w:val="center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>Obrazloženje</w:t>
      </w:r>
    </w:p>
    <w:p w:rsidRDefault="005D71A0" w:rsidP="005D71A0" w:rsidR="005D71A0" w:rsidRPr="005D71A0">
      <w:pPr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Predlagatelj FINA  podnijela je  ovom sudu prijedlog za </w:t>
      </w:r>
      <w:r>
        <w:rPr>
          <w:rFonts w:cs="Times New Roman" w:eastAsia="Times New Roman"/>
          <w:szCs w:val="24"/>
          <w:lang w:eastAsia="hr-HR"/>
        </w:rPr>
        <w:t>provedbu skraćenog</w:t>
      </w:r>
      <w:r w:rsidRPr="005D71A0">
        <w:rPr>
          <w:rFonts w:cs="Times New Roman" w:eastAsia="Times New Roman"/>
          <w:szCs w:val="24"/>
          <w:lang w:eastAsia="hr-HR"/>
        </w:rPr>
        <w:t xml:space="preserve"> stečajnog postupka nad dužnikom </w:t>
      </w:r>
      <w:r>
        <w:rPr>
          <w:rFonts w:cs="Times New Roman" w:eastAsia="Times New Roman"/>
          <w:szCs w:val="24"/>
          <w:lang w:eastAsia="hr-HR"/>
        </w:rPr>
        <w:t>CANEM LAVAT j.d.o.o. za usluge, Zagreb, Omiška 2, OIB: 50987713023, MBS: 080871896</w:t>
      </w:r>
      <w:r w:rsidR="00865A8D">
        <w:rPr>
          <w:rFonts w:cs="Times New Roman" w:eastAsia="Times New Roman"/>
          <w:szCs w:val="24"/>
          <w:lang w:eastAsia="hr-HR"/>
        </w:rPr>
        <w:t>, koji postupak je pravomoćno okončan rješenjem od 17. kolovoza 2016. godine, a kojim se otvara i zaključuje stečaj nad dužnikom CONEM LAVAT j.d.o.o. Vjerovnik HBOR je izvjestio sud da dužnik ima imovinu koju je moguće unovčiti.</w:t>
      </w:r>
    </w:p>
    <w:p w:rsidRDefault="005D71A0" w:rsidP="005D71A0" w:rsidR="005D71A0" w:rsidRPr="005D71A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Rješenjem od </w:t>
      </w:r>
      <w:r>
        <w:rPr>
          <w:rFonts w:cs="Times New Roman" w:eastAsia="Times New Roman"/>
          <w:szCs w:val="24"/>
          <w:lang w:eastAsia="hr-HR"/>
        </w:rPr>
        <w:t>05. prosinca</w:t>
      </w:r>
      <w:r w:rsidRPr="005D71A0">
        <w:rPr>
          <w:rFonts w:cs="Times New Roman" w:eastAsia="Times New Roman"/>
          <w:szCs w:val="24"/>
          <w:lang w:eastAsia="hr-HR"/>
        </w:rPr>
        <w:t xml:space="preserve"> 2017. godine </w:t>
      </w:r>
      <w:r>
        <w:rPr>
          <w:rFonts w:cs="Times New Roman" w:eastAsia="Times New Roman"/>
          <w:szCs w:val="24"/>
          <w:lang w:eastAsia="hr-HR"/>
        </w:rPr>
        <w:t>određen je nastavak stečajnog postupka nad stečajnom masom, a istim</w:t>
      </w:r>
      <w:r w:rsidRPr="005D71A0">
        <w:rPr>
          <w:rFonts w:cs="Times New Roman" w:eastAsia="Times New Roman"/>
          <w:szCs w:val="24"/>
          <w:lang w:eastAsia="hr-HR"/>
        </w:rPr>
        <w:t xml:space="preserve"> rješenjem je imenovan </w:t>
      </w:r>
      <w:r>
        <w:rPr>
          <w:rFonts w:cs="Times New Roman" w:eastAsia="Times New Roman"/>
          <w:szCs w:val="24"/>
          <w:lang w:eastAsia="hr-HR"/>
        </w:rPr>
        <w:t>i</w:t>
      </w:r>
      <w:r w:rsidRPr="005D71A0">
        <w:rPr>
          <w:rFonts w:cs="Times New Roman" w:eastAsia="Times New Roman"/>
          <w:szCs w:val="24"/>
          <w:lang w:eastAsia="hr-HR"/>
        </w:rPr>
        <w:t xml:space="preserve"> stečajni upravitelj.</w:t>
      </w:r>
    </w:p>
    <w:p w:rsidRDefault="005D71A0" w:rsidP="005D71A0" w:rsidR="005D71A0" w:rsidRPr="005D71A0">
      <w:pPr>
        <w:jc w:val="both"/>
        <w:rPr>
          <w:rFonts w:cs="Times New Roman" w:eastAsia="Times New Roman"/>
          <w:bCs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</w:t>
      </w:r>
      <w:r w:rsidRPr="005D71A0">
        <w:rPr>
          <w:rFonts w:cs="Times New Roman" w:eastAsia="Times New Roman"/>
          <w:szCs w:val="24"/>
          <w:lang w:eastAsia="hr-HR"/>
        </w:rPr>
        <w:t xml:space="preserve">tečajni upravitelj </w:t>
      </w:r>
      <w:r w:rsidR="00865A8D">
        <w:rPr>
          <w:rFonts w:cs="Times New Roman" w:eastAsia="Times New Roman"/>
          <w:szCs w:val="24"/>
          <w:lang w:eastAsia="hr-HR"/>
        </w:rPr>
        <w:t xml:space="preserve">je dostavio izvješće iz kojeg proizlazi </w:t>
      </w:r>
      <w:r w:rsidRPr="005D71A0">
        <w:rPr>
          <w:rFonts w:cs="Times New Roman" w:eastAsia="Times New Roman"/>
          <w:szCs w:val="24"/>
          <w:lang w:eastAsia="hr-HR"/>
        </w:rPr>
        <w:t>da se ne protivi prijedlogu za otvaranje stečajnog postupka, te je naveo da dužnik ima imovinu koja bi bila dostatna za pokriće troškova otvorenog stečajnog postupka, a dužnik je nesposoban za plaćanje.</w:t>
      </w:r>
    </w:p>
    <w:p w:rsidRDefault="005D71A0" w:rsidP="005D71A0" w:rsidR="005D71A0" w:rsidRPr="005D71A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Stoga je valjalo, temeljem istog članka, a u vezi sa čl. 128. i 129.  SZ-a riješiti kao u izreci. </w:t>
      </w:r>
    </w:p>
    <w:p w:rsidRDefault="005D71A0" w:rsidP="005D71A0" w:rsidR="005D71A0">
      <w:pPr>
        <w:jc w:val="both"/>
        <w:rPr>
          <w:rFonts w:cs="Times New Roman" w:eastAsia="Times New Roman"/>
          <w:szCs w:val="24"/>
          <w:lang w:eastAsia="hr-HR"/>
        </w:rPr>
      </w:pPr>
    </w:p>
    <w:p w:rsidRDefault="005D71A0" w:rsidP="005D71A0" w:rsidR="005D71A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5F4503">
        <w:rPr>
          <w:rFonts w:cs="Times New Roman" w:eastAsia="Times New Roman"/>
          <w:szCs w:val="24"/>
          <w:lang w:eastAsia="hr-HR"/>
        </w:rPr>
        <w:t>03. travnja 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D71A0" w:rsidP="005D71A0" w:rsidR="005D71A0">
      <w:pPr>
        <w:jc w:val="center"/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</w:r>
      <w:r w:rsidR="00865A8D">
        <w:rPr>
          <w:rFonts w:cs="Times New Roman" w:eastAsia="Times New Roman"/>
          <w:szCs w:val="24"/>
          <w:lang w:eastAsia="hr-HR"/>
        </w:rPr>
        <w:t xml:space="preserve">    </w:t>
      </w:r>
      <w:r w:rsidRPr="005D71A0">
        <w:rPr>
          <w:rFonts w:cs="Times New Roman" w:eastAsia="Times New Roman"/>
          <w:szCs w:val="24"/>
          <w:lang w:eastAsia="hr-HR"/>
        </w:rPr>
        <w:t>STEČAJNI SUDAC</w:t>
      </w:r>
    </w:p>
    <w:p w:rsidRDefault="005D71A0" w:rsidP="005D71A0" w:rsidR="005D71A0" w:rsidRPr="005D71A0">
      <w:pPr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  <w:r w:rsidRPr="005D71A0">
        <w:rPr>
          <w:rFonts w:cs="Times New Roman" w:eastAsia="Times New Roman"/>
          <w:szCs w:val="24"/>
          <w:lang w:eastAsia="hr-HR"/>
        </w:rPr>
        <w:tab/>
      </w:r>
    </w:p>
    <w:p w:rsidRDefault="005D71A0" w:rsidP="005D71A0" w:rsidR="005D71A0" w:rsidRPr="005D71A0">
      <w:pPr>
        <w:jc w:val="right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ab/>
        <w:t>MIRJANA CHOUR HRŠAK</w:t>
      </w:r>
      <w:r w:rsidR="005F4503">
        <w:rPr>
          <w:rFonts w:cs="Times New Roman" w:eastAsia="Times New Roman"/>
          <w:szCs w:val="24"/>
          <w:lang w:eastAsia="hr-HR"/>
        </w:rPr>
        <w:t>, v.r.</w:t>
      </w:r>
    </w:p>
    <w:p w:rsidRDefault="005D71A0" w:rsidP="005D71A0" w:rsidR="005D71A0" w:rsidRPr="005D71A0">
      <w:pPr>
        <w:rPr>
          <w:rFonts w:cs="Times New Roman" w:eastAsia="Times New Roman"/>
          <w:szCs w:val="24"/>
          <w:lang w:eastAsia="hr-HR"/>
        </w:rPr>
      </w:pPr>
    </w:p>
    <w:p w:rsidRDefault="005D71A0" w:rsidP="005D71A0" w:rsidR="005D71A0" w:rsidRPr="005D71A0">
      <w:pPr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>POUKA O PRAVNOM LIJEKU</w:t>
      </w:r>
    </w:p>
    <w:p w:rsidRDefault="005D71A0" w:rsidP="005D71A0" w:rsidR="005D71A0" w:rsidRPr="005D71A0">
      <w:pPr>
        <w:jc w:val="both"/>
        <w:rPr>
          <w:rFonts w:cs="Times New Roman" w:eastAsia="Times New Roman"/>
          <w:szCs w:val="24"/>
          <w:lang w:eastAsia="hr-HR"/>
        </w:rPr>
      </w:pPr>
      <w:r w:rsidRPr="005D71A0">
        <w:rPr>
          <w:rFonts w:cs="Times New Roman" w:eastAsia="Times New Roman"/>
          <w:szCs w:val="24"/>
          <w:lang w:eastAsia="hr-HR"/>
        </w:rPr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D71A0" w:rsidP="005D71A0" w:rsidR="005D71A0">
      <w:pPr>
        <w:ind w:left="360"/>
        <w:jc w:val="both"/>
        <w:rPr>
          <w:rFonts w:cs="Times New Roman" w:eastAsia="Times New Roman"/>
          <w:szCs w:val="24"/>
          <w:lang w:eastAsia="hr-HR"/>
        </w:rPr>
      </w:pPr>
    </w:p>
    <w:p w:rsidRDefault="005F4503" w:rsidP="00E40762" w:rsidR="005F4503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5F4503" w:rsidP="00E40762" w:rsidR="005F4503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D71A0" w:rsidP="005D71A0" w:rsidR="005D71A0" w:rsidRPr="005D71A0">
      <w:pPr>
        <w:rPr>
          <w:rFonts w:cs="Times New Roman" w:eastAsia="Times New Roman"/>
          <w:szCs w:val="24"/>
          <w:lang w:eastAsia="hr-HR"/>
        </w:rPr>
      </w:pPr>
    </w:p>
    <w:p w:rsidRDefault="001E1F87" w:rsidP="005D71A0" w:rsidR="001E1F87">
      <w:pPr>
        <w:jc w:val="both"/>
      </w:pPr>
    </w:p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1A0" w:rsidP="005D71A0" w:rsidR="005D71A0">
      <w:r>
        <w:separator/>
      </w:r>
    </w:p>
  </w:endnote>
  <w:endnote w:id="0" w:type="continuationSeparator">
    <w:p w:rsidRDefault="005D71A0" w:rsidP="005D71A0" w:rsidR="005D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1A0" w:rsidP="005D71A0" w:rsidR="005D71A0">
      <w:r>
        <w:separator/>
      </w:r>
    </w:p>
  </w:footnote>
  <w:footnote w:id="0" w:type="continuationSeparator">
    <w:p w:rsidRDefault="005D71A0" w:rsidP="005D71A0" w:rsidR="005D71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1157227"/>
      <w:docPartObj>
        <w:docPartGallery w:val="Page Numbers (Top of Page)"/>
        <w:docPartUnique/>
      </w:docPartObj>
    </w:sdtPr>
    <w:sdtEndPr/>
    <w:sdtContent>
      <w:p w:rsidRDefault="005D71A0" w:rsidR="005D71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68">
          <w:rPr>
            <w:noProof/>
          </w:rPr>
          <w:t>1</w:t>
        </w:r>
        <w:r>
          <w:fldChar w:fldCharType="end"/>
        </w:r>
      </w:p>
    </w:sdtContent>
  </w:sdt>
  <w:p w:rsidRDefault="005D71A0" w:rsidP="005D71A0" w:rsidR="005D71A0">
    <w:pPr>
      <w:pStyle w:val="Zaglavlje"/>
      <w:jc w:val="right"/>
    </w:pPr>
    <w:r>
      <w:t>34. St-141/2017-11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463C51"/>
    <w:multiLevelType w:val="hybridMultilevel"/>
    <w:tmpl w:val="132251E0"/>
    <w:lvl w:tplc="9BA2211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7616B4"/>
    <w:multiLevelType w:val="hybridMultilevel"/>
    <w:tmpl w:val="B41AFA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71A0"/>
    <w:rsid w:val="00016A6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71A86"/>
    <w:rsid w:val="00380484"/>
    <w:rsid w:val="003A5CA7"/>
    <w:rsid w:val="003C05E2"/>
    <w:rsid w:val="00431B33"/>
    <w:rsid w:val="004A164D"/>
    <w:rsid w:val="004E5A94"/>
    <w:rsid w:val="00586C62"/>
    <w:rsid w:val="005C31AA"/>
    <w:rsid w:val="005D71A0"/>
    <w:rsid w:val="005F4503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5A8D"/>
    <w:rsid w:val="0086702C"/>
    <w:rsid w:val="0087609D"/>
    <w:rsid w:val="008E6B30"/>
    <w:rsid w:val="009461D1"/>
    <w:rsid w:val="00AF40C4"/>
    <w:rsid w:val="00BA536C"/>
    <w:rsid w:val="00C60B87"/>
    <w:rsid w:val="00CF6257"/>
    <w:rsid w:val="00E37745"/>
    <w:rsid w:val="00EB7BCA"/>
    <w:rsid w:val="00ED46BF"/>
    <w:rsid w:val="00F03380"/>
    <w:rsid w:val="00F27AEA"/>
    <w:rsid w:val="00FC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71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71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71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71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71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71A0"/>
  </w:style>
  <w:style w:styleId="Podnoje" w:type="paragraph">
    <w:name w:val="footer"/>
    <w:basedOn w:val="Normal"/>
    <w:link w:val="PodnojeChar"/>
    <w:uiPriority w:val="99"/>
    <w:unhideWhenUsed/>
    <w:rsid w:val="005D71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71A0"/>
  </w:style>
  <w:style w:styleId="Tekstrezerviranogmjesta" w:type="character">
    <w:name w:val="Placeholder Text"/>
    <w:basedOn w:val="Zadanifontodlomka"/>
    <w:uiPriority w:val="99"/>
    <w:semiHidden/>
    <w:rsid w:val="005F4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5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450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45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45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71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71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71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71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71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71A0"/>
  </w:style>
  <w:style w:styleId="Podnoje" w:type="paragraph">
    <w:name w:val="footer"/>
    <w:basedOn w:val="Normal"/>
    <w:link w:val="PodnojeChar"/>
    <w:uiPriority w:val="99"/>
    <w:unhideWhenUsed/>
    <w:rsid w:val="005D71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71A0"/>
  </w:style>
  <w:style w:styleId="Tekstrezerviranogmjesta" w:type="character">
    <w:name w:val="Placeholder Text"/>
    <w:basedOn w:val="Zadanifontodlomka"/>
    <w:uiPriority w:val="99"/>
    <w:semiHidden/>
    <w:rsid w:val="005F4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450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4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45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16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St-141/2017-11</izvorni_sadrzaj>
    <derivirana_varijabla naziv="DomainObject.Oznaka_1">St-141/2017-11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St-141/2017</izvorni_sadrzaj>
    <derivirana_varijabla naziv="DomainObject.Predmet.OznakaBroj_1">St-141/2017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CANEM LAVAT j.d.o.o.</izvorni_sadrzaj>
    <derivirana_varijabla naziv="DomainObject.Predmet.ProtustrankaFormated_1">  CANEM LAVAT j.d.o.o.</derivirana_varijabla>
  </DomainObject.Predmet.ProtustrankaFormated>
  <DomainObject.Predmet.ProtustrankaFormatedOIB>
    <izvorni_sadrzaj>  CANEM LAVAT j.d.o.o., OIB 50987713023</izvorni_sadrzaj>
    <derivirana_varijabla naziv="DomainObject.Predmet.ProtustrankaFormatedOIB_1">  CANEM LAVAT j.d.o.o., OIB 50987713023</derivirana_varijabla>
  </DomainObject.Predmet.ProtustrankaFormatedOIB>
  <DomainObject.Predmet.ProtustrankaFormatedWithAdress>
    <izvorni_sadrzaj> CANEM LAVAT j.d.o.o., Palmotićeva ulica 53, 10000 Zagreb</izvorni_sadrzaj>
    <derivirana_varijabla naziv="DomainObject.Predmet.ProtustrankaFormatedWithAdress_1"> CANEM LAVAT j.d.o.o., Palmotićeva ulica 53, 10000 Zagreb</derivirana_varijabla>
  </DomainObject.Predmet.ProtustrankaFormatedWithAdress>
  <DomainObject.Predmet.ProtustrankaFormatedWithAdressOIB>
    <izvorni_sadrzaj> CANEM LAVAT j.d.o.o., OIB 50987713023, Palmotićeva ulica 53, 10000 Zagreb</izvorni_sadrzaj>
    <derivirana_varijabla naziv="DomainObject.Predmet.ProtustrankaFormatedWithAdressOIB_1"> CANEM LAVAT j.d.o.o., OIB 50987713023, Palmotićeva ulica 53, 10000 Zagreb</derivirana_varijabla>
  </DomainObject.Predmet.ProtustrankaFormatedWithAdressOIB>
  <DomainObject.Predmet.ProtustrankaWithAdress>
    <izvorni_sadrzaj>CANEM LAVAT j.d.o.o. Palmotićeva ulica 53, 10000 Zagreb</izvorni_sadrzaj>
    <derivirana_varijabla naziv="DomainObject.Predmet.ProtustrankaWithAdress_1">CANEM LAVAT j.d.o.o. Palmotićeva ulica 53, 10000 Zagreb</derivirana_varijabla>
  </DomainObject.Predmet.ProtustrankaWithAdress>
  <DomainObject.Predmet.ProtustrankaWithAdressOIB>
    <izvorni_sadrzaj>CANEM LAVAT j.d.o.o., OIB 50987713023, Palmotićeva ulica 53, 10000 Zagreb</izvorni_sadrzaj>
    <derivirana_varijabla naziv="DomainObject.Predmet.ProtustrankaWithAdressOIB_1">CANEM LAVAT j.d.o.o., OIB 50987713023, Palmotićeva ulica 53, 10000 Zagreb</derivirana_varijabla>
  </DomainObject.Predmet.ProtustrankaWithAdressOIB>
  <DomainObject.Predmet.ProtustrankaNazivFormated>
    <izvorni_sadrzaj>CANEM LAVAT j.d.o.o.</izvorni_sadrzaj>
    <derivirana_varijabla naziv="DomainObject.Predmet.ProtustrankaNazivFormated_1">CANEM LAVAT j.d.o.o.</derivirana_varijabla>
  </DomainObject.Predmet.ProtustrankaNazivFormated>
  <DomainObject.Predmet.ProtustrankaNazivFormatedOIB>
    <izvorni_sadrzaj>CANEM LAVAT j.d.o.o., OIB 50987713023</izvorni_sadrzaj>
    <derivirana_varijabla naziv="DomainObject.Predmet.ProtustrankaNazivFormatedOIB_1">CANEM LAVAT j.d.o.o., OIB 50987713023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CANEM LAVAT j.d.o.o.</item>
    </izvorni_sadrzaj>
    <derivirana_varijabla naziv="DomainObject.Predmet.ProtuStrankaListFormated_1">
      <item>CANEM LAVAT j.d.o.o.</item>
    </derivirana_varijabla>
  </DomainObject.Predmet.ProtuStrankaListFormated>
  <DomainObject.Predmet.ProtuStrankaListFormatedOIB>
    <izvorni_sadrzaj>
      <item>CANEM LAVAT j.d.o.o., OIB 50987713023</item>
    </izvorni_sadrzaj>
    <derivirana_varijabla naziv="DomainObject.Predmet.ProtuStrankaListFormatedOIB_1">
      <item>CANEM LAVAT j.d.o.o., OIB 50987713023</item>
    </derivirana_varijabla>
  </DomainObject.Predmet.ProtuStrankaListFormatedOIB>
  <DomainObject.Predmet.ProtuStrankaListFormatedWithAdress>
    <izvorni_sadrzaj>
      <item>CANEM LAVAT j.d.o.o., Palmotićeva ulica 53, 10000 Zagreb</item>
    </izvorni_sadrzaj>
    <derivirana_varijabla naziv="DomainObject.Predmet.ProtuStrankaListFormatedWithAdress_1">
      <item>CANEM LAVAT j.d.o.o., Palmotićeva ulica 53, 10000 Zagreb</item>
    </derivirana_varijabla>
  </DomainObject.Predmet.ProtuStrankaListFormatedWithAdress>
  <DomainObject.Predmet.ProtuStrankaListFormatedWithAdressOIB>
    <izvorni_sadrzaj>
      <item>CANEM LAVAT j.d.o.o., OIB 50987713023, Palmotićeva ulica 53, 10000 Zagreb</item>
    </izvorni_sadrzaj>
    <derivirana_varijabla naziv="DomainObject.Predmet.ProtuStrankaListFormatedWithAdressOIB_1">
      <item>CANEM LAVAT j.d.o.o., OIB 50987713023, Palmotićeva ulica 53, 10000 Zagreb</item>
    </derivirana_varijabla>
  </DomainObject.Predmet.ProtuStrankaListFormatedWithAdressOIB>
  <DomainObject.Predmet.ProtuStrankaListNazivFormated>
    <izvorni_sadrzaj>
      <item>CANEM LAVAT j.d.o.o.</item>
    </izvorni_sadrzaj>
    <derivirana_varijabla naziv="DomainObject.Predmet.ProtuStrankaListNazivFormated_1">
      <item>CANEM LAVAT j.d.o.o.</item>
    </derivirana_varijabla>
  </DomainObject.Predmet.ProtuStrankaListNazivFormated>
  <DomainObject.Predmet.ProtuStrankaListNazivFormatedOIB>
    <izvorni_sadrzaj>
      <item>CANEM LAVAT j.d.o.o., OIB 50987713023</item>
    </izvorni_sadrzaj>
    <derivirana_varijabla naziv="DomainObject.Predmet.ProtuStrankaListNazivFormatedOIB_1">
      <item>CANEM LAVAT j.d.o.o., OIB 50987713023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St-141/2017-11</izvorni_sadrzaj>
    <derivirana_varijabla naziv="DomainObject.PoslovniBrojDokumenta_1">St-141/2017-11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CANEM LAVAT j.d.o.o.</izvorni_sadrzaj>
    <derivirana_varijabla naziv="DomainObject.Predmet.ProtustrankaIDrugi_1">CANEM LAVAT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CANEM LAVAT j.d.o.o., OIB 50987713023, Palmotićeva ulica 53, 10000 Zagreb</izvorni_sadrzaj>
    <derivirana_varijabla naziv="DomainObject.Predmet.ProtustrankaIDrugiAdressOIB_1">CANEM LAVAT j.d.o.o., OIB 50987713023, Palmotićeva ulica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CANEM LAVAT j.d.o.o.</item>
    </izvorni_sadrzaj>
    <derivirana_varijabla naziv="DomainObject.Predmet.SudioniciListNaziv_1">
      <item>FINA Regionalni centar Zagreb</item>
      <item>CANEM LAVAT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CANEM LAVAT j.d.o.o., OIB 50987713023, Palmotićeva ulica 53,10000 Zagreb</item>
    </izvorni_sadrzaj>
    <derivirana_varijabla naziv="DomainObject.Predmet.SudioniciListAdressOIB_1">
      <item>FINA Regionalni centar Zagreb, OIB 85821130368, Trg svibanjskih žrtava 1995. br. 1,10000 Zagreb</item>
      <item>CANEM LAVAT j.d.o.o., OIB 50987713023, Palmotićeva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50987713023</item>
    </izvorni_sadrzaj>
    <derivirana_varijabla naziv="DomainObject.Predmet.SudioniciListNazivOIB_1">
      <item>, OIB 85821130368</item>
      <item>, OIB 50987713023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750</properties:Words>
  <properties:Characters>3967</properties:Characters>
  <properties:Lines>93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2018-04-03T09:08:00Z</dcterms:created>
  <dc:creator>Vlasta Bogović Milisavljević</dc:creator>
  <cp:lastModifiedBy>Vlasta Bogović Milisavljević</cp:lastModifiedBy>
  <cp:lastPrinted>2018-04-03T09:31:00Z</cp:lastPrinted>
  <dcterms:modified xmlns:xsi="http://www.w3.org/2001/XMLSchema-instance" xsi:type="dcterms:W3CDTF">2018-04-03T09:31:00Z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St-141/2017-11 / Odluka - Rješenje o zakazivanju ispitnog - izvještajnog ročišta (RJEŠENJE_03.04.2018..docx)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