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341F7" w:rsidR="00F91E98" w:rsidRPr="008F607A">
        <w:tc>
          <w:tcPr>
            <w:tcW w:type="dxa" w:w="2985"/>
            <w:shd w:fill="auto" w:color="auto" w:val="clear"/>
          </w:tcPr>
          <w:p w:rsidRDefault="00F91E98" w:rsidP="00C341F7" w:rsidR="00F91E98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8F607A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1E98" w:rsidP="00C341F7" w:rsidR="00F91E98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8F60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F91E98" w:rsidP="00C341F7" w:rsidR="00F91E98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8F60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F91E98" w:rsidP="00C341F7" w:rsidR="00F91E98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8F60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5f8b142" w14:paraId="5f8b142" w:rsidRDefault="00F91E98" w:rsidP="00F91E98" w:rsidR="00F91E98" w:rsidRPr="008F607A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341F7" w:rsidR="00F91E98" w:rsidRPr="008F607A">
        <w:trPr>
          <w:jc w:val="right"/>
        </w:trPr>
        <w:tc>
          <w:tcPr>
            <w:tcW w:type="dxa" w:w="4320"/>
          </w:tcPr>
          <w:p w:rsidRDefault="00F91E98" w:rsidP="00F91E98" w:rsidR="00F91E98" w:rsidRPr="008F607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8F607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291/14-131</w:t>
            </w:r>
            <w:r w:rsidRPr="008F607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F91E98" w:rsidP="00F91E98" w:rsidR="00F91E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91E98" w:rsidP="00F91E98" w:rsidR="00F91E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91E98" w:rsidP="00F91E98" w:rsidR="00F91E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02B3E" w:rsidP="00F91E98" w:rsidR="00F91E9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02B3E">
        <w:rPr>
          <w:rFonts w:cs="Times New Roman" w:hAnsi="Times New Roman" w:ascii="Times New Roman"/>
          <w:sz w:val="24"/>
          <w:szCs w:val="24"/>
        </w:rPr>
        <w:t>Trgovački sud u Varaždinu, po sucu toga suda Kseniji Flack-Makitan, kao sucu, u stečajnom postupku koji se vodi nad imovinom dužnika pojedinca NENADA PIKL, vlasnika obrta DIMINOX proizvodnja dimnjaka u stečaju iz Čakovca, Preloška 147, OIB: 15732746978, nakon održane</w:t>
      </w:r>
      <w:r w:rsidR="00F91E98">
        <w:rPr>
          <w:rFonts w:cs="Times New Roman" w:hAnsi="Times New Roman" w:ascii="Times New Roman"/>
          <w:sz w:val="24"/>
          <w:szCs w:val="24"/>
        </w:rPr>
        <w:t xml:space="preserve"> javne dražbe, </w:t>
      </w:r>
      <w:r>
        <w:rPr>
          <w:rFonts w:cs="Times New Roman" w:hAnsi="Times New Roman" w:ascii="Times New Roman"/>
          <w:sz w:val="24"/>
          <w:szCs w:val="24"/>
        </w:rPr>
        <w:t>26. veljače 2018</w:t>
      </w:r>
      <w:r w:rsidRPr="00C02B3E">
        <w:rPr>
          <w:rFonts w:cs="Times New Roman" w:hAnsi="Times New Roman" w:ascii="Times New Roman"/>
          <w:sz w:val="24"/>
          <w:szCs w:val="24"/>
        </w:rPr>
        <w:t>. donosi sljedeće</w:t>
      </w:r>
    </w:p>
    <w:p w:rsidRDefault="00F91E98" w:rsidP="00F91E98" w:rsidR="00F91E98" w:rsidRPr="00C02B3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02B3E" w:rsidP="00F91E98" w:rsidR="00C02B3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C02B3E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F91E98" w:rsidP="00F91E98" w:rsidR="00F91E98" w:rsidRPr="00C02B3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02B3E" w:rsidP="00F91E98" w:rsidR="00C02B3E" w:rsidRPr="00C02B3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02B3E">
        <w:rPr>
          <w:rFonts w:cs="Times New Roman" w:hAnsi="Times New Roman" w:ascii="Times New Roman"/>
          <w:sz w:val="24"/>
          <w:szCs w:val="24"/>
        </w:rPr>
        <w:t>I.</w:t>
      </w:r>
      <w:r w:rsidRPr="00C02B3E">
        <w:rPr>
          <w:rFonts w:cs="Times New Roman" w:hAnsi="Times New Roman" w:ascii="Times New Roman"/>
          <w:sz w:val="24"/>
          <w:szCs w:val="24"/>
        </w:rPr>
        <w:tab/>
        <w:t>Nekretnine dužnika pojedinca NENADA PIKL, vlasnika obrta DIMINOX proizvodnja dimnjaka u stečaju iz Čakovca, Prelo</w:t>
      </w:r>
      <w:r>
        <w:rPr>
          <w:rFonts w:cs="Times New Roman" w:hAnsi="Times New Roman" w:ascii="Times New Roman"/>
          <w:sz w:val="24"/>
          <w:szCs w:val="24"/>
        </w:rPr>
        <w:t>ška 147, OIB: 15732746978</w:t>
      </w:r>
      <w:r w:rsidR="00F91E98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91E98">
        <w:rPr>
          <w:rFonts w:cs="Times New Roman" w:hAnsi="Times New Roman" w:ascii="Times New Roman"/>
          <w:sz w:val="24"/>
          <w:szCs w:val="24"/>
        </w:rPr>
        <w:t>dosuđuju se kupcu Rii</w:t>
      </w:r>
      <w:r w:rsidRPr="00C02B3E">
        <w:rPr>
          <w:rFonts w:cs="Times New Roman" w:hAnsi="Times New Roman" w:ascii="Times New Roman"/>
          <w:sz w:val="24"/>
          <w:szCs w:val="24"/>
        </w:rPr>
        <w:t xml:space="preserve"> Pikl, Čakovec, Preloška 147, OIB: 80993852041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C02B3E">
        <w:rPr>
          <w:rFonts w:cs="Times New Roman" w:hAnsi="Times New Roman" w:ascii="Times New Roman"/>
          <w:sz w:val="24"/>
          <w:szCs w:val="24"/>
        </w:rPr>
        <w:t xml:space="preserve"> upisane u z.k. ul. 40, k.o. Gornji Pustakovec  kod Općinskog suda u Čakovcu i to:</w:t>
      </w:r>
    </w:p>
    <w:p w:rsidRDefault="00C02B3E" w:rsidP="00F91E98" w:rsidR="00C02B3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02B3E">
        <w:rPr>
          <w:rFonts w:cs="Times New Roman" w:hAnsi="Times New Roman" w:ascii="Times New Roman"/>
          <w:sz w:val="24"/>
          <w:szCs w:val="24"/>
        </w:rPr>
        <w:t>-čkbr. 92, broj D.L. 3, selo sa 2041 m</w:t>
      </w:r>
      <w:r w:rsidRPr="00F91E9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02B3E">
        <w:rPr>
          <w:rFonts w:cs="Times New Roman" w:hAnsi="Times New Roman" w:ascii="Times New Roman"/>
          <w:sz w:val="24"/>
          <w:szCs w:val="24"/>
        </w:rPr>
        <w:t>, dvorište sa 999 m</w:t>
      </w:r>
      <w:r w:rsidRPr="00F91E9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02B3E">
        <w:rPr>
          <w:rFonts w:cs="Times New Roman" w:hAnsi="Times New Roman" w:ascii="Times New Roman"/>
          <w:sz w:val="24"/>
          <w:szCs w:val="24"/>
        </w:rPr>
        <w:t>, voćnjak sa 683 m</w:t>
      </w:r>
      <w:r w:rsidRPr="00F91E9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02B3E">
        <w:rPr>
          <w:rFonts w:cs="Times New Roman" w:hAnsi="Times New Roman" w:ascii="Times New Roman"/>
          <w:sz w:val="24"/>
          <w:szCs w:val="24"/>
        </w:rPr>
        <w:t>, kuća, selo sa 275 m</w:t>
      </w:r>
      <w:r w:rsidRPr="00F91E9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02B3E">
        <w:rPr>
          <w:rFonts w:cs="Times New Roman" w:hAnsi="Times New Roman" w:ascii="Times New Roman"/>
          <w:sz w:val="24"/>
          <w:szCs w:val="24"/>
        </w:rPr>
        <w:t>, garaža, selo sa 70 m</w:t>
      </w:r>
      <w:r w:rsidRPr="00F91E9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02B3E">
        <w:rPr>
          <w:rFonts w:cs="Times New Roman" w:hAnsi="Times New Roman" w:ascii="Times New Roman"/>
          <w:sz w:val="24"/>
          <w:szCs w:val="24"/>
        </w:rPr>
        <w:t>, pomoćna zgrada, selo sa 14 m</w:t>
      </w:r>
      <w:r w:rsidRPr="00F91E9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02B3E">
        <w:rPr>
          <w:rFonts w:cs="Times New Roman" w:hAnsi="Times New Roman" w:ascii="Times New Roman"/>
          <w:sz w:val="24"/>
          <w:szCs w:val="24"/>
        </w:rPr>
        <w:t>, u vlasništvu Nen</w:t>
      </w:r>
      <w:r w:rsidR="00F91E98">
        <w:rPr>
          <w:rFonts w:cs="Times New Roman" w:hAnsi="Times New Roman" w:ascii="Times New Roman"/>
          <w:sz w:val="24"/>
          <w:szCs w:val="24"/>
        </w:rPr>
        <w:t>ada Pikl iz Čakovca, Ljudevita G</w:t>
      </w:r>
      <w:r w:rsidRPr="00C02B3E">
        <w:rPr>
          <w:rFonts w:cs="Times New Roman" w:hAnsi="Times New Roman" w:ascii="Times New Roman"/>
          <w:sz w:val="24"/>
          <w:szCs w:val="24"/>
        </w:rPr>
        <w:t xml:space="preserve">aja 27, u ½ dijela, upisano u z.k. ul. 40, k.o. Gornji Pustakovec  kod Općinskog suda u Čakovcu. </w:t>
      </w:r>
    </w:p>
    <w:p w:rsidRDefault="00F91E98" w:rsidP="00F91E98" w:rsidR="00C02B3E" w:rsidRPr="00C02B3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Nalaže se </w:t>
      </w:r>
      <w:r w:rsidR="00C02B3E" w:rsidRPr="00C02B3E">
        <w:rPr>
          <w:rFonts w:cs="Times New Roman" w:hAnsi="Times New Roman" w:ascii="Times New Roman"/>
          <w:sz w:val="24"/>
          <w:szCs w:val="24"/>
        </w:rPr>
        <w:t>Zemljišno-knjižnoj službi Općinskog suda u Čakovcu da izvrši upis zabilježbe ovog rješenja o dosudi za nekretninu pod toč. I. izreke ovog rješenja.</w:t>
      </w:r>
    </w:p>
    <w:p w:rsidRDefault="00C02B3E" w:rsidP="00F91E98" w:rsidR="00F91E98" w:rsidRPr="00C02B3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02B3E">
        <w:rPr>
          <w:rFonts w:cs="Times New Roman" w:hAnsi="Times New Roman" w:ascii="Times New Roman"/>
          <w:sz w:val="24"/>
          <w:szCs w:val="24"/>
        </w:rPr>
        <w:t>III.</w:t>
      </w:r>
      <w:r w:rsidRPr="00C02B3E">
        <w:rPr>
          <w:rFonts w:cs="Times New Roman" w:hAnsi="Times New Roman" w:ascii="Times New Roman"/>
          <w:sz w:val="24"/>
          <w:szCs w:val="24"/>
        </w:rPr>
        <w:tab/>
        <w:t xml:space="preserve">Nalaže se kupcu </w:t>
      </w:r>
      <w:r w:rsidR="00F91E98">
        <w:rPr>
          <w:rFonts w:cs="Times New Roman" w:hAnsi="Times New Roman" w:ascii="Times New Roman"/>
          <w:sz w:val="24"/>
          <w:szCs w:val="24"/>
        </w:rPr>
        <w:t>Rii</w:t>
      </w:r>
      <w:r w:rsidR="005E16D7" w:rsidRPr="005E16D7">
        <w:rPr>
          <w:rFonts w:cs="Times New Roman" w:hAnsi="Times New Roman" w:ascii="Times New Roman"/>
          <w:sz w:val="24"/>
          <w:szCs w:val="24"/>
        </w:rPr>
        <w:t xml:space="preserve"> Pikl, Čakovec, Preloška 147, OIB: 80993852041</w:t>
      </w:r>
      <w:r w:rsidR="00F91E98">
        <w:rPr>
          <w:rFonts w:cs="Times New Roman" w:hAnsi="Times New Roman" w:ascii="Times New Roman"/>
          <w:sz w:val="24"/>
          <w:szCs w:val="24"/>
        </w:rPr>
        <w:t xml:space="preserve">, </w:t>
      </w:r>
      <w:r w:rsidRPr="00C02B3E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 o dosudi uplati na račun suda broj IBAN: HR40 2390 0011 3000 0275 4, koji se vodi kod Hrvatske poštanske banke d.d. Zagreb, s naznakom predmeta St-291/14, </w:t>
      </w:r>
      <w:r w:rsidR="00E40008">
        <w:rPr>
          <w:rFonts w:cs="Times New Roman" w:hAnsi="Times New Roman" w:ascii="Times New Roman"/>
          <w:sz w:val="24"/>
          <w:szCs w:val="24"/>
        </w:rPr>
        <w:t>kupovninu u iznosu od 108.000,00</w:t>
      </w:r>
      <w:r w:rsidRPr="00C02B3E">
        <w:rPr>
          <w:rFonts w:cs="Times New Roman" w:hAnsi="Times New Roman" w:ascii="Times New Roman"/>
          <w:sz w:val="24"/>
          <w:szCs w:val="24"/>
        </w:rPr>
        <w:t xml:space="preserve"> kn, jer će u protivnom sud ogla</w:t>
      </w:r>
      <w:r w:rsidR="00F91E98">
        <w:rPr>
          <w:rFonts w:cs="Times New Roman" w:hAnsi="Times New Roman" w:ascii="Times New Roman"/>
          <w:sz w:val="24"/>
          <w:szCs w:val="24"/>
        </w:rPr>
        <w:t>siti ovu prodaju nevažećom, a kupac</w:t>
      </w:r>
      <w:r w:rsidRPr="00C02B3E">
        <w:rPr>
          <w:rFonts w:cs="Times New Roman" w:hAnsi="Times New Roman" w:ascii="Times New Roman"/>
          <w:sz w:val="24"/>
          <w:szCs w:val="24"/>
        </w:rPr>
        <w:t xml:space="preserve"> će izgubiti pravo na povrat</w:t>
      </w:r>
      <w:r w:rsidR="00F91E98">
        <w:rPr>
          <w:rFonts w:cs="Times New Roman" w:hAnsi="Times New Roman" w:ascii="Times New Roman"/>
          <w:sz w:val="24"/>
          <w:szCs w:val="24"/>
        </w:rPr>
        <w:t xml:space="preserve"> uplaćene</w:t>
      </w:r>
      <w:r w:rsidRPr="00C02B3E">
        <w:rPr>
          <w:rFonts w:cs="Times New Roman" w:hAnsi="Times New Roman" w:ascii="Times New Roman"/>
          <w:sz w:val="24"/>
          <w:szCs w:val="24"/>
        </w:rPr>
        <w:t xml:space="preserve"> jamčevine, a nekretnina će se dosuditi kupcu koji je po redoslijedu dražbovanja ponudio nižu cijenu.</w:t>
      </w:r>
      <w:r w:rsidR="00E40008">
        <w:rPr>
          <w:rFonts w:cs="Times New Roman" w:hAnsi="Times New Roman" w:ascii="Times New Roman"/>
          <w:sz w:val="24"/>
          <w:szCs w:val="24"/>
        </w:rPr>
        <w:t xml:space="preserve"> Nakon pravomoćnosti ovog rješenja, te pošto kupovnina bude  položena, u zemljišnu knjigu prigodom upisa prava vlasništva u korist kupca upisati će se i založno pravo na nekretnini radi osiguranja tražbine po osnovi kredita u korist davatelja kredita u skladu sa sporazumom o osiguranju.</w:t>
      </w:r>
    </w:p>
    <w:p w:rsidRDefault="00C02B3E" w:rsidP="00F91E98" w:rsidR="00C02B3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02B3E">
        <w:rPr>
          <w:rFonts w:cs="Times New Roman" w:hAnsi="Times New Roman" w:ascii="Times New Roman"/>
          <w:sz w:val="24"/>
          <w:szCs w:val="24"/>
        </w:rPr>
        <w:t>IV.</w:t>
      </w:r>
      <w:r w:rsidRPr="00C02B3E">
        <w:rPr>
          <w:rFonts w:cs="Times New Roman" w:hAnsi="Times New Roman" w:ascii="Times New Roman"/>
          <w:sz w:val="24"/>
          <w:szCs w:val="24"/>
        </w:rPr>
        <w:tab/>
        <w:t>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F91E98" w:rsidP="00F91E98" w:rsidR="00F91E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1E98" w:rsidP="00F91E98" w:rsidR="00F91E98" w:rsidRPr="00C02B3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02B3E" w:rsidP="00F91E98" w:rsidR="00C02B3E" w:rsidRPr="00C02B3E">
      <w:pPr>
        <w:jc w:val="center"/>
        <w:rPr>
          <w:rFonts w:cs="Times New Roman" w:hAnsi="Times New Roman" w:ascii="Times New Roman"/>
          <w:sz w:val="24"/>
          <w:szCs w:val="24"/>
        </w:rPr>
      </w:pPr>
      <w:r w:rsidRPr="00C02B3E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C02B3E" w:rsidP="00F91E98" w:rsidR="00C02B3E" w:rsidRPr="00C02B3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02B3E">
        <w:rPr>
          <w:rFonts w:cs="Times New Roman" w:hAnsi="Times New Roman" w:ascii="Times New Roman"/>
          <w:sz w:val="24"/>
          <w:szCs w:val="24"/>
        </w:rPr>
        <w:t xml:space="preserve">Na javnoj dražbi održanoj </w:t>
      </w:r>
      <w:r w:rsidR="004961D1">
        <w:rPr>
          <w:rFonts w:cs="Times New Roman" w:hAnsi="Times New Roman" w:ascii="Times New Roman"/>
          <w:sz w:val="24"/>
          <w:szCs w:val="24"/>
        </w:rPr>
        <w:t>kod ovoga suda 12. siječnja 2018</w:t>
      </w:r>
      <w:r w:rsidR="00F91E98">
        <w:rPr>
          <w:rFonts w:cs="Times New Roman" w:hAnsi="Times New Roman" w:ascii="Times New Roman"/>
          <w:sz w:val="24"/>
          <w:szCs w:val="24"/>
        </w:rPr>
        <w:t xml:space="preserve">. Ria Pikl, kao kupac, </w:t>
      </w:r>
      <w:r w:rsidRPr="00C02B3E">
        <w:rPr>
          <w:rFonts w:cs="Times New Roman" w:hAnsi="Times New Roman" w:ascii="Times New Roman"/>
          <w:sz w:val="24"/>
          <w:szCs w:val="24"/>
        </w:rPr>
        <w:t>ponudi</w:t>
      </w:r>
      <w:r w:rsidR="004961D1">
        <w:rPr>
          <w:rFonts w:cs="Times New Roman" w:hAnsi="Times New Roman" w:ascii="Times New Roman"/>
          <w:sz w:val="24"/>
          <w:szCs w:val="24"/>
        </w:rPr>
        <w:t>la</w:t>
      </w:r>
      <w:r w:rsidR="00F91E98">
        <w:rPr>
          <w:rFonts w:cs="Times New Roman" w:hAnsi="Times New Roman" w:ascii="Times New Roman"/>
          <w:sz w:val="24"/>
          <w:szCs w:val="24"/>
        </w:rPr>
        <w:t xml:space="preserve"> je </w:t>
      </w:r>
      <w:r w:rsidRPr="00C02B3E">
        <w:rPr>
          <w:rFonts w:cs="Times New Roman" w:hAnsi="Times New Roman" w:ascii="Times New Roman"/>
          <w:sz w:val="24"/>
          <w:szCs w:val="24"/>
        </w:rPr>
        <w:t>najvišu cijenu za predmetnu nekretninu.</w:t>
      </w:r>
    </w:p>
    <w:p w:rsidRDefault="00C02B3E" w:rsidP="00F91E98" w:rsidR="00F91E9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02B3E">
        <w:rPr>
          <w:rFonts w:cs="Times New Roman" w:hAnsi="Times New Roman" w:ascii="Times New Roman"/>
          <w:sz w:val="24"/>
          <w:szCs w:val="24"/>
        </w:rPr>
        <w:t>Radi navedenog, sud je primjenom čl. 103. Ovršnog zakona (Narodne novine br.112/12, 25/13 i 93/14) odlučio kao u izreci ovog rješenja o dosudi.</w:t>
      </w:r>
      <w:r w:rsidR="00F91E98">
        <w:rPr>
          <w:rFonts w:cs="Times New Roman" w:hAnsi="Times New Roman" w:ascii="Times New Roman"/>
          <w:sz w:val="24"/>
          <w:szCs w:val="24"/>
        </w:rPr>
        <w:tab/>
      </w:r>
    </w:p>
    <w:p w:rsidRDefault="00F91E98" w:rsidP="00F91E98" w:rsidR="00F91E9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91E98" w:rsidP="00F91E98" w:rsidR="00F91E98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>
        <w:rPr>
          <w:rFonts w:hAnsi="Times New Roman" w:ascii="Times New Roman"/>
          <w:sz w:val="24"/>
          <w:szCs w:val="24"/>
        </w:rPr>
        <w:t>26. veljače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F91E98" w:rsidP="00F91E98" w:rsidR="00F91E98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F91E98" w:rsidP="00F91E98" w:rsidR="00F91E98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F91E98" w:rsidP="00F91E98" w:rsidR="00F91E98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F91E98" w:rsidP="00F91E98" w:rsidR="00F91E98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F91E98" w:rsidP="00F91E98" w:rsidR="00F91E98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F91E98" w:rsidP="00F91E98" w:rsidR="00F91E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1E98" w:rsidP="00F91E98" w:rsidR="00F91E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1E98" w:rsidP="00F91E98" w:rsidR="00F91E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F91E98" w:rsidP="00F91E98" w:rsidR="00F91E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02B3E" w:rsidP="00C02B3E" w:rsidR="00C02B3E">
      <w:pPr>
        <w:rPr>
          <w:rFonts w:cs="Times New Roman" w:hAnsi="Times New Roman" w:ascii="Times New Roman"/>
          <w:sz w:val="24"/>
          <w:szCs w:val="24"/>
        </w:rPr>
      </w:pPr>
    </w:p>
    <w:p w:rsidRDefault="00F91E98" w:rsidP="00F91E98" w:rsidR="00F91E9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F91E98" w:rsidP="00F91E98" w:rsidR="00F91E9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1E98" w:rsidP="00F91E98" w:rsidR="00F91E9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Kupac Ria Pikl, </w:t>
      </w:r>
      <w:r w:rsidRPr="005E16D7">
        <w:rPr>
          <w:rFonts w:cs="Times New Roman" w:hAnsi="Times New Roman" w:ascii="Times New Roman"/>
          <w:sz w:val="24"/>
          <w:szCs w:val="24"/>
        </w:rPr>
        <w:t>Čakovec, Preloška 147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91E98" w:rsidP="00F91E98" w:rsidR="00F91E9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Čakovcu, Zemljišno-knjižni odjel, Čakovec, R. Boškovića 18, (odmah i nakon pravomoćnosti),</w:t>
      </w:r>
    </w:p>
    <w:p w:rsidRDefault="00F91E98" w:rsidP="00F91E98" w:rsidR="00F91E9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za: </w:t>
      </w:r>
    </w:p>
    <w:p w:rsidRDefault="00C11490" w:rsidP="00C11490" w:rsidR="00F91E98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F91E98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F91E98">
        <w:rPr>
          <w:rFonts w:hAnsi="Times New Roman" w:ascii="Times New Roman"/>
          <w:sz w:val="24"/>
          <w:szCs w:val="24"/>
        </w:rPr>
        <w:t>Ivo Žiža, Ludbreg, Vinogradi Ludbreški 53,</w:t>
      </w:r>
    </w:p>
    <w:p w:rsidRDefault="00C11490" w:rsidP="00C11490" w:rsidR="00F91E9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F91E98" w:rsidRPr="00F91E98">
        <w:rPr>
          <w:rFonts w:cs="Times New Roman" w:hAnsi="Times New Roman" w:ascii="Times New Roman"/>
          <w:sz w:val="24"/>
          <w:szCs w:val="24"/>
        </w:rPr>
        <w:t>Razlučni vjerovnik</w:t>
      </w:r>
      <w:r w:rsidR="00F91E98">
        <w:rPr>
          <w:rFonts w:cs="Times New Roman" w:hAnsi="Times New Roman" w:ascii="Times New Roman"/>
          <w:sz w:val="24"/>
          <w:szCs w:val="24"/>
        </w:rPr>
        <w:t xml:space="preserve">, </w:t>
      </w:r>
      <w:r w:rsidR="00F91E98" w:rsidRPr="00C02B3E">
        <w:rPr>
          <w:rFonts w:cs="Times New Roman" w:hAnsi="Times New Roman" w:ascii="Times New Roman"/>
          <w:sz w:val="24"/>
          <w:szCs w:val="24"/>
        </w:rPr>
        <w:t>Privredna banka Zagreb d.d., Zagreb, Radnička cesta 50</w:t>
      </w:r>
      <w:r w:rsidR="00F91E98">
        <w:rPr>
          <w:rFonts w:cs="Times New Roman" w:hAnsi="Times New Roman" w:ascii="Times New Roman"/>
          <w:sz w:val="24"/>
          <w:szCs w:val="24"/>
        </w:rPr>
        <w:t>,</w:t>
      </w:r>
    </w:p>
    <w:p w:rsidRDefault="00C11490" w:rsidP="00C11490" w:rsidR="00F91E98" w:rsidRPr="00F91E9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F91E98">
        <w:rPr>
          <w:rFonts w:cs="Times New Roman" w:hAnsi="Times New Roman" w:ascii="Times New Roman"/>
          <w:sz w:val="24"/>
          <w:szCs w:val="24"/>
        </w:rPr>
        <w:t xml:space="preserve">Razlučni vjerovnik, </w:t>
      </w:r>
      <w:r w:rsidR="00F91E98" w:rsidRPr="00F91E98">
        <w:rPr>
          <w:rFonts w:hAnsi="Times New Roman" w:ascii="Times New Roman"/>
          <w:sz w:val="24"/>
          <w:szCs w:val="24"/>
        </w:rPr>
        <w:t xml:space="preserve">Republika Hrvatska, </w:t>
      </w:r>
      <w:r w:rsidR="00F91E98" w:rsidRPr="00F91E98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zastupana po Županijskom državnom odvjetništvu u Varaždinu,   Građansko-upravni odjel, Varaždin, B. Radić 2,</w:t>
      </w:r>
    </w:p>
    <w:p w:rsidRDefault="00F91E98" w:rsidP="00F91E98" w:rsidR="00F91E98" w:rsidRPr="00C76401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02B3E" w:rsidP="00F91E98" w:rsidR="00C02B3E" w:rsidRPr="00C02B3E">
      <w:pPr>
        <w:rPr>
          <w:rFonts w:cs="Times New Roman" w:hAnsi="Times New Roman" w:ascii="Times New Roman"/>
          <w:sz w:val="24"/>
          <w:szCs w:val="24"/>
        </w:rPr>
      </w:pPr>
    </w:p>
    <w:p w:rsidRDefault="00E737C3" w:rsidP="00C02B3E" w:rsidR="00E737C3" w:rsidRPr="00672BF5">
      <w:pPr>
        <w:rPr>
          <w:rFonts w:cs="Times New Roman" w:hAnsi="Times New Roman" w:ascii="Times New Roman"/>
          <w:sz w:val="24"/>
          <w:szCs w:val="24"/>
        </w:rPr>
      </w:pPr>
    </w:p>
    <w:sectPr w:rsidSect="00F91E98" w:rsidR="00E737C3" w:rsidRPr="00672BF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BB8" w:rsidP="00F91E98" w:rsidR="00BE1BB8">
      <w:pPr>
        <w:spacing w:lineRule="auto" w:line="240" w:after="0"/>
      </w:pPr>
      <w:r>
        <w:separator/>
      </w:r>
    </w:p>
  </w:endnote>
  <w:endnote w:id="0" w:type="continuationSeparator">
    <w:p w:rsidRDefault="00BE1BB8" w:rsidP="00F91E98" w:rsidR="00BE1BB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BB8" w:rsidP="00F91E98" w:rsidR="00BE1BB8">
      <w:pPr>
        <w:spacing w:lineRule="auto" w:line="240" w:after="0"/>
      </w:pPr>
      <w:r>
        <w:separator/>
      </w:r>
    </w:p>
  </w:footnote>
  <w:footnote w:id="0" w:type="continuationSeparator">
    <w:p w:rsidRDefault="00BE1BB8" w:rsidP="00F91E98" w:rsidR="00BE1BB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101787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91E98" w:rsidR="00F91E98" w:rsidRPr="00F91E9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91E9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91E9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91E9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431D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91E9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91E98" w:rsidP="00F91E98" w:rsidR="00F91E98">
    <w:pPr>
      <w:pStyle w:val="Zaglavlje"/>
      <w:ind w:firstLine="3828" w:left="1836"/>
      <w:rPr>
        <w:rFonts w:cs="Times New Roman" w:hAnsi="Times New Roman" w:ascii="Times New Roman"/>
        <w:sz w:val="24"/>
        <w:szCs w:val="24"/>
      </w:rPr>
    </w:pPr>
    <w:r w:rsidRPr="00F91E98">
      <w:rPr>
        <w:rFonts w:cs="Times New Roman" w:hAnsi="Times New Roman" w:ascii="Times New Roman"/>
        <w:sz w:val="24"/>
        <w:szCs w:val="24"/>
      </w:rPr>
      <w:t>Poslovni broj: 5 St-291/14-131</w:t>
    </w:r>
  </w:p>
  <w:p w:rsidRDefault="00F91E98" w:rsidP="00F91E98" w:rsidR="00F91E98">
    <w:pPr>
      <w:pStyle w:val="Zaglavlje"/>
      <w:ind w:firstLine="3828" w:left="1836"/>
      <w:rPr>
        <w:rFonts w:cs="Times New Roman" w:hAnsi="Times New Roman" w:ascii="Times New Roman"/>
        <w:sz w:val="24"/>
        <w:szCs w:val="24"/>
      </w:rPr>
    </w:pPr>
  </w:p>
  <w:p w:rsidRDefault="00F91E98" w:rsidP="00F91E98" w:rsidR="00F91E98" w:rsidRPr="00F91E98">
    <w:pPr>
      <w:pStyle w:val="Zaglavlje"/>
      <w:ind w:firstLine="3828" w:left="1836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E98" w:rsidP="00F91E98" w:rsidR="00F91E98" w:rsidRPr="00F91E98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F91E98" w:rsidR="00F91E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2BF5"/>
    <w:rsid w:val="002A0747"/>
    <w:rsid w:val="003431D5"/>
    <w:rsid w:val="004961D1"/>
    <w:rsid w:val="005E16D7"/>
    <w:rsid w:val="00672BF5"/>
    <w:rsid w:val="00BE1BB8"/>
    <w:rsid w:val="00C02B3E"/>
    <w:rsid w:val="00C11490"/>
    <w:rsid w:val="00E40008"/>
    <w:rsid w:val="00E737C3"/>
    <w:rsid w:val="00F91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91E9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E9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1E9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91E9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1E98"/>
  </w:style>
  <w:style w:styleId="Podnoje" w:type="paragraph">
    <w:name w:val="footer"/>
    <w:basedOn w:val="Normal"/>
    <w:link w:val="PodnojeChar"/>
    <w:uiPriority w:val="99"/>
    <w:unhideWhenUsed/>
    <w:rsid w:val="00F91E9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1E98"/>
  </w:style>
  <w:style w:styleId="Tekstrezerviranogmjesta" w:type="character">
    <w:name w:val="Placeholder Text"/>
    <w:basedOn w:val="Zadanifontodlomka"/>
    <w:uiPriority w:val="99"/>
    <w:semiHidden/>
    <w:rsid w:val="002A0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747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747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747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747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91E9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E9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1E9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91E9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1E98"/>
  </w:style>
  <w:style w:styleId="Podnoje" w:type="paragraph">
    <w:name w:val="footer"/>
    <w:basedOn w:val="Normal"/>
    <w:link w:val="PodnojeChar"/>
    <w:uiPriority w:val="99"/>
    <w:unhideWhenUsed/>
    <w:rsid w:val="00F91E9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1E98"/>
  </w:style>
  <w:style w:styleId="Tekstrezerviranogmjesta" w:type="character">
    <w:name w:val="Placeholder Text"/>
    <w:basedOn w:val="Zadanifontodlomka"/>
    <w:uiPriority w:val="99"/>
    <w:semiHidden/>
    <w:rsid w:val="002A0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74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74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74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74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3135</properties:Characters>
  <properties:Lines>76</properties:Lines>
  <properties:Paragraphs>27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2018-02-26T11:22:00Z</dcterms:created>
  <dc:creator>Ksenija Flack Makitan</dc:creator>
  <cp:lastModifiedBy>Lea Rogina</cp:lastModifiedBy>
  <dcterms:modified xmlns:xsi="http://www.w3.org/2001/XMLSchema-instance" xsi:type="dcterms:W3CDTF">2018-02-26T13:10:00Z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