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49b0a" w14:paraId="3549b0a" w:rsidRDefault="003D0BF9" w:rsidP="001705BB" w:rsidR="00896057">
      <w:pPr>
        <w:pStyle w:val="Bezproreda"/>
        <w15:collapsed w:val="false"/>
      </w:pPr>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7E0C64" w:rsidP="007E0C64" w:rsidR="007E0C64">
      <w:pPr>
        <w:spacing w:after="0"/>
        <w:jc w:val="both"/>
      </w:pPr>
    </w:p>
    <w:p w:rsidRDefault="007E0C64" w:rsidP="007E0C64" w:rsidR="007E0C64">
      <w:pPr>
        <w:spacing w:after="0"/>
        <w:jc w:val="both"/>
      </w:pPr>
    </w:p>
    <w:p w:rsidRDefault="007E0C64" w:rsidP="007E0C64" w:rsidR="007E0C64">
      <w:pPr>
        <w:spacing w:after="0"/>
        <w:jc w:val="both"/>
      </w:pPr>
    </w:p>
    <w:p w:rsidRDefault="007E0C64" w:rsidP="007E0C64" w:rsidR="007E0C64">
      <w:pPr>
        <w:spacing w:after="0"/>
        <w:jc w:val="both"/>
      </w:pPr>
    </w:p>
    <w:p w:rsidRDefault="007E0C64" w:rsidP="007E0C64" w:rsidR="007E0C64">
      <w:pPr>
        <w:spacing w:after="0"/>
        <w:jc w:val="both"/>
      </w:pPr>
    </w:p>
    <w:p w:rsidRDefault="007E0C64" w:rsidP="007E0C64" w:rsidR="007E0C64">
      <w:pPr>
        <w:spacing w:after="0"/>
        <w:jc w:val="both"/>
      </w:pPr>
    </w:p>
    <w:p w:rsidRDefault="007E0C64" w:rsidP="007E0C64" w:rsidR="007E0C64">
      <w:pPr>
        <w:spacing w:after="0"/>
        <w:jc w:val="both"/>
      </w:pPr>
    </w:p>
    <w:p w:rsidRDefault="007E0C64" w:rsidP="007E0C64" w:rsidR="007E0C64">
      <w:pPr>
        <w:spacing w:after="0"/>
        <w:jc w:val="both"/>
      </w:pPr>
    </w:p>
    <w:p w:rsidRDefault="007E0C64" w:rsidP="007E0C64" w:rsidR="007E0C64">
      <w:pPr>
        <w:spacing w:after="0"/>
        <w:jc w:val="center"/>
        <w:rPr>
          <w:b/>
        </w:rPr>
      </w:pPr>
      <w:r>
        <w:rPr>
          <w:b/>
        </w:rPr>
        <w:t>R E P U B L I K A    H R V A T S K A</w:t>
      </w:r>
    </w:p>
    <w:p w:rsidRDefault="007E0C64" w:rsidP="007E0C64" w:rsidR="007E0C64">
      <w:pPr>
        <w:spacing w:after="0"/>
        <w:jc w:val="center"/>
        <w:rPr>
          <w:b/>
        </w:rPr>
      </w:pPr>
    </w:p>
    <w:p w:rsidRDefault="007E0C64" w:rsidP="007E0C64" w:rsidR="007E0C64">
      <w:pPr>
        <w:spacing w:after="0"/>
        <w:jc w:val="center"/>
        <w:rPr>
          <w:b/>
        </w:rPr>
      </w:pPr>
      <w:r>
        <w:rPr>
          <w:b/>
        </w:rPr>
        <w:t>R J E Š E NJ E</w:t>
      </w:r>
    </w:p>
    <w:p w:rsidRDefault="007E0C64" w:rsidP="007E0C64" w:rsidR="007E0C64">
      <w:pPr>
        <w:spacing w:after="0"/>
        <w:jc w:val="both"/>
      </w:pPr>
    </w:p>
    <w:p w:rsidRDefault="007E0C64" w:rsidP="007E0C64" w:rsidR="007E0C64">
      <w:pPr>
        <w:spacing w:after="0"/>
        <w:jc w:val="both"/>
      </w:pPr>
      <w:r>
        <w:t xml:space="preserve">Visoki trgovački sud Republike Hrvatske, u vijeću sastavljenom od sudaca Lidije Tomljenović, predsjednika vijeća, Kristine Saganić, suca izvjestitelja te Marine Veljak, člana vijeća, u predstečajnom postupku nad stečajnim dužnikom VRT d.o.o. za proizvodnju, sjemenarstvo, trgovinu i usluge, OIB 68416812428, Bjelovar, Matice Hrvatske 4/1, kojeg zastupaju punomoćnici Ivan Župan, odvjetnik u Zagrebu, Teslina 10, i Melita Babić, odvjetnica u Bjelovaru, Antuna Mihanovića 7, odlučujući o žalbama vjerovnika 1. MIRKA ŽABJAČANA, OIB 46563191680, vlasnika poljoprivrednog gospodarstva iz Sasovca 12, kojeg zastupaju punomoćnici Jovan Doneski, Perica Medaković, Nera Panjkret i Bojan Doneski, odvjetnici u Zajedničkom odvjetničkom uredu u Garešnici, Vladimira Nazora 19b, 2. REPUBLIKE HRVATSKE, koju zastupa Županijsko državno odvjetništvo u Bjelovaru, i 3. ERSTE &amp; STEIERMÄRKISCHE BANK d.d., OIB 23057039320, Rijeka, Jadranski trg 3a, kojeg zastupaju punomoćnici Trpimir Gugić i Lovro Kovačić, odvjetnici u Odvjetničkom društvu Gugić &amp; Kovačić d.o.o., Zagreb, Radnička cesta 52, protiv rješenja Trgovačkog suda u Bjelovaru poslovni broj St-1319/2016-42 od 1. ožujka 2017., u sjednici vijeća održanoj 27. lipnja 2017. </w:t>
      </w:r>
    </w:p>
    <w:p w:rsidRDefault="007E0C64" w:rsidP="007E0C64" w:rsidR="007E0C64">
      <w:pPr>
        <w:spacing w:after="0"/>
        <w:jc w:val="both"/>
      </w:pPr>
    </w:p>
    <w:p w:rsidRDefault="007E0C64" w:rsidP="007E0C64" w:rsidR="007E0C64">
      <w:pPr>
        <w:spacing w:after="0"/>
        <w:jc w:val="both"/>
      </w:pPr>
    </w:p>
    <w:p w:rsidRDefault="007E0C64" w:rsidP="007E0C64" w:rsidR="007E0C64">
      <w:pPr>
        <w:spacing w:after="0"/>
        <w:jc w:val="center"/>
      </w:pPr>
      <w:r>
        <w:t>r i j e š i o   j e</w:t>
      </w:r>
    </w:p>
    <w:p w:rsidRDefault="007E0C64" w:rsidP="007E0C64" w:rsidR="007E0C64">
      <w:pPr>
        <w:spacing w:after="0"/>
        <w:jc w:val="both"/>
      </w:pPr>
    </w:p>
    <w:p w:rsidRDefault="007E0C64" w:rsidP="007E0C64" w:rsidR="007E0C64">
      <w:pPr>
        <w:spacing w:after="0"/>
        <w:jc w:val="both"/>
      </w:pPr>
    </w:p>
    <w:p w:rsidRDefault="007E0C64" w:rsidP="007E0C64" w:rsidR="007E0C64">
      <w:pPr>
        <w:spacing w:after="0"/>
        <w:jc w:val="both"/>
      </w:pPr>
      <w:r>
        <w:tab/>
        <w:t>Ukida se rješenje Trgovačkog suda u Bjelovaru poslovni broj St-1319/2016-42 od 1. ožujka 2017. i predmet vraća tom sudu na ponovan postupak.</w:t>
      </w:r>
    </w:p>
    <w:p w:rsidRDefault="007E0C64" w:rsidP="007E0C64" w:rsidR="007E0C64">
      <w:pPr>
        <w:spacing w:after="0"/>
        <w:jc w:val="both"/>
      </w:pPr>
    </w:p>
    <w:p w:rsidRDefault="007E0C64" w:rsidP="007E0C64" w:rsidR="007E0C64">
      <w:pPr>
        <w:spacing w:after="0"/>
        <w:jc w:val="both"/>
      </w:pPr>
    </w:p>
    <w:p w:rsidRDefault="007E0C64" w:rsidP="007E0C64" w:rsidR="007E0C64">
      <w:pPr>
        <w:spacing w:after="0"/>
        <w:jc w:val="center"/>
      </w:pPr>
      <w:r>
        <w:t>Obrazloženje</w:t>
      </w:r>
    </w:p>
    <w:p w:rsidRDefault="007E0C64" w:rsidP="007E0C64" w:rsidR="007E0C64">
      <w:pPr>
        <w:spacing w:after="0"/>
        <w:jc w:val="both"/>
      </w:pPr>
    </w:p>
    <w:p w:rsidRDefault="007E0C64" w:rsidP="007E0C64" w:rsidR="007E0C64">
      <w:pPr>
        <w:spacing w:after="0"/>
        <w:jc w:val="both"/>
      </w:pPr>
    </w:p>
    <w:p w:rsidRDefault="007E0C64" w:rsidP="007E0C64" w:rsidR="007E0C64">
      <w:pPr>
        <w:spacing w:after="0"/>
        <w:jc w:val="both"/>
      </w:pPr>
      <w:r>
        <w:tab/>
        <w:t xml:space="preserve">Pobijanim je rješenjem Trgovački sud u Bjelovaru utvrdio da je 1. ožujka 2017. prihvaćen Izmijenjeni Plan restrukturiranja predstečajnog dužnika (objavljen 22. veljače 2017. na e-Oglasnoj ploči suda) i potvrdio je Predstečajni Sporazum zaključen između dužnika i vjerovnika, na način da se utvrđenim tražbinama otpiše 80% glavnice i 100% kamata, a da se po počeku od dvije godine namiri 20% iznosa glavnice u jednakim polugodišnjim ratama tijekom razdoblja od pet godina, što ukupno čini deset polugodišnjih rata. Rate će dospijevati </w:t>
      </w:r>
      <w:r>
        <w:lastRenderedPageBreak/>
        <w:t>na svaki 31. ožujak i 30. rujan u godini od kojih prva rata dospijeva 30. rujna 2018., a posljednja 31. ožujka 2023.</w:t>
      </w:r>
    </w:p>
    <w:p w:rsidRDefault="007E0C64" w:rsidP="007E0C64" w:rsidR="007E0C64">
      <w:pPr>
        <w:spacing w:after="0"/>
        <w:jc w:val="both"/>
      </w:pPr>
    </w:p>
    <w:p w:rsidRDefault="007E0C64" w:rsidP="007E0C64" w:rsidR="007E0C64">
      <w:pPr>
        <w:spacing w:after="0"/>
        <w:ind w:firstLine="708"/>
        <w:jc w:val="both"/>
      </w:pPr>
      <w:r>
        <w:t xml:space="preserve">Prvostupanjski je sud utvrdio da su ispunjeni svi uvjeti za prihvaćanje Izmijenjenog Plana restrukturiranja dužnika. Za Izmijenjeni Plan glasovalo je 128 od ukupno 219 vjerovnika, dakle brojčano više od ½ ukupnog broja vjerovnika, što od ukupnog broja vjerovnika s pravom glasa čini 58,45%, dok je protiv glasovao 91 vjerovnik što od ukupnog broja vjerovnika s pravom glasa čini 41,55%. Za Izmijenjeni Plan glasovalo je najmanje 66,07% od utvrđenih tražbina vjerovnika s pravom glasa. Svi vjerovnici razvrstani su u jednu skupinu vjerovnika nižeg isplatnog reda. Iznos tražbina za koje vjerovnici imaju pravo glasa je 40.084.598,56 kn; iznos tražbina za koje su vjerovnici glasovali za Izmijenjeni Plan iznosi 29.272.420,02 kn (73,03%), dok iznos tražbina vjerovnika koji su glasovali protiv iznosi 10.812.178,54 kn ili 26,97%, što znači da je zbroj tražbina vjerovnika koji su glasovali za, dvostruko veći od broja tražbina vjerovnika koji su glasovali protiv, čime je postignuta potrebna većina glasova vjerovnika i Izmijenjeni Plan je prihvaćen. Pritom su vjerovnici koji imaju zajedničko pravo (Vrtinvest d.o.o., Ratarstvo d.o.o., Voćnjak d.o.o. i Domagoj Belošević) dali suglasnost o jedinstvenom pravu glasa vjerovniku Josipu Beloševiću, za tražbinu u iznosu od 13.360.485,77 kn pa je taj vjerovnik glasovao kao jedan vjerovnik. </w:t>
      </w:r>
    </w:p>
    <w:p w:rsidRDefault="007E0C64" w:rsidP="007E0C64" w:rsidR="007E0C64">
      <w:pPr>
        <w:spacing w:after="0"/>
        <w:jc w:val="both"/>
      </w:pPr>
    </w:p>
    <w:p w:rsidRDefault="007E0C64" w:rsidP="007E0C64" w:rsidR="007E0C64">
      <w:pPr>
        <w:spacing w:after="0"/>
        <w:ind w:firstLine="708"/>
        <w:jc w:val="both"/>
      </w:pPr>
      <w:r>
        <w:t xml:space="preserve">U ispitivanju (negativnih) procesnih pretpostavki za potvrdu Predstečajnog Sporazuma (čl. 61. Stečajnog zakona), prvostupanjski sud je utvrdio da nijedan vjerovnik nije učinio vjerojatnim da se planom restrukturiranja umanjuju prava ispod razine koju bi razumno očekivao ostvariti u slučaju ne provedbe restrukturiranja poslovanja dužnika. Iz Izmijenjenog Plana restrukturiranja i projekcije plana poslovanja dužnika za razdoblje od 2016. do 2027. godine proizlazi vjerojatnost da će provedba Plana omogućiti dužniku plaćanja do kraja tekuće godine zbog učinaka mjera financijskog i operativnog restrukturiranja navedenih u Izmijenjenom planu. Pobijano je rješenje prvostupanjski sud donio primjenom odredaba čl. 58., čl. 59. i čl. 61. Stečajnog zakona („Narodne novine“ broj 71/15; dalje: SZ). </w:t>
      </w:r>
    </w:p>
    <w:p w:rsidRDefault="007E0C64" w:rsidP="007E0C64" w:rsidR="007E0C64">
      <w:pPr>
        <w:spacing w:after="0"/>
        <w:jc w:val="both"/>
      </w:pPr>
    </w:p>
    <w:p w:rsidRDefault="007E0C64" w:rsidP="007E0C64" w:rsidR="007E0C64">
      <w:pPr>
        <w:spacing w:after="0"/>
        <w:jc w:val="both"/>
      </w:pPr>
      <w:r>
        <w:tab/>
        <w:t>Protiv navedenog rješenja žalbu su izjavila tri vjerovnika: Mirko Žabjačan vlasnik poljoprivrednog gospodarstva iz Sasovca, Republika Hrvatska i Erste &amp; Steiermärkische bank d.d. Rijeka, u bitnome ukazujući na postojanje bitnih povreda u postupanju, na nepravilnu primjenu materijalnog prava i pogrešno utvrđeno činjenično stanje, s prijedlogom da se rješenje ukine.</w:t>
      </w:r>
    </w:p>
    <w:p w:rsidRDefault="007E0C64" w:rsidP="007E0C64" w:rsidR="007E0C64">
      <w:pPr>
        <w:spacing w:after="0"/>
        <w:jc w:val="both"/>
      </w:pPr>
    </w:p>
    <w:p w:rsidRDefault="007E0C64" w:rsidP="007E0C64" w:rsidR="007E0C64">
      <w:pPr>
        <w:spacing w:after="0"/>
        <w:jc w:val="both"/>
      </w:pPr>
      <w:r>
        <w:tab/>
        <w:t>Osnovanost žalbenih navoda, odgovarajući na žalbe, osporio je predstečajni dužnik.</w:t>
      </w:r>
    </w:p>
    <w:p w:rsidRDefault="007E0C64" w:rsidP="007E0C64" w:rsidR="007E0C64">
      <w:pPr>
        <w:spacing w:after="0"/>
        <w:jc w:val="both"/>
      </w:pPr>
    </w:p>
    <w:p w:rsidRDefault="007E0C64" w:rsidP="007E0C64" w:rsidR="007E0C64">
      <w:pPr>
        <w:spacing w:after="0"/>
        <w:jc w:val="both"/>
      </w:pPr>
      <w:r>
        <w:tab/>
        <w:t xml:space="preserve">Žalbe su osnovane. </w:t>
      </w:r>
    </w:p>
    <w:p w:rsidRDefault="007E0C64" w:rsidP="007E0C64" w:rsidR="007E0C64">
      <w:pPr>
        <w:spacing w:after="0"/>
        <w:jc w:val="both"/>
      </w:pPr>
    </w:p>
    <w:p w:rsidRDefault="007E0C64" w:rsidP="007E0C64" w:rsidR="007E0C64">
      <w:pPr>
        <w:spacing w:after="0"/>
        <w:jc w:val="both"/>
      </w:pPr>
      <w:r>
        <w:tab/>
        <w:t xml:space="preserve">Pobijano rješenje ispitano je na temelju odredaba čl. 365. st. 1. i 2. i čl. 381. Zakona o parničnom postupku („Narodne novine“ broj 53/91, 91/92, 112/99, 88/01, 117/03, 88/05, 2/07, 84/08, 123/08, 57/11, 148/11, 25/13 i 89/14; dalje: ZPP), u vezi s odredbom čl. 10. </w:t>
      </w:r>
      <w:r>
        <w:br/>
        <w:t>SZ-a, u granicama žalbenih razloga, pazeći po službenoj dužnosti na bitne povrede odredaba postupka propisane čl. 354. st. 2. t. 2., 4., 8., 9., 11., 13. i 14. ZPP-a i na pravilnu primjenu materijalnog prava.</w:t>
      </w:r>
    </w:p>
    <w:p w:rsidRDefault="007E0C64" w:rsidP="007E0C64" w:rsidR="007E0C64">
      <w:pPr>
        <w:spacing w:after="0"/>
        <w:jc w:val="both"/>
      </w:pPr>
    </w:p>
    <w:p w:rsidRDefault="007E0C64" w:rsidP="007E0C64" w:rsidR="007E0C64">
      <w:pPr>
        <w:spacing w:after="0"/>
        <w:jc w:val="both"/>
      </w:pPr>
      <w:r>
        <w:tab/>
        <w:t xml:space="preserve">Prvostupanjski je sud pobijanim rješenjem utvrdio da je prihvaćen izmijenjeni Plan restrukturiranja predstečajnog dužnika i potvrdio Predstečajni sporazum. Vjerovnici žalbama osporavaju pravilnost pobijanog rješenja smatrajući da nisu bili ispunjeni uvjeti za njegovo donošenje (čl. 59. st. 3. SZ-a), naročito uslijed nepravilnosti prilikom glasovanja o Planu. </w:t>
      </w:r>
    </w:p>
    <w:p w:rsidRDefault="007E0C64" w:rsidP="007E0C64" w:rsidR="007E0C64">
      <w:pPr>
        <w:spacing w:after="0"/>
        <w:jc w:val="both"/>
      </w:pPr>
    </w:p>
    <w:p w:rsidRDefault="007E0C64" w:rsidP="007E0C64" w:rsidR="007E0C64">
      <w:pPr>
        <w:spacing w:after="0"/>
        <w:ind w:firstLine="708"/>
        <w:jc w:val="both"/>
      </w:pPr>
      <w:r>
        <w:t>A) Žalba vjerovnika Mirka Žabjačana</w:t>
      </w:r>
    </w:p>
    <w:p w:rsidRDefault="007E0C64" w:rsidP="007E0C64" w:rsidR="007E0C64">
      <w:pPr>
        <w:spacing w:after="0"/>
        <w:jc w:val="both"/>
      </w:pPr>
    </w:p>
    <w:p w:rsidRDefault="007E0C64" w:rsidP="007E0C64" w:rsidR="007E0C64">
      <w:pPr>
        <w:spacing w:after="0"/>
        <w:jc w:val="both"/>
      </w:pPr>
      <w:r>
        <w:tab/>
        <w:t xml:space="preserve">Taj se vjerovnik pobijanom rješenju žalbom usprotivio, u bitnome dvjema tvrdnjama: </w:t>
      </w:r>
    </w:p>
    <w:p w:rsidRDefault="007E0C64" w:rsidP="007E0C64" w:rsidR="007E0C64">
      <w:pPr>
        <w:spacing w:after="0"/>
        <w:jc w:val="both"/>
      </w:pPr>
    </w:p>
    <w:p w:rsidRDefault="007E0C64" w:rsidP="007E0C64" w:rsidR="007E0C64">
      <w:pPr>
        <w:spacing w:after="0"/>
        <w:ind w:firstLine="708"/>
        <w:jc w:val="both"/>
      </w:pPr>
      <w:r>
        <w:t>- on nije glasao za Plan restrukturiranja dužnika pa nije prihvatljivo da se njegova tražbina otpiše u visini od 80% glavnice i 100% kamata.</w:t>
      </w:r>
    </w:p>
    <w:p w:rsidRDefault="007E0C64" w:rsidP="007E0C64" w:rsidR="007E0C64">
      <w:pPr>
        <w:spacing w:after="0"/>
        <w:ind w:firstLine="708"/>
        <w:jc w:val="both"/>
      </w:pPr>
      <w:r>
        <w:t>- vjerovnici su oštećeni, jer im se umanjuju prava ispod razine koju je razumno očekivati u slučaju neprovedbe restrukturiranja poslovanja dužnika, što proizlazi iz same činjenice što bi svaki vjerovnik ostvario više nego 20% glavnice u sljedećih sedam godina.</w:t>
      </w:r>
    </w:p>
    <w:p w:rsidRDefault="007E0C64" w:rsidP="007E0C64" w:rsidR="007E0C64">
      <w:pPr>
        <w:spacing w:after="0"/>
        <w:jc w:val="both"/>
      </w:pPr>
    </w:p>
    <w:p w:rsidRDefault="007E0C64" w:rsidP="007E0C64" w:rsidR="007E0C64">
      <w:pPr>
        <w:spacing w:after="0"/>
        <w:ind w:firstLine="708"/>
        <w:jc w:val="both"/>
      </w:pPr>
      <w:r>
        <w:t>B) Žalba vjerovnika Republike Hrvatske</w:t>
      </w:r>
    </w:p>
    <w:p w:rsidRDefault="007E0C64" w:rsidP="007E0C64" w:rsidR="007E0C64">
      <w:pPr>
        <w:spacing w:after="0"/>
        <w:jc w:val="both"/>
      </w:pPr>
    </w:p>
    <w:p w:rsidRDefault="007E0C64" w:rsidP="007E0C64" w:rsidR="007E0C64">
      <w:pPr>
        <w:spacing w:after="0"/>
        <w:jc w:val="both"/>
      </w:pPr>
      <w:r>
        <w:tab/>
        <w:t>Taj vjerovnik žalbom pobija pravilnost postupanja prvostupanjskog suda, naročito glede utvrđivanja bitnih okolnosti i primjene odredbe čl. 59. SZ-a. Žalitelj smatra da je prvostupanjski sud pogrešno utvrdio broj glasova koji su glasali za Izmijenjeni plan, jer kad se zbroje svi vjerovnici koji su glasali za (128), proizlazi da su u tom ukupnom broju sadržani i glasovi četiri vjerovnika koji imaju zajedničko pravo. Uz navedeno, tvrdi da je prvostupanjski sud netočno utvrdio iznos tražbina vjerovnika koji imaju pravo glasa od 40.084.598,56 kn, jer je propustio uzeti u obzir visinu utvrđenih tražbina iz pravomoćnog rješenja o utvrđivanju tražbina (80.048.509,97 kn) i nepravilno je taj utvrđeni iznos umanjio za tražbine vjerovnika koje proizlaze iz nekog zajedničkog prava i koji glasuju kao jedan (39.963.911,41 kn). Prvostupanjski sud je prilikom utvrđivanja broja glasova vjerovnika koji su glasali za Plan, glasove navedena četiri vjerovnika u njihovim pojedinačnim iznosima prihvatio kao glasove za, dok je istovremeno visinu njihovih pojedinačno utvrđenih tražbina izuzeo iz ukupnog iznosa utvrđenih tražbina i za tu visinu umanjio početnu visinu od koje je računao zbroj tražbina koji su glasali za. Zaključno ističe da prvostupanjski sud nije odlučio o prijedlogu žalitelja iz čl. 62. st. 4. SZ-a da se odredi nadzor nad provedbom plana.</w:t>
      </w:r>
    </w:p>
    <w:p w:rsidRDefault="007E0C64" w:rsidP="007E0C64" w:rsidR="007E0C64">
      <w:pPr>
        <w:spacing w:after="0"/>
        <w:jc w:val="both"/>
      </w:pPr>
    </w:p>
    <w:p w:rsidRDefault="007E0C64" w:rsidP="007E0C64" w:rsidR="007E0C64">
      <w:pPr>
        <w:spacing w:after="0"/>
        <w:ind w:firstLine="708"/>
        <w:jc w:val="both"/>
      </w:pPr>
      <w:r>
        <w:t>C) Žalba vjerovnika Erste &amp; Steiermärkische bank d.d. Rijeka</w:t>
      </w:r>
    </w:p>
    <w:p w:rsidRDefault="007E0C64" w:rsidP="007E0C64" w:rsidR="007E0C64">
      <w:pPr>
        <w:spacing w:after="0"/>
        <w:jc w:val="both"/>
      </w:pPr>
    </w:p>
    <w:p w:rsidRDefault="007E0C64" w:rsidP="007E0C64" w:rsidR="007E0C64">
      <w:pPr>
        <w:spacing w:after="0"/>
        <w:jc w:val="both"/>
      </w:pPr>
      <w:r>
        <w:tab/>
        <w:t>Taj se vjerovnik rješenju u bitnome, usprotivio ovim žalbenim navodima:</w:t>
      </w:r>
    </w:p>
    <w:p w:rsidRDefault="007E0C64" w:rsidP="007E0C64" w:rsidR="007E0C64">
      <w:pPr>
        <w:spacing w:after="0"/>
        <w:jc w:val="both"/>
      </w:pPr>
      <w:r>
        <w:t xml:space="preserve"> </w:t>
      </w:r>
    </w:p>
    <w:p w:rsidRDefault="007E0C64" w:rsidP="007E0C64" w:rsidR="007E0C64">
      <w:pPr>
        <w:spacing w:after="0"/>
        <w:ind w:firstLine="708"/>
        <w:jc w:val="both"/>
      </w:pPr>
      <w:r>
        <w:t>- nije jasno na temelju čega je sud utvrdio iznos tražbina za koje vjerovnici imaju pravo glasa od 40.084.598,56 kn, a to je suprotno rješenju o ispitanim tražbinama u kojem zbroj priznatih tražbina iznosi 80.048.509,97 kn, odnosno iznosi 102.379.183,14 kn zajedno s tražbinama izlučnih i razlučnih vjerovnika. Nije jasno na temelju čega je sud utvrdio da određeni vjerovnici imaju zajedničko pravo i koje je to pravo niti je vidljivo što je s tražbinama razlučnih i izlučnih vjerovnika.</w:t>
      </w:r>
    </w:p>
    <w:p w:rsidRDefault="007E0C64" w:rsidP="007E0C64" w:rsidR="007E0C64">
      <w:pPr>
        <w:spacing w:after="0"/>
        <w:ind w:firstLine="708"/>
        <w:jc w:val="both"/>
      </w:pPr>
      <w:r>
        <w:t>- sud je netočno utvrdio da su vjerovnici koji imaju zajedničko pravo dali suglasnost jednom vjerovniku za iznos tražbine od 13.360.485,77 kn i da je na temelju te suglasnosti taj vjerovnik glasao kao jedan vjerovnik, jer iz zapisnika s ročišta radi glasovanja proizlazi da je Josip Belošević glasao s iznosom od 13.652.651,49 kn. Uz navedeno, sud je pogrešno utvrdio da su svi vjerovnici razvrstani u jednu skupinu vjerovnika nižeg isplatnog reda.</w:t>
      </w:r>
    </w:p>
    <w:p w:rsidRDefault="007E0C64" w:rsidP="007E0C64" w:rsidR="007E0C64">
      <w:pPr>
        <w:spacing w:after="0"/>
        <w:ind w:firstLine="708"/>
        <w:jc w:val="both"/>
      </w:pPr>
      <w:r>
        <w:t xml:space="preserve">- postupak je trebalo obustaviti, jer iznos osporenih tražbina prelazi 25% iznosa prijavljenih. Iz glasovanja je izuzet ukupni iznos od 39.963.911,41 kn, a izuzimanje ima učinak kao i osporavanje pa je stoga postupak trebalo obustaviti (čl. 64. st. 1. t. 3. SZ-a). Uz navedeno, poziva se i na čl. 64. st. 1. t. 2. SZ-a, jer razlika između prijavljenog dugovanja u prijedlogu za otvaranje predstečajnog postupka i utvrđenih tražbina iznosi više od 10%; naime, kad se od ukupnog iznosa dugovanja iz prijedloga oduzme iznos koji je osporen i </w:t>
      </w:r>
      <w:r>
        <w:lastRenderedPageBreak/>
        <w:t xml:space="preserve">iznos koji je sud izuzeo iz glasovanja, proizlazi da razlika između prijavljenog dugovanja i utvrđenih tražbina iznosi puno više od 10%. </w:t>
      </w:r>
    </w:p>
    <w:p w:rsidRDefault="007E0C64" w:rsidP="007E0C64" w:rsidR="007E0C64">
      <w:pPr>
        <w:spacing w:after="0"/>
        <w:ind w:firstLine="708"/>
        <w:jc w:val="both"/>
      </w:pPr>
      <w:r>
        <w:t>- u odnosu na izuzimanje tražbina; nije jasno na temelju kojeg je kriterija sud izuzeo pojedine iznose iz glasovanja, a institut izuzimanja iz glasovanja nije propisan zakonom. Uslijed toga, sud je kod utvrđenja prava glasa, utvrdio tražbine tih vjerovnika u iznosu drugačijem od iznosa njima pravomoćno utvrđenih tražbina, priznavši time uvjetne tražbine koje nisu dospjele ni naplaćene. Uslijed izuzimanja tražbina u iznosu od 39.963.911,41 kn proizlazi da se s iznosom tražbina od 40.084.598,56 kn glasovalo i odlučivalo o sudbini ukupno priznatih tražbina u iznosu od 80.048.509,97 kn, odnosno u iznosu od 102.379.183,14 kn. Budući da izuzimanje tražbina nije propisano zakonom, smatra da je učinak izuzimanja iznosa iz glasovanja jednak osporavanju tražbine, jer u oba slučaja vjerovnik takve tražbine nema pravo glasa, što znači da je na ročištu za glasovanje izuzeto iz glasovanja 39.963.911,41 kn koji već i sam čini gotovo 50% utvrđenih tražbina pa je sud trebao obustaviti postupak.</w:t>
      </w:r>
    </w:p>
    <w:p w:rsidRDefault="007E0C64" w:rsidP="007E0C64" w:rsidR="007E0C64">
      <w:pPr>
        <w:spacing w:after="0"/>
        <w:ind w:firstLine="708"/>
        <w:jc w:val="both"/>
      </w:pPr>
      <w:r>
        <w:t>- vjerovnik tvrdi da se Planom restrukturiranja umanjuju prava ispod razine koju bi razumno očekivao ostvariti u slučaju neprovedbe restrukturiranja poslovanja dužnika, već samim time što plan predviđa otpis 80% tražbina, a nastavak poslovanja temelji na iskorištavanju nekretnina u vlasništvu dužnika. Poslovanje bi se u sklopu stečajnog postupka moglo nastaviti, što bi dovelo do postepenog namirenja vjerovnika koji bi se bolje namirili.</w:t>
      </w:r>
    </w:p>
    <w:p w:rsidRDefault="007E0C64" w:rsidP="007E0C64" w:rsidR="007E0C64">
      <w:pPr>
        <w:spacing w:after="0"/>
        <w:jc w:val="both"/>
      </w:pPr>
    </w:p>
    <w:p w:rsidRDefault="007E0C64" w:rsidP="007E0C64" w:rsidR="007E0C64">
      <w:pPr>
        <w:spacing w:after="0"/>
        <w:jc w:val="both"/>
      </w:pPr>
      <w:r>
        <w:tab/>
        <w:t>S obzirom na to da se žalbeni navodi vjerovnika dijelom preklapaju, slijedi očitovanje na sve odlučne žalbene navode, uz osvrt na bitne okolnosti konkretnog slučaja i na relevantne zakonske odredbe.</w:t>
      </w:r>
    </w:p>
    <w:p w:rsidRDefault="007E0C64" w:rsidP="007E0C64" w:rsidR="007E0C64">
      <w:pPr>
        <w:spacing w:after="0"/>
        <w:jc w:val="both"/>
      </w:pPr>
    </w:p>
    <w:p w:rsidRDefault="007E0C64" w:rsidP="007E0C64" w:rsidR="007E0C64">
      <w:pPr>
        <w:spacing w:after="0"/>
        <w:jc w:val="both"/>
      </w:pPr>
      <w:r>
        <w:tab/>
        <w:t xml:space="preserve">Prema dokumentaciji u spisu proizlazi da je po dužnikovom prijedlogu od 29. srpnja 2016., prvostupanjski sud rješenjem od 10. kolovoza 2016. otvorio predstečajni postupak. Na ročištu radi ispitivanja tražbina od 30. rujna 2016. (list 211. – 222. spisa), sud je ispitao prijavljene tražbine, sastavio tablicu ispitanih tražbina i tablicu razlučnih prava (list 247. – 262. spisa, čl. 49. SZ.-a). Na temelju te tablice, prvostupanjski je sud donio rješenje o utvrđenim i osporenim tražbinama koje je postalo pravomoćno (list 228. – 246. spisa, čl. 50. SZ-a). </w:t>
      </w:r>
    </w:p>
    <w:p w:rsidRDefault="007E0C64" w:rsidP="007E0C64" w:rsidR="007E0C64">
      <w:pPr>
        <w:spacing w:after="0"/>
        <w:jc w:val="both"/>
      </w:pPr>
    </w:p>
    <w:p w:rsidRDefault="007E0C64" w:rsidP="007E0C64" w:rsidR="007E0C64">
      <w:pPr>
        <w:spacing w:after="0"/>
        <w:jc w:val="both"/>
      </w:pPr>
      <w:r>
        <w:tab/>
        <w:t xml:space="preserve">S obzirom na to da je rješenje o utvrđenim tražbinama pravomoćno, svi žalbeni navodi usmjereni na osporavanje tražbina, odnosno visine utvrđenih tražbina, nisu osnovani niti je time dovedena u pitanje pravilnost utvrđenja tražbina priznatim tražbinama sukladno tom rješenju (čl. 47. SZ-a). Pritom valja naglasiti da su učinci osporavanja tražbina propisani Stečajnim zakonom i da se osporavanje tražbine ne može poistovjetiti s načinom glasovanja vjerovnika koji imaju neko zajedničko pravo (čl. 59. st. 3. SZ-a); svako drugačije tumačenje proizvoljno je i bez uporišta u zakonu. Jednako tako, niti žalbeni navodi o tražbinama razlučnih i izlučnih vjerovnika nisu od utjecaja na odlučivanje (čl. 38. SZ-a), budući da su se razlučni vjerovnici odlučili namiriti odvojeno od postupka predstečajne nagodbe i zadržali su pravo odvojenog namirenja, što znači da se učinci takvog rješenja na njih ne odnose i da će oni svoje potraživanje osigurano razlučnim pravom ostvariti izvan ovog postupka (vidi list 212. spisa). Predstečajni sporazum ne smije zadirati u pravo razlučnih vjerovnika na namirenje iz predmeta na kojima postoji pravo odvojenog namirenja i za njih će se posebno navesti u kojem se dijelu njihova prava smanjuju, na koje vrijeme se odgađa namirenje i koje odredbe sporazuma prema njima djeluju. </w:t>
      </w:r>
    </w:p>
    <w:p w:rsidRDefault="007E0C64" w:rsidP="007E0C64" w:rsidR="007E0C64">
      <w:pPr>
        <w:spacing w:after="0"/>
        <w:jc w:val="both"/>
      </w:pPr>
    </w:p>
    <w:p w:rsidRDefault="007E0C64" w:rsidP="007E0C64" w:rsidR="007E0C64">
      <w:pPr>
        <w:spacing w:after="0"/>
        <w:jc w:val="both"/>
      </w:pPr>
      <w:r>
        <w:tab/>
        <w:t xml:space="preserve">Međutim, daljnji žalbeni navodi vjerovnika Republike Hrvatske i Erste &amp; Steiermärkische bank d.d., koji se tiču pravilnosti glasovanja, naročito primjene odredbe čl. 59. st. 3. SZ-a, doveli su u pitanje zakonitost pobijanog rješenja. Stoga je zaključak ovog suda </w:t>
      </w:r>
      <w:r>
        <w:lastRenderedPageBreak/>
        <w:t>da prvostupanjski sud nije u svemu pravilno primijenio navedenu zakonsku odredbu, što je izravno utjecalo na glasovanje o planu restrukturiranja i na donošenje pobijanog rješenja. Uz navedeno, prvostupanjski sud u obrazloženju pobijanog rješenja nije iznio valjane razloge niti okolnosti od kojih ovisi pravilnost glasovanja, kako su to žalitelji istaknuli. To je razlog ukidanja pobijanog rješenja.</w:t>
      </w:r>
    </w:p>
    <w:p w:rsidRDefault="007E0C64" w:rsidP="007E0C64" w:rsidR="007E0C64">
      <w:pPr>
        <w:spacing w:after="0"/>
        <w:jc w:val="both"/>
      </w:pPr>
    </w:p>
    <w:p w:rsidRDefault="007E0C64" w:rsidP="007E0C64" w:rsidR="007E0C64">
      <w:pPr>
        <w:spacing w:after="0"/>
        <w:jc w:val="both"/>
      </w:pPr>
      <w:r>
        <w:tab/>
        <w:t>Ročište za glasovanje o izmijenjenom planu održano je 1. ožujka 2017. (list 712. – 722. spisa). Prvostupanjski je sud sastavio popis vjerovnika i prava glasa koja im pripadaju (čl. 56. – čl. 59. SZ-a).</w:t>
      </w:r>
      <w:r>
        <w:tab/>
      </w:r>
    </w:p>
    <w:p w:rsidRDefault="007E0C64" w:rsidP="007E0C64" w:rsidR="007E0C64">
      <w:pPr>
        <w:spacing w:after="0"/>
        <w:jc w:val="both"/>
      </w:pPr>
    </w:p>
    <w:p w:rsidRDefault="007E0C64" w:rsidP="007E0C64" w:rsidR="007E0C64">
      <w:pPr>
        <w:spacing w:after="0"/>
        <w:jc w:val="both"/>
      </w:pPr>
      <w:r>
        <w:tab/>
        <w:t>Odredbom čl. 61. st. 1. SZ-a, negativnim određenjem propisani su uvjeti pod kojima će sud rješenjem utvrditi prihvaćanje plana restrukturiranja i potvrditi predstečajni sporazum. Dakle, ako vjerovnici prihvate plan restrukturiranja, sud će donijeti takvo rješenje, osim ako su ispunjeni zakonom propisani uvjeti.</w:t>
      </w:r>
    </w:p>
    <w:p w:rsidRDefault="007E0C64" w:rsidP="007E0C64" w:rsidR="007E0C64">
      <w:pPr>
        <w:spacing w:after="0"/>
        <w:jc w:val="both"/>
      </w:pPr>
    </w:p>
    <w:p w:rsidRDefault="007E0C64" w:rsidP="007E0C64" w:rsidR="007E0C64">
      <w:pPr>
        <w:spacing w:after="0"/>
        <w:jc w:val="both"/>
      </w:pPr>
      <w:r>
        <w:tab/>
        <w:t>Na pravo glasa vjerovnika za glasovanje o planu restrukturiranja, na odgovarajući se način primjenjuju pravila Stečajnog zakona o utvrđivanju prava glasa u stečajnom planu (čl. 56. SZ-a), a one upućuju na odredbe o pravu glasa stečajnih vjerovnika. Pravo glasa imaju vjerovnici čije su tražbine utvrđene, a oni čije su tražbine osporene imaju pravo ako postojanje tražbine dokazuju ovršnom ispravom, osim ako se javnom ili javnoovjerovljenom ispravom ne dokaže prestanak postojanja tražbine (čl. 106. SZ-a). Razlučni vjerovnici imaju pravo glasa kao stečajni samo ako im je dužnik i osobno odgovoran i ako se odreknu svog prava na odvojeno namirenje (čl. 323. SZ-a).</w:t>
      </w:r>
    </w:p>
    <w:p w:rsidRDefault="007E0C64" w:rsidP="007E0C64" w:rsidR="007E0C64">
      <w:pPr>
        <w:spacing w:after="0"/>
        <w:jc w:val="both"/>
      </w:pPr>
    </w:p>
    <w:p w:rsidRDefault="007E0C64" w:rsidP="007E0C64" w:rsidR="007E0C64">
      <w:pPr>
        <w:spacing w:after="0"/>
        <w:jc w:val="both"/>
      </w:pPr>
      <w:r>
        <w:tab/>
        <w:t>O planu se glasa po skupinama (čl. 59. SZ-a), s odgovarajućom primjenom pravila o razvrstavanju sudionika u stečajnom planu. Smatra se da su vjerovnici prihvatili plan ako je za njega glasovala većina svih vjerovnika i ako u svakoj skupini zbroj tražbina vjerovnika koji su glasovali za plan, dvostruko prelazi zbroj tražbina vjerovnika koji su glasovali protiv. To znači da je za prihvaćanje plana restrukturiranja potrebno ispunjenje dva uvjeta u pogledu većina: a) većina ukupnog broja svih vjerovnika (neovisno o iznosima tražbina, riječ je o apsolutnoj većini, a ne samo onih koji su glasovali) i b) najmanje 66,67% utvrđenih tražbina vjerovnika po svakoj skupini.</w:t>
      </w:r>
    </w:p>
    <w:p w:rsidRDefault="007E0C64" w:rsidP="007E0C64" w:rsidR="007E0C64">
      <w:pPr>
        <w:spacing w:after="0"/>
        <w:jc w:val="both"/>
      </w:pPr>
    </w:p>
    <w:p w:rsidRDefault="007E0C64" w:rsidP="007E0C64" w:rsidR="007E0C64">
      <w:pPr>
        <w:spacing w:after="0"/>
        <w:jc w:val="both"/>
      </w:pPr>
      <w:r>
        <w:tab/>
        <w:t xml:space="preserve">Pri glasovanju, vjerovnici koji imaju neko zajedničko pravo ili čija su prava do nastanka predstečajnog razloga činila jedinstveno pravo, računaju se kao jedan vjerovnik (čl. 59. st. 3. SZ-a). </w:t>
      </w:r>
    </w:p>
    <w:p w:rsidRDefault="007E0C64" w:rsidP="007E0C64" w:rsidR="007E0C64">
      <w:pPr>
        <w:spacing w:after="0"/>
        <w:jc w:val="both"/>
      </w:pPr>
    </w:p>
    <w:p w:rsidRDefault="007E0C64" w:rsidP="007E0C64" w:rsidR="007E0C64">
      <w:pPr>
        <w:spacing w:after="0"/>
        <w:jc w:val="both"/>
      </w:pPr>
      <w:r>
        <w:tab/>
        <w:t>U konkretnom slučaju, četiri su vjerovnika glasovala kao jedan i to na način da je glasovao Josip Belošević, za tražbine četiri vjerovnika (Domagoj Belošević, Voćnjak d.o.o., Vrtinvest d.o.o. i  Ratarstvo d.o.o.). Međutim, uspoređujući podatke iz različitih mjerodavnih isprava o njihovim tražbinama (a.) podaci iz rješenja o utvrđenim tražbinama, b). podaci iz Izmijenjenog Plana restrukturiranja i c) podaci iz popisa vjerovnika i prava glasa po čl. 57. SZ-a), ovaj sud nalazi proturječja koja prvostupanjski sud nije ničim obrazložio:</w:t>
      </w:r>
    </w:p>
    <w:p w:rsidRDefault="007E0C64" w:rsidP="007E0C64" w:rsidR="007E0C64">
      <w:pPr>
        <w:spacing w:after="0"/>
        <w:jc w:val="both"/>
      </w:pPr>
    </w:p>
    <w:p w:rsidRDefault="007E0C64" w:rsidP="007E0C64" w:rsidR="007E0C64">
      <w:pPr>
        <w:spacing w:after="0"/>
        <w:ind w:firstLine="708"/>
        <w:jc w:val="both"/>
      </w:pPr>
      <w:r>
        <w:t xml:space="preserve">Ad a) pravomoćnim rješenjem od 30. rujna 2016. utvrđene su uvjetne tražbine ovih vjerovnika; 1). Domagoj Belošević, tražbina u iznosu od 6.090.335,15 kn; 2). Ratarstvo d.o.o., tražbina u iznosu od 19.515.908,69 kn; 3). Voćnjak d.o.o., tražbina u iznosu od 11.461.514,69 kn i 4). Vrtinvest d.o.o., tražbina u iznosu od 15.784.080,72 kn. Vjerovniku Josipu Beloševiću koji je glasao po toj osnovi, priznata je odnosno utvrđena tražbina u iznosu od 13.652.651,49 kn. </w:t>
      </w:r>
    </w:p>
    <w:p w:rsidRDefault="007E0C64" w:rsidP="007E0C64" w:rsidR="007E0C64">
      <w:pPr>
        <w:spacing w:after="0"/>
        <w:jc w:val="both"/>
      </w:pPr>
    </w:p>
    <w:p w:rsidRDefault="007E0C64" w:rsidP="007E0C64" w:rsidR="007E0C64">
      <w:pPr>
        <w:spacing w:after="0"/>
        <w:ind w:firstLine="708"/>
        <w:jc w:val="both"/>
      </w:pPr>
      <w:r>
        <w:t xml:space="preserve">Ad b) Izmijenjeni plan restrukturiranja popisuje te vjerovnike sukladno iznosima njihovih utvrđenih tražbina (list 338. spisa), označavajući ih kao uvjetne tražbine/regresna jamstva s načinom namirenja da će jamci koristiti regresno pravo prema dužniku ako dođe do naplate duga glavnog dužnika na temelju instrumenata osiguranja i to u iznosu kojim su podmirili dug glavnog dužnika. U slučaju nastupa obveze plaćanja, ona će se po otpisu 80% glavnice i 100% kamata isplatiti u roku od dvije godine počeka i deset godina otplate kredita od datuma nastupa regresne tražbine u jednakim polugodišnjim ratama, beskamatno. Nastavno, u tablici 32. popisane su uvjetne tražbine i pozajmice, za naznačena četiri vjerovnika: 1). Domagoj Belošević, priznata tražbina u iznosu od 6.090.335,15 kn od čega uvjetna tražbina/jamstvo 6.055.705,31 kn; 2). Ratarstvo d.o.o., priznata tražbina u iznosu od 19.515.908,69 kn, od čega uvjetna 12.308.224,84 kn; 3). Voćnjak d.o.o. priznata uvjetna tražbina od 11.461.514,69 kn i 4). Vrtinvest d.o.o., tražbina u iznosu od 15.784.080,72 kn, od čega uvjetna 10.799.990,63 kn. </w:t>
      </w:r>
    </w:p>
    <w:p w:rsidRDefault="007E0C64" w:rsidP="007E0C64" w:rsidR="007E0C64">
      <w:pPr>
        <w:spacing w:after="0"/>
        <w:jc w:val="both"/>
      </w:pPr>
    </w:p>
    <w:p w:rsidRDefault="007E0C64" w:rsidP="007E0C64" w:rsidR="007E0C64">
      <w:pPr>
        <w:spacing w:after="0"/>
        <w:jc w:val="both"/>
      </w:pPr>
      <w:r>
        <w:tab/>
        <w:t xml:space="preserve">No, u toj je tablici kao vjerovnik s osnove uvjetnih tražbina/jamstava označen i Erste &amp; Steiermärkische bank d.d. s priznatom uvjetnom tražbinom u iznosu od 4.227.068,10 kn i Josip Belošević s uvjetnom priznatom tražbinom u iznosu od 13.360.485,77 kn. Zbroj svih tabelarno prikazanih priznatih uvjetnih tražbina (od ukupno priznatih tražbina od 80.048.509,97 kn) iznosi 58.212.989,34 kn. Ako se od tog iznosa oduzmu uvjetna tražbina Erste &amp; Steiermärkische bank d.d. i tražbina Josipa Beloševića, proizlazi da je zbroj uvjetnih tražbina četiri označena vjerovnika 40.625.435,47 kn. </w:t>
      </w:r>
    </w:p>
    <w:p w:rsidRDefault="007E0C64" w:rsidP="007E0C64" w:rsidR="007E0C64">
      <w:pPr>
        <w:spacing w:after="0"/>
        <w:jc w:val="both"/>
      </w:pPr>
    </w:p>
    <w:p w:rsidRDefault="007E0C64" w:rsidP="007E0C64" w:rsidR="007E0C64">
      <w:pPr>
        <w:spacing w:after="0"/>
        <w:ind w:firstLine="708"/>
        <w:jc w:val="both"/>
      </w:pPr>
      <w:r>
        <w:t>Ad c) Iz zapisnika o glasovanju o Izmijenjenom Planu restrukturiranja, održanom 1. ožujka 2017. (list 712. – 722. spisa), na kojem su prisustvovali i žalitelji Republika Hrvatska i Erste &amp; Steiermärkische bank d.d. koji na takav plan nisu imali primjedaba, ali su glasovali protiv, proizlaze ove okolnosti:</w:t>
      </w:r>
    </w:p>
    <w:p w:rsidRDefault="007E0C64" w:rsidP="007E0C64" w:rsidR="007E0C64">
      <w:pPr>
        <w:spacing w:after="0"/>
        <w:ind w:firstLine="708"/>
        <w:jc w:val="both"/>
      </w:pPr>
      <w:r>
        <w:t>- utvrđene priznate tražbine ukupno iznose 80.048.509,97 kn,</w:t>
      </w:r>
    </w:p>
    <w:p w:rsidRDefault="007E0C64" w:rsidP="007E0C64" w:rsidR="007E0C64">
      <w:pPr>
        <w:spacing w:after="0"/>
        <w:ind w:firstLine="708"/>
        <w:jc w:val="both"/>
      </w:pPr>
      <w:r>
        <w:t xml:space="preserve">- od tog je iznosa prvostupanjski sud primjenom čl. 59 st. 3. SZ-a izuzeo iznos od 39.963.911,41 kn te utvrdio prava glasa vjerovnika u iznosu tražbina od 40.084.598,56 kn. Za Plan glasovalo je ukupno 128 vjerovnika, dok ih je 93 bilo protiv. </w:t>
      </w:r>
    </w:p>
    <w:p w:rsidRDefault="007E0C64" w:rsidP="007E0C64" w:rsidR="007E0C64">
      <w:pPr>
        <w:spacing w:after="0"/>
        <w:ind w:firstLine="708"/>
        <w:jc w:val="both"/>
      </w:pPr>
      <w:r>
        <w:t xml:space="preserve">- izuzeti iznos od 39.963.911,41 kn odnosi se na pravomoćno utvrđene uvjetne tražbine ovih vjerovnika: Domagoj Belošević iznos od 6.055.705,31 kn, Ratarstvo d.o.o. iznos od 12.308.224,84 kn, Voćnjak d.o.o. iznos od 10.799.990,63 kn (mada iz Izmijenjenog Plana i tablice priznatih tražbina, kao i iz rješenja o utvrđivanju tražbina proizlazi da mu je priznata uvjetna tražbina u iznosu od 11.461.514,69 kn) i Vrtinvest d.o.o., iznos od 10.799.990,63 kn. </w:t>
      </w:r>
    </w:p>
    <w:p w:rsidRDefault="007E0C64" w:rsidP="007E0C64" w:rsidR="007E0C64">
      <w:pPr>
        <w:spacing w:after="0"/>
        <w:ind w:firstLine="708"/>
        <w:jc w:val="both"/>
      </w:pPr>
      <w:r>
        <w:t>- vjerovnici Vrtinvest d.o.o., Ratarstvo d.o.o., Voćnjak d.o.o. i Domagoj Belošević, dali su suglasnost o jedinstvenom pravu vjerovnika u postupku glasovanja o planu restrukturiranja, vjerovniku Josipu Beloševiću za iznos od 13.360.485,77 kn. Svaki vjerovnik dao je suglasnost za različiti iznos potraživanja.</w:t>
      </w:r>
    </w:p>
    <w:p w:rsidRDefault="007E0C64" w:rsidP="007E0C64" w:rsidR="007E0C64">
      <w:pPr>
        <w:spacing w:after="0"/>
        <w:jc w:val="both"/>
      </w:pPr>
    </w:p>
    <w:p w:rsidRDefault="007E0C64" w:rsidP="007E0C64" w:rsidR="007E0C64">
      <w:pPr>
        <w:spacing w:after="0"/>
        <w:jc w:val="both"/>
      </w:pPr>
      <w:r>
        <w:tab/>
        <w:t xml:space="preserve">To nadalje znači da je do iznosa zajedničke tražbine (makar su tražbine preostala četiri vjerovnika po toj osnovi manjeg iznosa), Josip Belošević glasovao kao jedan vjerovnik za ukupno pet, a ne četiri vjerovnika (dakle uključujući i Josipa Beloševića, za zajedničku tražbinu). </w:t>
      </w:r>
    </w:p>
    <w:p w:rsidRDefault="007E0C64" w:rsidP="007E0C64" w:rsidR="007E0C64">
      <w:pPr>
        <w:spacing w:after="0"/>
        <w:jc w:val="both"/>
      </w:pPr>
    </w:p>
    <w:p w:rsidRDefault="007E0C64" w:rsidP="007E0C64" w:rsidR="007E0C64">
      <w:pPr>
        <w:spacing w:after="0"/>
        <w:jc w:val="both"/>
      </w:pPr>
      <w:r>
        <w:tab/>
        <w:t>Iz datih Suglasnosti za glasovanje proizlazi da je zapravo riječ o tražbinama iz solidarnog jamstva po osnovi Ugovora o solidarnom jamstvu kreditora, Erste &amp; Steiermärkische bank d.d.</w:t>
      </w:r>
    </w:p>
    <w:p w:rsidRDefault="007E0C64" w:rsidP="007E0C64" w:rsidR="007E0C64">
      <w:pPr>
        <w:spacing w:after="0"/>
        <w:jc w:val="both"/>
      </w:pPr>
    </w:p>
    <w:p w:rsidRDefault="007E0C64" w:rsidP="007E0C64" w:rsidR="007E0C64">
      <w:pPr>
        <w:spacing w:after="0"/>
        <w:jc w:val="both"/>
      </w:pPr>
      <w:r>
        <w:lastRenderedPageBreak/>
        <w:tab/>
        <w:t>Međutim, slijedeći isprave u spisu, ostaje nejasnim niz odlučnih okolnosti od kojih ovisi pravilnost glasovanja, a time i pobijanog rješenja, što prvostupanjski sud nije obrazložio:</w:t>
      </w:r>
    </w:p>
    <w:p w:rsidRDefault="007E0C64" w:rsidP="007E0C64" w:rsidR="007E0C64">
      <w:pPr>
        <w:spacing w:after="0"/>
        <w:jc w:val="both"/>
      </w:pPr>
    </w:p>
    <w:p w:rsidRDefault="007E0C64" w:rsidP="007E0C64" w:rsidR="007E0C64">
      <w:pPr>
        <w:spacing w:after="0"/>
        <w:ind w:firstLine="708"/>
        <w:jc w:val="both"/>
      </w:pPr>
      <w:r>
        <w:t>- zašto je prvostupanjski sud utvrdio da zajednička tražbina četiri vjerovnika iznosi upravo 13.652.651,49 kn, s obzirom na to da su tražbine četiriju vjerovnika manjih iznosa od tog iznosa koji odgovara iznosu utvrđene uvjetne tražbine samo jednog vjerovnika, Josipa Beloševića;</w:t>
      </w:r>
    </w:p>
    <w:p w:rsidRDefault="007E0C64" w:rsidP="007E0C64" w:rsidR="007E0C64">
      <w:pPr>
        <w:spacing w:after="0"/>
        <w:ind w:firstLine="708"/>
        <w:jc w:val="both"/>
      </w:pPr>
      <w:r>
        <w:t>- zašto je umanjena uvjetna tražbina vjerovnika Voćnjak d.o.o. u odnosu na utvrđenu uvjetnu tražbinu tog vjerovnika, obuhvaćenu i Izmijenjenim Planom. Riječ je o razlici od 661.524,06 kn;</w:t>
      </w:r>
    </w:p>
    <w:p w:rsidRDefault="007E0C64" w:rsidP="007E0C64" w:rsidR="007E0C64">
      <w:pPr>
        <w:spacing w:after="0"/>
        <w:ind w:firstLine="708"/>
        <w:jc w:val="both"/>
      </w:pPr>
      <w:r>
        <w:t>- nije jasno je li vjerovnik Josip Belošević glasao i s osnove njegove uvjetne tražbine, posebno kao vjerovnik ili je i on uključen u zajedničku tražbinu? Slijedom dokumentacije proizlazi da je ukupno pet vjerovnika solidarno jamčilo za obvezu Erste banci d.d., pa je i taj vjerovnik trebao biti uključen u zajednički jedinstveni glas. Dakle pet je vjerovnika solidarno jamčilo za kreditnu obvezu predstečajnog dužnika prema banci;</w:t>
      </w:r>
    </w:p>
    <w:p w:rsidRDefault="007E0C64" w:rsidP="007E0C64" w:rsidR="007E0C64">
      <w:pPr>
        <w:spacing w:after="0"/>
        <w:ind w:firstLine="708"/>
        <w:jc w:val="both"/>
      </w:pPr>
      <w:r>
        <w:t>- treba uzeti u obzir da ako više osoba jamči za ispunjenje duga predstečajnog dužnika, tada se radi o jedinstvenom pravu i te osobe treba računati pri glasovanju kao jednog vjerovnika, uz njihovo suglasno očitovanje. Pritom je vjerovnika tražbine po osnovi kredita potrebno tretirati zajedno s jamcima za tražbinu iz tog istog kredita, kao osoba koje imaju jedinstveno pravo. Sud ne može priznati davatelju kredita i svakom jamcu puno pravo glasa, jer bi ostale vjerovnike stavio u nejednak položaj; sud bi ostale vjerovnike stavio u nejednak položaj i onda kad bi priznao pravo glasa i davatelju kredita i svim jamcima jedno zajedničko pravo glasa, sve za istu tražbinu. Radi se o jedinstvenom dugu predstečajnog dužnika i u pogledu prava glasa sve te vjerovnike, kako glavnog (u ovom slučaju banku) tako i solidarne jamce (njih petero, ali po različitim osnovama), treba tretirati kao osobe s jedinstvenim pravom glasa. Pritom je potrebno suglasno očitovanje svih tih vjerovnika po svakoj posebnoj osnovi, da bi se moglo utvrditi kako je dan glas za plan restrukturiranja.</w:t>
      </w:r>
    </w:p>
    <w:p w:rsidRDefault="007E0C64" w:rsidP="007E0C64" w:rsidR="007E0C64">
      <w:pPr>
        <w:spacing w:after="0"/>
        <w:ind w:firstLine="708"/>
        <w:jc w:val="both"/>
      </w:pPr>
      <w:r>
        <w:t xml:space="preserve">- napominje se i to da Stečajni zakon za jamce i solidarne dužnike sadrži posebnu odredbu kojom je predvidio podnošenje zahtjeva za osiguranje iznosa što će ga platiti za dužnika, razmjerno iznosu koji bi im pripao kao stečajnim vjerovnicima (čl. 143. st. 2.). Zbog toga prijave tražbina jamaca i solidarnih dužnika (koji još nisu platili dug stečajnog dužnika) treba smatrati zahtjevom za osiguranje iznosa što će ga platiti. Naime, te osobe nemaju prema dužniku tražbine i nisu stečajni vjerovnici sve dok ne plate i ne steknu pravo regresa. Budući da su tražbine jamca i solidarnog dužnika utvrđene kao uvjetne tražbine, one za potrebe glasovanja predstavljaju tražbine koje čine jedinstveno pravo u smislu čl. 59. st. 3. SZ-a. </w:t>
      </w:r>
    </w:p>
    <w:p w:rsidRDefault="007E0C64" w:rsidP="007E0C64" w:rsidR="007E0C64">
      <w:pPr>
        <w:spacing w:after="0"/>
        <w:ind w:firstLine="708"/>
        <w:jc w:val="both"/>
      </w:pPr>
      <w:r>
        <w:t>- suglasnosti za glasovanje date su za različite iznose i po različitim osnovama, mada je za primjenu odredbe čl. 59. st. 3. SZ-a potrebno da je riječ o vjerovnicima koji imaju neko zajedničko pravo ili čija su prava do nastanka predstečajnog razloga činila jedinstveno pravo, dakle iz iste osnove;</w:t>
      </w:r>
    </w:p>
    <w:p w:rsidRDefault="007E0C64" w:rsidP="007E0C64" w:rsidR="007E0C64">
      <w:pPr>
        <w:spacing w:after="0"/>
        <w:ind w:firstLine="708"/>
        <w:jc w:val="both"/>
      </w:pPr>
      <w:r>
        <w:t>a) Vrtinvest d.o.o. za tražbinu od 10.799.990,63 kn po četiri ugovora o kreditu (5000192498 u iznosu od 4.123.343,95 kn; broj 5000272625 u iznosu od 1.932.361,36 kn, broj 5112180309 u iznosu od 4.443.060,69 kn i broj 5113758288 u iznosu od 301.224,63 kn),</w:t>
      </w:r>
    </w:p>
    <w:p w:rsidRDefault="007E0C64" w:rsidP="007E0C64" w:rsidR="007E0C64">
      <w:pPr>
        <w:spacing w:after="0"/>
        <w:ind w:firstLine="708"/>
        <w:jc w:val="both"/>
      </w:pPr>
      <w:r>
        <w:t>b) Ratarstvo d.o.o. za tražbinu od 12.308.224,84 kn po pet ugovora o kreditu (uz ugovore kao i Vrtinvest d.o.o., uvećane još za obvezu po kreditu broj 5103723045 u iznosu od 1.508.234,21 kn),</w:t>
      </w:r>
    </w:p>
    <w:p w:rsidRDefault="007E0C64" w:rsidP="007E0C64" w:rsidR="007E0C64">
      <w:pPr>
        <w:spacing w:after="0"/>
        <w:ind w:firstLine="708"/>
        <w:jc w:val="both"/>
      </w:pPr>
      <w:r>
        <w:t>c) Voćnjak d.o.o. za tražbinu u iznosu od 10.799.990,63 kn, jednaku kao i Vrtinvest d.o.o., ali se pritom napominje da je njegova uvjetna utvrđena tražbina i Planom označena, veća,</w:t>
      </w:r>
    </w:p>
    <w:p w:rsidRDefault="007E0C64" w:rsidP="007E0C64" w:rsidR="007E0C64">
      <w:pPr>
        <w:spacing w:after="0"/>
        <w:ind w:firstLine="708"/>
        <w:jc w:val="both"/>
      </w:pPr>
      <w:r>
        <w:lastRenderedPageBreak/>
        <w:t>d) Domagoj Belošević za tražbinu u iznosu od 6.055.705,31 kn po dva ugovora o kreditu (5000192498 u iznosu od 4.123.343,95 kn i broj 5000272625 u iznosu od 1.932.361,36 kn).</w:t>
      </w:r>
    </w:p>
    <w:p w:rsidRDefault="007E0C64" w:rsidP="007E0C64" w:rsidR="007E0C64">
      <w:pPr>
        <w:spacing w:after="0"/>
        <w:ind w:firstLine="708"/>
        <w:jc w:val="both"/>
      </w:pPr>
      <w:r>
        <w:t>- sud nije obrazložio zašto je za najveći iznos tražbine koju ima Josip Belošević kao uvjetnu tražbinu s osnove solidarnog jamstva, u tom iznosu priznao zajedničko pravo glasa i za tražbine vjerovnika koji su solidarni jamci, ali ne u iznosu te tražbine niti u cijelosti po istim ugovorima;</w:t>
      </w:r>
    </w:p>
    <w:p w:rsidRDefault="007E0C64" w:rsidP="007E0C64" w:rsidR="007E0C64">
      <w:pPr>
        <w:spacing w:after="0"/>
        <w:ind w:firstLine="708"/>
        <w:jc w:val="both"/>
      </w:pPr>
      <w:r>
        <w:t xml:space="preserve">- sud nije obrazložio zašto je pri izračunu zajedničkog prava uzeo četiri glasa, odnosno zašto nije uključen glas Josipa Beloševića (iz tablice proizlazi da i on ima zajedničko pravo što znači da je ukupno pet takvih vjerovnika, a ne četiri, ali da za pet vjerovnika vrijedi jedan glas), </w:t>
      </w:r>
    </w:p>
    <w:p w:rsidRDefault="007E0C64" w:rsidP="007E0C64" w:rsidR="007E0C64">
      <w:pPr>
        <w:spacing w:after="0"/>
        <w:ind w:firstLine="708"/>
        <w:jc w:val="both"/>
      </w:pPr>
      <w:r>
        <w:t>- nije jasno je li pritom trebalo uključiti i glas Erste &amp; Steiermärkische bank d.d. kao glavnog vjerovnika, jer iz tablice proizlazi da je i tom vjerovniku priznata i utvrđena uvjetna tražbina, no nema podataka je li riječ o istoj osnovi u tom dijelu.</w:t>
      </w:r>
    </w:p>
    <w:p w:rsidRDefault="007E0C64" w:rsidP="007E0C64" w:rsidR="007E0C64">
      <w:pPr>
        <w:spacing w:after="0"/>
        <w:ind w:firstLine="708"/>
        <w:jc w:val="both"/>
      </w:pPr>
      <w:r>
        <w:t>- nejasne su razlike u visinama tražbina (makar je rješenje o utvrđenim tražbinama pravomoćno), s obzirom na to da tražbina jamca ne može premašiti tražbinu prema glavnom dužniku, odnosno nije jasno jesu li jamci dio dužnikove obveze prema banci ispunili.</w:t>
      </w:r>
    </w:p>
    <w:p w:rsidRDefault="007E0C64" w:rsidP="007E0C64" w:rsidR="007E0C64">
      <w:pPr>
        <w:spacing w:after="0"/>
        <w:jc w:val="both"/>
      </w:pPr>
    </w:p>
    <w:p w:rsidRDefault="007E0C64" w:rsidP="007E0C64" w:rsidR="007E0C64">
      <w:pPr>
        <w:spacing w:after="0"/>
        <w:ind w:firstLine="708"/>
        <w:jc w:val="both"/>
      </w:pPr>
      <w:r>
        <w:t xml:space="preserve">Sud je prilikom glasovanja od prava glasa izuzeo zbroj svih pojedinačnih tražbina vjerovnika zajedničkog prava od 39.963.911,41 kn (s obzirom na to da su pravomoćno utvrđene tražbine svih vjerovnika posebno unatoč tomu što oni imaju dijelom zajedničko pravo i u tom je dijelu riječ zapravo o jednoj tražbini). To znači da je sud zapravo izuzeo sveukupno četiri vjerovnika sa zbrojem njihovih ukupno utvrđenih pojedinačnih tražbina, mada su ti vjerovnici dali svoj glas petom, zasebnom vjerovniku zajedničke tražbine, za pripadajući iznos. Drugim riječima, nije pravilno izuzeti iz glasovanja zbroj tražbina svih pojedinačnih vjerovnika koji imaju neko zajedničko pravo kao da je riječ o posebnim tražbinama, jer to nije smisao citirane zakonske odredbe. </w:t>
      </w:r>
    </w:p>
    <w:p w:rsidRDefault="007E0C64" w:rsidP="007E0C64" w:rsidR="007E0C64">
      <w:pPr>
        <w:spacing w:after="0"/>
        <w:jc w:val="both"/>
      </w:pPr>
    </w:p>
    <w:p w:rsidRDefault="007E0C64" w:rsidP="007E0C64" w:rsidR="007E0C64">
      <w:pPr>
        <w:spacing w:after="0"/>
        <w:ind w:firstLine="708"/>
        <w:jc w:val="both"/>
      </w:pPr>
      <w:r>
        <w:t>Ako postoji više vjerovnika određenog zajedničkog prava, onda im se priznaje jedan glas i jedno zajedničko pravo. Rezultat takvog propusta jest nepravilnost u utvrđenom pravu glasa, posljedično tomu i u glasovanju. Sud je trebao izuzeti iz glasovanja samo iznos zajedničkog prava, jer ono obuhvaća pravo svih solidarnih jamaca. Iznos zajedničke tražbine predstavlja jednu jedinstvenu tražbinu, a to nije iznos od 39.963.911,41 kn koji je izuzet iz glasovanja. Uostalom, prvostupanjski je sud na ročištu i konstatirao da je Josip Belošević osnovom suglasnosti glasao u svoje ime i u ime još četiri vjerovnika za iznos tražbine od 13.360.485,77 kn. Stoga sud nije mogao utvrditi da je vjerovnik glasao do tog iznosa, a istovremeno je iz ukupnog broja tražbina izuzeo zbroj svih pojedinačnih tražbina.</w:t>
      </w:r>
    </w:p>
    <w:p w:rsidRDefault="007E0C64" w:rsidP="007E0C64" w:rsidR="007E0C64">
      <w:pPr>
        <w:spacing w:after="0"/>
        <w:jc w:val="both"/>
      </w:pPr>
    </w:p>
    <w:p w:rsidRDefault="007E0C64" w:rsidP="007E0C64" w:rsidR="007E0C64">
      <w:pPr>
        <w:spacing w:after="0"/>
        <w:jc w:val="both"/>
      </w:pPr>
      <w:r>
        <w:tab/>
        <w:t xml:space="preserve">Dakle, iz glasovanja je trebalo izuzeti tražbine svih vjerovnika koji imaju neko zajedničko pravo, ali ne na način da se zbroje svi iznosi svake pojedinačno označene tražbine čiji zbroj iznosi 39.963.911,41 kn. Iz glasovanja je trebalo izuzeti samo zajedničku tražbinu za što je u konačnici i dana suglasnost i što predstavlja osnovu za jedan glas. To znači da je prvostupanjski sud kad je utvrđivao broj glasova vjerovnika koji su glasali za Plan, glasove četiri vjerovnika u njihovim pojedinačnim iznosima zbrojio i prihvatio kao glasove za Plan, ne vodeći računa o tome da je riječ o zajedničkom pravu, niti s koje je osnove i u kojem opsegu riječ o zajedničkom pravu. </w:t>
      </w:r>
    </w:p>
    <w:p w:rsidRDefault="007E0C64" w:rsidP="007E0C64" w:rsidR="007E0C64">
      <w:pPr>
        <w:spacing w:after="0"/>
        <w:jc w:val="both"/>
      </w:pPr>
    </w:p>
    <w:p w:rsidRDefault="007E0C64" w:rsidP="007E0C64" w:rsidR="007E0C64">
      <w:pPr>
        <w:spacing w:after="0"/>
        <w:jc w:val="both"/>
      </w:pPr>
      <w:r>
        <w:tab/>
        <w:t xml:space="preserve">Sve to ukazuje na nepravilnu primjenu odredbe čl. 59. st. 3. SZ-a, ali i na bitnu povredu pravila postupanja prvostupanjskog suda koji u obrazloženju pobijanog rješenja, </w:t>
      </w:r>
      <w:r>
        <w:lastRenderedPageBreak/>
        <w:t>osim što je bez ocjene prihvatio navedena netočna utvrđenja, nije ničim obrazložio iznijete odlučne okolnosti.</w:t>
      </w:r>
    </w:p>
    <w:p w:rsidRDefault="007E0C64" w:rsidP="007E0C64" w:rsidR="007E0C64">
      <w:pPr>
        <w:spacing w:after="0"/>
        <w:jc w:val="both"/>
      </w:pPr>
    </w:p>
    <w:p w:rsidRDefault="007E0C64" w:rsidP="007E0C64" w:rsidR="007E0C64">
      <w:pPr>
        <w:spacing w:after="0"/>
        <w:jc w:val="both"/>
      </w:pPr>
      <w:r>
        <w:tab/>
        <w:t xml:space="preserve">Dakle, u odnosu na tražbine utvrđene pravomoćnim rješenjem o ispitanim tražbinama, tražbine četiri vjerovnika se smatraju jedinstvenom tražbinom s jedinstvenim pravom glasa u iznosu od 13.360.485,77 kn (čl. 59. st. 3. SZ-a), a ne u iznosu koji je izuzet iz glasovanja od 39.963.911,41 kn (zbroj svih pojedinačnih uvjetnih tražbina). Ako je dana suglasnost za tražbinu s jednim pravom glasa, onda je samo za tu tražbinu valjalo primijeniti čl. 59. st. 3. SZ-a. Iznos tražbina od 39.963.911,41 kn zapravo predstavlja osnovnu tražbinu od 13.360.485,77 kn koju je sud višekratno duplicirao, s obzirom na postojanje zajedničkog prava više vjerovnika, mada to nije smisao te zakonske odredbe, jer je riječ o uvjetnim tražbinama, solidarnom jamstvu i namirenje bilo kojeg od tih vjerovnika u tom zajedničkom iznosu tražbine, sa sobom povlači istodobno namirenje i svih ostalih. Dakle, iako tražbine tih vjerovnika postoje zasebno, one dijele pravnu sudbinu jer su vezane zajedničkim pravom pa je zato ukupan zbroj tražbina trebalo umanjiti samo za zajedničku tražbinu. </w:t>
      </w:r>
    </w:p>
    <w:p w:rsidRDefault="007E0C64" w:rsidP="007E0C64" w:rsidR="007E0C64">
      <w:pPr>
        <w:spacing w:after="0"/>
        <w:jc w:val="both"/>
      </w:pPr>
      <w:r>
        <w:tab/>
      </w:r>
    </w:p>
    <w:p w:rsidRDefault="007E0C64" w:rsidP="007E0C64" w:rsidR="007E0C64">
      <w:pPr>
        <w:spacing w:after="0"/>
        <w:jc w:val="both"/>
      </w:pPr>
      <w:r>
        <w:tab/>
        <w:t>Pravilno je priznati jedno pravo glasa za sve solidarne jamce i to u iznosu tražbina za koji su jamčili. Jamce je potrebno tretirati zajedno s vjerovnikom tražbine po osnovi kredita za tražbinu iz tog istog kredita, kao osobe koje imaju jedinstveno pravo. Riječ je o jedinstvenom dugu i sve te vjerovnike treba tretirati kao osobe s jedinstvenim pravom.</w:t>
      </w:r>
    </w:p>
    <w:p w:rsidRDefault="007E0C64" w:rsidP="007E0C64" w:rsidR="007E0C64">
      <w:pPr>
        <w:spacing w:after="0"/>
        <w:jc w:val="both"/>
      </w:pPr>
    </w:p>
    <w:p w:rsidRDefault="007E0C64" w:rsidP="007E0C64" w:rsidR="007E0C64">
      <w:pPr>
        <w:spacing w:after="0"/>
        <w:jc w:val="both"/>
      </w:pPr>
      <w:r>
        <w:tab/>
        <w:t>U odnosu na daljnje žalbene navode, unatoč nezakonitostima u pobijanom rješenju, ukazuje se sljedeće; rješenje o utvrđenim tražbinama valja razlikovati od popisa vjerovnika i prava glasa koji im pripada. Sud sastavlja popis vjerovnika i prava glasa po čl. 57. SZ-a i zakon ne poistovjećuje taj popis s utvrđenjima iz rješenja o utvrđenju tražbina. U odnosu na razvrstaj vjerovnika u jednu skupinu, nema nepravilnosti i dužnik je postupio po zakonu (arg. iz čl. 308. SZ-a).</w:t>
      </w:r>
    </w:p>
    <w:p w:rsidRDefault="007E0C64" w:rsidP="007E0C64" w:rsidR="007E0C64">
      <w:pPr>
        <w:spacing w:after="0"/>
        <w:jc w:val="both"/>
      </w:pPr>
    </w:p>
    <w:p w:rsidRDefault="007E0C64" w:rsidP="007E0C64" w:rsidR="007E0C64">
      <w:pPr>
        <w:spacing w:after="0"/>
        <w:jc w:val="both"/>
      </w:pPr>
      <w:r>
        <w:tab/>
        <w:t xml:space="preserve">I zaključno, u odnosu na tvrdnju je li koji od vjerovnika učinio vjerojatnim da se planom restrukturiranja umanjuju prava ispod razine koju bi razumno očekivao ostvariti u slučaju neprovedbe restrukturiranja dužnika – ističe se da niti jedan vjerovnik nije dokazao postojanje vjerojatnosti da bi mu prava bila umanjena ispod očekivane razine (čl. 61. st. 1. t. 2. SZ-a), niti je ijedan vjerovnik tu okolnost tijekom postupka uopće istaknuo. </w:t>
      </w:r>
    </w:p>
    <w:p w:rsidRDefault="007E0C64" w:rsidP="007E0C64" w:rsidR="007E0C64">
      <w:pPr>
        <w:spacing w:after="0"/>
        <w:jc w:val="both"/>
      </w:pPr>
    </w:p>
    <w:p w:rsidRDefault="007E0C64" w:rsidP="007E0C64" w:rsidR="007E0C64">
      <w:pPr>
        <w:spacing w:after="0"/>
        <w:jc w:val="both"/>
      </w:pPr>
      <w:r>
        <w:tab/>
        <w:t>Suprotno žalbenim navodima vjerovnika Mirka Žabjačana, potvrđeni predstečajni sporazum ima pravni učinak i prema vjerovnicima koji nisu sudjelovali u postupku i prema vjerovnicima koji jesu sudjelovali u postupku, a njihove se osporene tražbine naknadno utvrde, pa tako i prema njemu koji Plan nije prihvatio.</w:t>
      </w:r>
    </w:p>
    <w:p w:rsidRDefault="007E0C64" w:rsidP="007E0C64" w:rsidR="007E0C64">
      <w:pPr>
        <w:spacing w:after="0"/>
        <w:jc w:val="both"/>
      </w:pPr>
    </w:p>
    <w:p w:rsidRDefault="007E0C64" w:rsidP="007E0C64" w:rsidR="007E0C64">
      <w:pPr>
        <w:spacing w:after="0"/>
        <w:ind w:firstLine="708"/>
        <w:jc w:val="both"/>
      </w:pPr>
      <w:r>
        <w:t>No, uslijed iznijetih protupravnosti i proturječja, prvostupanjsko rješenje je ukinuto i predmet vraćen prvostupanjskom sudu na ponovan postupak (čl. 380. t. 3. ZPP-a, u vezi s čl. 10. SZ-a).</w:t>
      </w:r>
    </w:p>
    <w:p w:rsidRDefault="007E0C64" w:rsidP="007E0C64" w:rsidR="007E0C64">
      <w:pPr>
        <w:spacing w:after="0"/>
        <w:ind w:firstLine="708"/>
        <w:jc w:val="both"/>
      </w:pPr>
    </w:p>
    <w:p w:rsidRDefault="007E0C64" w:rsidP="007E0C64" w:rsidR="007E0C64">
      <w:pPr>
        <w:spacing w:after="0"/>
        <w:ind w:firstLine="708"/>
        <w:jc w:val="both"/>
      </w:pPr>
    </w:p>
    <w:p w:rsidRDefault="007E0C64" w:rsidP="007E0C64" w:rsidR="007E0C64">
      <w:pPr>
        <w:spacing w:after="0"/>
        <w:ind w:firstLine="708"/>
        <w:jc w:val="both"/>
      </w:pPr>
    </w:p>
    <w:p w:rsidRDefault="007E0C64" w:rsidP="007E0C64" w:rsidR="007E0C64">
      <w:pPr>
        <w:spacing w:after="0"/>
        <w:ind w:firstLine="708"/>
        <w:jc w:val="both"/>
      </w:pPr>
    </w:p>
    <w:p w:rsidRDefault="007E0C64" w:rsidP="007E0C64" w:rsidR="007E0C64">
      <w:pPr>
        <w:spacing w:after="0"/>
        <w:ind w:firstLine="708"/>
        <w:jc w:val="both"/>
      </w:pPr>
    </w:p>
    <w:p w:rsidRDefault="007E0C64" w:rsidP="007E0C64" w:rsidR="007E0C64">
      <w:pPr>
        <w:spacing w:after="0"/>
        <w:ind w:firstLine="708"/>
        <w:jc w:val="both"/>
      </w:pPr>
      <w:bookmarkStart w:name="_GoBack" w:id="0"/>
      <w:bookmarkEnd w:id="0"/>
    </w:p>
    <w:p w:rsidRDefault="007E0C64" w:rsidP="007E0C64" w:rsidR="007E0C64">
      <w:pPr>
        <w:spacing w:after="0"/>
        <w:ind w:firstLine="708"/>
        <w:jc w:val="both"/>
      </w:pPr>
      <w:r>
        <w:lastRenderedPageBreak/>
        <w:t>U nastavku postupka, prvostupanjski će sud vodeći računa o ukazanim propustima, ponovno ocijeniti je li za plan glasovao potreban broj vjerovnika i donijeti pravilnu i zakonitu odluku.</w:t>
      </w:r>
    </w:p>
    <w:p w:rsidRDefault="007E0C64" w:rsidP="007E0C64" w:rsidR="007E0C64">
      <w:pPr>
        <w:spacing w:after="0"/>
        <w:jc w:val="both"/>
      </w:pPr>
    </w:p>
    <w:p w:rsidRDefault="007E0C64" w:rsidP="007E0C64" w:rsidR="007E0C64">
      <w:pPr>
        <w:spacing w:after="0"/>
        <w:jc w:val="center"/>
      </w:pPr>
      <w:r>
        <w:t>U Zagrebu 27. lipnja 2017.</w:t>
      </w:r>
    </w:p>
    <w:p w:rsidRDefault="007E0C64" w:rsidP="007E0C64" w:rsidR="007E0C64">
      <w:pPr>
        <w:spacing w:after="0"/>
        <w:jc w:val="both"/>
      </w:pPr>
    </w:p>
    <w:p w:rsidRDefault="007E0C64" w:rsidP="007E0C64" w:rsidR="007E0C64">
      <w:pPr>
        <w:spacing w:after="0"/>
        <w:jc w:val="both"/>
      </w:pPr>
      <w:r>
        <w:tab/>
      </w:r>
      <w:r>
        <w:tab/>
      </w:r>
      <w:r>
        <w:tab/>
      </w:r>
      <w:r>
        <w:tab/>
      </w:r>
      <w:r>
        <w:tab/>
      </w:r>
      <w:r>
        <w:tab/>
      </w:r>
      <w:r>
        <w:tab/>
      </w:r>
      <w:r>
        <w:tab/>
        <w:t>PREDSJEDNIK VIJEĆA</w:t>
      </w:r>
    </w:p>
    <w:p w:rsidRDefault="007E0C64" w:rsidP="007E0C64" w:rsidR="007E0C64">
      <w:pPr>
        <w:spacing w:after="0"/>
        <w:jc w:val="both"/>
      </w:pPr>
      <w:r>
        <w:tab/>
      </w:r>
      <w:r>
        <w:tab/>
      </w:r>
      <w:r>
        <w:tab/>
      </w:r>
      <w:r>
        <w:tab/>
      </w:r>
      <w:r>
        <w:tab/>
      </w:r>
      <w:r>
        <w:tab/>
      </w:r>
      <w:r>
        <w:tab/>
      </w:r>
      <w:r>
        <w:tab/>
        <w:t>LIDIJA TOMLJENOVIĆ, v.r.</w:t>
      </w:r>
    </w:p>
    <w:p w:rsidRDefault="007E0C64" w:rsidP="007E0C64" w:rsidR="007E0C64">
      <w:pPr>
        <w:spacing w:after="0"/>
        <w:jc w:val="both"/>
      </w:pPr>
    </w:p>
    <w:p w:rsidRDefault="007E0C64" w:rsidP="007E0C64" w:rsidR="007E0C64">
      <w:pPr>
        <w:spacing w:after="0"/>
        <w:ind w:left="5664"/>
        <w:jc w:val="both"/>
        <w:rPr>
          <w:rFonts w:eastAsia="Calibri"/>
        </w:rPr>
      </w:pPr>
      <w:r>
        <w:rPr>
          <w:rFonts w:eastAsia="Calibri"/>
        </w:rPr>
        <w:t xml:space="preserve">Za točnost otpravka </w:t>
      </w:r>
    </w:p>
    <w:p w:rsidRDefault="007E0C64" w:rsidP="007E0C64" w:rsidR="007E0C64">
      <w:pPr>
        <w:spacing w:after="0"/>
        <w:ind w:left="5664"/>
        <w:jc w:val="both"/>
        <w:rPr>
          <w:rFonts w:eastAsia="Calibri"/>
        </w:rPr>
      </w:pPr>
      <w:r>
        <w:rPr>
          <w:rFonts w:eastAsia="Calibri"/>
        </w:rPr>
        <w:t xml:space="preserve">ovlašteni službenik </w:t>
      </w:r>
    </w:p>
    <w:p w:rsidRDefault="007E0C64" w:rsidP="007E0C64" w:rsidR="007E0C64">
      <w:pPr>
        <w:spacing w:after="0"/>
        <w:ind w:left="5664"/>
        <w:jc w:val="both"/>
        <w:rPr>
          <w:rFonts w:eastAsia="Calibri"/>
        </w:rPr>
      </w:pPr>
    </w:p>
    <w:p w:rsidRDefault="007E0C64" w:rsidP="007E0C64" w:rsidR="007E0C64">
      <w:pPr>
        <w:spacing w:after="0"/>
        <w:ind w:left="5664"/>
        <w:jc w:val="both"/>
        <w:rPr>
          <w:rFonts w:eastAsia="Calibri"/>
        </w:rPr>
      </w:pPr>
      <w:r>
        <w:rPr>
          <w:rFonts w:eastAsia="Calibri"/>
        </w:rPr>
        <w:t>BRANKICA CURMAN</w:t>
      </w:r>
    </w:p>
    <w:p w:rsidRDefault="007E0C64" w:rsidP="007E0C64" w:rsidR="007E0C64"/>
    <w:p w:rsidRDefault="007E0C64" w:rsidP="007E0C64" w:rsidR="007E0C64">
      <w:pPr>
        <w:spacing w:after="0"/>
        <w:jc w:val="both"/>
      </w:pPr>
    </w:p>
    <w:p w:rsidRDefault="007E0C64" w:rsidP="007E0C64" w:rsidR="007E0C64">
      <w:pPr>
        <w:spacing w:after="0"/>
        <w:jc w:val="center"/>
      </w:pPr>
    </w:p>
    <w:p w:rsidRDefault="00C22ACB" w:rsidP="00C22ACB" w:rsidR="00C22ACB">
      <w:pPr>
        <w:spacing w:after="0"/>
        <w:jc w:val="both"/>
      </w:pPr>
    </w:p>
    <w:sectPr w:rsidR="00C22ACB">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5124" w:rsidP="00BD5A69" w:rsidR="00D05124">
      <w:pPr>
        <w:spacing w:after="0"/>
      </w:pPr>
      <w:r>
        <w:separator/>
      </w:r>
    </w:p>
  </w:endnote>
  <w:endnote w:id="0" w:type="continuationSeparator">
    <w:p w:rsidRDefault="00D05124" w:rsidP="00BD5A69" w:rsidR="00D0512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7E0C64">
          <w:rPr>
            <w:noProof/>
          </w:rPr>
          <w:t>10</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5124" w:rsidP="00BD5A69" w:rsidR="00D05124">
      <w:pPr>
        <w:spacing w:after="0"/>
      </w:pPr>
      <w:r>
        <w:separator/>
      </w:r>
    </w:p>
  </w:footnote>
  <w:footnote w:id="0" w:type="continuationSeparator">
    <w:p w:rsidRDefault="00D05124" w:rsidP="00BD5A69" w:rsidR="00D0512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t xml:space="preserve">Ref. </w:t>
    </w:r>
    <w:r w:rsidR="007E0C64">
      <w:t>47 Pž-2927/2017-2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162C1B"/>
    <w:rsid w:val="001705BB"/>
    <w:rsid w:val="001F6D10"/>
    <w:rsid w:val="00233ACE"/>
    <w:rsid w:val="002E6EBB"/>
    <w:rsid w:val="003D0BF9"/>
    <w:rsid w:val="005474F3"/>
    <w:rsid w:val="006D7A34"/>
    <w:rsid w:val="007E0C64"/>
    <w:rsid w:val="00896057"/>
    <w:rsid w:val="009538B5"/>
    <w:rsid w:val="00BD5A69"/>
    <w:rsid w:val="00C22ACB"/>
    <w:rsid w:val="00CE72EB"/>
    <w:rsid w:val="00D05124"/>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821337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10</properties:Pages>
  <properties:Words>4614</properties:Words>
  <properties:Characters>26300</properties:Characters>
  <properties:Lines>219</properties:Lines>
  <properties:Paragraphs>61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2017-07-12T06:21:00Z</dcterms:created>
  <dc:creator>Ljiljana Cafuk</dc:creator>
  <cp:lastModifiedBy>Ljiljana Cafuk</cp:lastModifiedBy>
  <dcterms:modified xmlns:xsi="http://www.w3.org/2001/XMLSchema-instance" xsi:type="dcterms:W3CDTF">2017-07-12T06:21:00Z</dcterms:modified>
  <cp:revision>2</cp:revision>
</cp:coreProperties>
</file>