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56839" w14:paraId="5056839" w:rsidRDefault="000B4688" w:rsidP="00910611" w:rsidR="000B4688">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B4688" w:rsidP="00910611" w:rsidR="000B4688">
      <w:r>
        <w:rPr>
          <w:rFonts w:eastAsia="MS Mincho"/>
        </w:rPr>
        <w:t>REPUBLIKA HRVATSKA</w:t>
      </w:r>
    </w:p>
    <w:p w:rsidRDefault="000B4688" w:rsidP="00910611" w:rsidR="000B4688">
      <w:r>
        <w:rPr>
          <w:rFonts w:eastAsia="MS Mincho"/>
        </w:rPr>
        <w:t>TRGOVAČKI SUD U RIJECI</w:t>
      </w:r>
    </w:p>
    <w:p w:rsidRDefault="000B4688" w:rsidR="000B4688"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00CE3236" w:rsidRPr="00CE3236">
        <w:t>TAKO LAKO društvo s ograničenom odgovornošću za građevinarstvo, pomorstvo i turističku agenciju Matulji (Općina Matulji), Pobri, Pobarska cesta 3/a</w:t>
      </w:r>
      <w:r w:rsidR="00400848" w:rsidRPr="00CE3236">
        <w:t>,</w:t>
      </w:r>
      <w:r w:rsidR="002050E6" w:rsidRPr="00CE3236">
        <w:t xml:space="preserve"> OIB: </w:t>
      </w:r>
      <w:r w:rsidR="00CE3236" w:rsidRPr="00CE3236">
        <w:t>26051507259</w:t>
      </w:r>
      <w:r w:rsidR="002050E6" w:rsidRPr="00CE3236">
        <w:t xml:space="preserve">, MBS: </w:t>
      </w:r>
      <w:r w:rsidR="00CE3236" w:rsidRPr="00CE3236">
        <w:t>040226597</w:t>
      </w:r>
      <w:r>
        <w:t xml:space="preserve">, dana </w:t>
      </w:r>
      <w:r w:rsidR="00115053">
        <w:t>20</w:t>
      </w:r>
      <w:r w:rsidR="00DD4AE4">
        <w:t>. prosinca</w:t>
      </w:r>
      <w:r>
        <w:t xml:space="preserve"> 2016.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B524C7" w:rsidP="00B524C7" w:rsidR="00B524C7">
      <w:pPr>
        <w:ind w:firstLine="1418"/>
        <w:jc w:val="both"/>
      </w:pPr>
      <w:r>
        <w:t>Pokreće se prethodni postupak radi utvrđivanja pretpostavki za otvaranje stečajnog postupka nad dužnikom</w:t>
      </w:r>
      <w:r w:rsidR="00C4595F">
        <w:t xml:space="preserve"> </w:t>
      </w:r>
      <w:r w:rsidR="00CE3236" w:rsidRPr="00CE3236">
        <w:t>TAKO LAKO društvo s ograničenom odgovornošću za građevinarstvo, pomorstvo i turističku agenciju Matulji (Općina Matulji), Pobri, Pobarska cesta 3/a, OIB: 26051507259, MBS: 040226597</w:t>
      </w:r>
      <w:r>
        <w:t xml:space="preserve">. </w:t>
      </w: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CE3236">
        <w:t xml:space="preserve">Naređuje se osobi ovlaštenoj za zastupanje dužnika </w:t>
      </w:r>
      <w:r w:rsidR="00CE3236" w:rsidRPr="00CE3236">
        <w:t>Raul Karabaić, OIB: 90847218283, Pobri, Pobarska cesta 3/a i Suzana Karabaić, OIB: 21079035420</w:t>
      </w:r>
      <w:hyperlink r:id="rId10" w:history="true">
        <w:r w:rsidR="00CE3236" w:rsidRPr="00CE3236">
          <w:t>,</w:t>
        </w:r>
      </w:hyperlink>
      <w:r w:rsidR="00CE3236" w:rsidRPr="00CE3236">
        <w:t xml:space="preserve"> Pobri, Pobarska cesta 3/a </w:t>
      </w:r>
      <w:r w:rsidRPr="00CE3236">
        <w:t xml:space="preserve">u </w:t>
      </w:r>
      <w:r w:rsidRPr="00163182">
        <w:t xml:space="preserve">roku od osam dana preda sudu pisano izviješće o </w:t>
      </w:r>
      <w:r w:rsidRPr="00115053">
        <w:t xml:space="preserve">financijsko – gospodarskom stanju dužnika u kojem će biti naznačeni </w:t>
      </w:r>
      <w:r w:rsidRPr="002C4939">
        <w:t xml:space="preserve">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115053" w:rsidP="00B524C7" w:rsidR="00B524C7">
      <w:pPr>
        <w:jc w:val="center"/>
        <w:rPr>
          <w:bCs/>
        </w:rPr>
      </w:pPr>
      <w:r>
        <w:rPr>
          <w:bCs/>
        </w:rPr>
        <w:lastRenderedPageBreak/>
        <w:t>25</w:t>
      </w:r>
      <w:r w:rsidR="002C4939">
        <w:rPr>
          <w:bCs/>
        </w:rPr>
        <w:t>. travnja</w:t>
      </w:r>
      <w:r w:rsidR="00EA59D7">
        <w:rPr>
          <w:bCs/>
        </w:rPr>
        <w:t xml:space="preserve"> </w:t>
      </w:r>
      <w:r w:rsidR="00B524C7">
        <w:rPr>
          <w:bCs/>
        </w:rPr>
        <w:t xml:space="preserve">2017. godine u </w:t>
      </w:r>
      <w:r>
        <w:rPr>
          <w:bCs/>
        </w:rPr>
        <w:t>9</w:t>
      </w:r>
      <w:r w:rsidR="00B524C7">
        <w:rPr>
          <w:bCs/>
        </w:rPr>
        <w:t>:</w:t>
      </w:r>
      <w:r w:rsidR="00CE3236">
        <w:rPr>
          <w:bCs/>
        </w:rPr>
        <w:t>4</w:t>
      </w:r>
      <w:r w:rsidR="00B524C7">
        <w:rPr>
          <w:bCs/>
        </w:rPr>
        <w:t>0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B524C7" w:rsidP="00B524C7" w:rsidR="00B524C7">
      <w:pPr>
        <w:jc w:val="both"/>
      </w:pPr>
      <w:r>
        <w:tab/>
        <w:t xml:space="preserve">Financijska agencija je dana </w:t>
      </w:r>
      <w:r w:rsidR="00CE3236">
        <w:t>24. svibnja</w:t>
      </w:r>
      <w:r w:rsidR="00A3399A">
        <w:t xml:space="preserve"> 2016</w:t>
      </w:r>
      <w:r>
        <w:t xml:space="preserve">. godine podnijela ovome sudu prijedlog za otvaranje stečajnog postupka nad dužnikom </w:t>
      </w:r>
      <w:r w:rsidR="00CE3236" w:rsidRPr="00CE3236">
        <w:t>TAKO LAKO društvo s ograničenom odgovornošću za građevinarstvo, pomorstvo i turističku agenciju Matulji (Općina Matulji), Pobri, Pobarska cesta 3/a, OIB: 26051507259, MBS: 040226597</w:t>
      </w:r>
      <w:r w:rsidR="00CE3236">
        <w:t xml:space="preserve"> </w:t>
      </w:r>
      <w:r>
        <w:t xml:space="preserve">(dalje: dužnik) na temelju čl.110. st.1. Stečajnog zakona (objavljen u NN 71/15, dalje: SZ). </w:t>
      </w:r>
    </w:p>
    <w:p w:rsidRDefault="00B524C7" w:rsidP="00B524C7" w:rsidR="00B524C7">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B524C7" w:rsidP="00B524C7" w:rsidR="00B524C7">
      <w:pPr>
        <w:jc w:val="both"/>
      </w:pPr>
      <w:r>
        <w:tab/>
        <w:t xml:space="preserve">Predlagatelj Financijska agencija je u prijedlogu naveo da dužnik na dan </w:t>
      </w:r>
      <w:r w:rsidR="00BD1E02">
        <w:t>1. rujna 2015</w:t>
      </w:r>
      <w:r>
        <w:t xml:space="preserve">. godine u Očevidniku redoslijeda osnova za plaćanje ima evidentirane neizvršene osnove za plaćanje u neprekinutom razdoblju od </w:t>
      </w:r>
      <w:r w:rsidR="00CE3236">
        <w:t>162</w:t>
      </w:r>
      <w:r>
        <w:t xml:space="preserve"> dana u ukupnom iznosu od </w:t>
      </w:r>
      <w:r w:rsidR="00CE3236">
        <w:t>35.070,27</w:t>
      </w:r>
      <w:r>
        <w:t xml:space="preserve"> kn u koji iznos je uračunata i kamata i naknada Financijske agencije za provedbe ovrhe, te da dužnik ima </w:t>
      </w:r>
      <w:r w:rsidR="00CE3236">
        <w:t>dva</w:t>
      </w:r>
      <w:r w:rsidR="00DE09CB">
        <w:t xml:space="preserve"> </w:t>
      </w:r>
      <w:r>
        <w:t xml:space="preserve">zaposlenika. </w:t>
      </w:r>
    </w:p>
    <w:p w:rsidRDefault="00B524C7" w:rsidP="00B524C7" w:rsidR="00B524C7">
      <w:pPr>
        <w:jc w:val="both"/>
      </w:pPr>
      <w:r>
        <w:tab/>
        <w:t>Stoga je temeljem odredbe čl.115. st.1. i 2. SZ valjalo donijeti rješenje o pokretanju prethodnog postupka radi utvrđivanja pretpostavki za otvaranje stečajnog postupka nad dužnikom i riješiti kao u izreci rješenja.</w:t>
      </w:r>
    </w:p>
    <w:p w:rsidRDefault="00B524C7" w:rsidP="00B524C7" w:rsidR="00B524C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B524C7" w:rsidP="00B524C7" w:rsidR="00B524C7">
      <w:pPr>
        <w:jc w:val="both"/>
      </w:pPr>
      <w: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B524C7" w:rsidP="00B524C7" w:rsidR="00B524C7">
      <w:pPr>
        <w:jc w:val="both"/>
      </w:pPr>
      <w:r>
        <w:tab/>
        <w:t xml:space="preserve"> </w:t>
      </w:r>
      <w:r>
        <w:tab/>
      </w:r>
    </w:p>
    <w:p w:rsidRDefault="00B524C7" w:rsidP="00B524C7" w:rsidR="00B524C7">
      <w:pPr>
        <w:jc w:val="center"/>
      </w:pPr>
      <w:r>
        <w:t xml:space="preserve">Rijeka, </w:t>
      </w:r>
      <w:r w:rsidR="00115053">
        <w:t>20</w:t>
      </w:r>
      <w:r w:rsidR="00DD4AE4">
        <w:t>. prosinca</w:t>
      </w:r>
      <w:r>
        <w:t xml:space="preserve"> 2016.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pPr>
        <w:jc w:val="both"/>
      </w:pPr>
      <w:r>
        <w:t>Protiv rješenja nije dopuštena posebna žalba (čl.115. st.1. SZ-a).</w:t>
      </w:r>
    </w:p>
    <w:p w:rsidRDefault="00B524C7" w:rsidP="00B524C7" w:rsidR="00B524C7">
      <w:pPr>
        <w:jc w:val="both"/>
      </w:pPr>
      <w:r>
        <w:t xml:space="preserve">Protiv zaključka nije dopušten pravni lijek (čl.19. st.7. SZ-a). </w:t>
      </w:r>
    </w:p>
    <w:p w:rsidRDefault="000A3EA7" w:rsidP="00B524C7" w:rsidR="000A3EA7">
      <w:pPr>
        <w:jc w:val="both"/>
      </w:pPr>
    </w:p>
    <w:p w:rsidRDefault="00B524C7" w:rsidP="00B524C7" w:rsidR="00B524C7">
      <w:pPr>
        <w:jc w:val="both"/>
      </w:pPr>
      <w:r>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 xml:space="preserve">pravnoj osobi koja za dužnika obavljaju poslove platnog prometa </w:t>
      </w:r>
      <w:r w:rsidR="00163182">
        <w:t xml:space="preserve">– </w:t>
      </w:r>
      <w:r w:rsidR="00CE3236">
        <w:t>Hypo Alpe-Adria-Bank</w:t>
      </w:r>
      <w:r w:rsidR="00DE09CB">
        <w:t xml:space="preserve"> d.d.</w:t>
      </w:r>
    </w:p>
    <w:p w:rsidRDefault="00B524C7" w:rsidP="00B524C7" w:rsidR="00B524C7">
      <w:pPr>
        <w:numPr>
          <w:ilvl w:val="0"/>
          <w:numId w:val="2"/>
        </w:numPr>
        <w:jc w:val="both"/>
      </w:pPr>
      <w:r>
        <w:t>e-Oglasna ploča</w:t>
      </w:r>
    </w:p>
    <w:p w:rsidRDefault="002C4939" w:rsidP="00B524C7" w:rsidR="002C4939">
      <w:pPr>
        <w:numPr>
          <w:ilvl w:val="0"/>
          <w:numId w:val="2"/>
        </w:numPr>
        <w:jc w:val="both"/>
      </w:pPr>
      <w:r>
        <w:t>dužnikovom zz i na kućnu adresu</w:t>
      </w:r>
    </w:p>
    <w:p w:rsidRDefault="00B524C7" w:rsidP="00B524C7" w:rsidR="00B524C7">
      <w:pPr>
        <w:ind w:left="360"/>
        <w:jc w:val="both"/>
      </w:pPr>
    </w:p>
    <w:p w:rsidRDefault="00B524C7" w:rsidP="00B524C7" w:rsidR="00B524C7">
      <w:pPr>
        <w:jc w:val="both"/>
      </w:pPr>
      <w:r>
        <w:t xml:space="preserve">Rijeka, </w:t>
      </w:r>
      <w:r w:rsidR="00115053">
        <w:t>20</w:t>
      </w:r>
      <w:r w:rsidR="002C4939">
        <w:t>.</w:t>
      </w:r>
      <w:r w:rsidR="00DD4AE4">
        <w:t>12</w:t>
      </w:r>
      <w:r>
        <w:t>.2016.g.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1086" w:rsidP="00B524C7" w:rsidR="00C01086">
      <w:r>
        <w:separator/>
      </w:r>
    </w:p>
  </w:endnote>
  <w:endnote w:id="0" w:type="continuationSeparator">
    <w:p w:rsidRDefault="00C01086" w:rsidP="00B524C7" w:rsidR="00C010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0B4688">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1086" w:rsidP="00B524C7" w:rsidR="00C01086">
      <w:r>
        <w:separator/>
      </w:r>
    </w:p>
  </w:footnote>
  <w:footnote w:id="0" w:type="continuationSeparator">
    <w:p w:rsidRDefault="00C01086" w:rsidP="00B524C7" w:rsidR="00C010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2C4939">
      <w:t>1</w:t>
    </w:r>
    <w:r w:rsidR="00BD1E02">
      <w:t>1</w:t>
    </w:r>
    <w:r w:rsidR="00CE3236">
      <w:t>12</w:t>
    </w:r>
    <w:r w:rsidR="002050E6">
      <w:t>/201</w:t>
    </w:r>
    <w:r w:rsidR="00A3399A">
      <w:t>6</w:t>
    </w:r>
    <w:r w:rsidR="007522D0">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16C48"/>
    <w:rsid w:val="00046944"/>
    <w:rsid w:val="00081E24"/>
    <w:rsid w:val="00084C43"/>
    <w:rsid w:val="000A3EA7"/>
    <w:rsid w:val="000B4688"/>
    <w:rsid w:val="000C6614"/>
    <w:rsid w:val="00115053"/>
    <w:rsid w:val="001333B0"/>
    <w:rsid w:val="00141C75"/>
    <w:rsid w:val="00163182"/>
    <w:rsid w:val="00203F2E"/>
    <w:rsid w:val="002050E6"/>
    <w:rsid w:val="00217BFA"/>
    <w:rsid w:val="00223B0E"/>
    <w:rsid w:val="00267BBB"/>
    <w:rsid w:val="002C4939"/>
    <w:rsid w:val="003422F5"/>
    <w:rsid w:val="003541B1"/>
    <w:rsid w:val="003748DE"/>
    <w:rsid w:val="003F2858"/>
    <w:rsid w:val="003F3AC0"/>
    <w:rsid w:val="003F6B2A"/>
    <w:rsid w:val="00400848"/>
    <w:rsid w:val="004F6C16"/>
    <w:rsid w:val="00520689"/>
    <w:rsid w:val="00611C30"/>
    <w:rsid w:val="00654899"/>
    <w:rsid w:val="006A00C6"/>
    <w:rsid w:val="007435A5"/>
    <w:rsid w:val="007522D0"/>
    <w:rsid w:val="0076139A"/>
    <w:rsid w:val="007B6D04"/>
    <w:rsid w:val="007C24B0"/>
    <w:rsid w:val="007E6268"/>
    <w:rsid w:val="00833EB9"/>
    <w:rsid w:val="00836506"/>
    <w:rsid w:val="00841FAE"/>
    <w:rsid w:val="008657F4"/>
    <w:rsid w:val="00942A0F"/>
    <w:rsid w:val="009F68B5"/>
    <w:rsid w:val="00A3399A"/>
    <w:rsid w:val="00A45478"/>
    <w:rsid w:val="00AA43BC"/>
    <w:rsid w:val="00AF0A5D"/>
    <w:rsid w:val="00B10F86"/>
    <w:rsid w:val="00B4447B"/>
    <w:rsid w:val="00B524C7"/>
    <w:rsid w:val="00B63D35"/>
    <w:rsid w:val="00B70A90"/>
    <w:rsid w:val="00B93FF3"/>
    <w:rsid w:val="00BA3EB5"/>
    <w:rsid w:val="00BA68C3"/>
    <w:rsid w:val="00BD1E02"/>
    <w:rsid w:val="00BD21C0"/>
    <w:rsid w:val="00C01086"/>
    <w:rsid w:val="00C17835"/>
    <w:rsid w:val="00C4595F"/>
    <w:rsid w:val="00CE3236"/>
    <w:rsid w:val="00D24CB9"/>
    <w:rsid w:val="00D31B6C"/>
    <w:rsid w:val="00D67E91"/>
    <w:rsid w:val="00DA4BBE"/>
    <w:rsid w:val="00DB69DD"/>
    <w:rsid w:val="00DD4AE4"/>
    <w:rsid w:val="00DE09CB"/>
    <w:rsid w:val="00E01380"/>
    <w:rsid w:val="00E518D1"/>
    <w:rsid w:val="00E67481"/>
    <w:rsid w:val="00EA59D7"/>
    <w:rsid w:val="00ED0D53"/>
    <w:rsid w:val="00ED19EF"/>
    <w:rsid w:val="00F00B75"/>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B4688"/>
    <w:rPr>
      <w:color w:val="808080"/>
      <w:bdr w:space="0" w:sz="0" w:color="auto" w:val="none"/>
      <w:shd w:fill="auto" w:color="auto" w:val="clear"/>
    </w:rPr>
  </w:style>
  <w:style w:customStyle="true" w:styleId="eSPISCCParagraphDefaultFont" w:type="character">
    <w:name w:val="eSPIS_CC_Paragraph Default Font"/>
    <w:basedOn w:val="Zadanifontodlomka"/>
    <w:rsid w:val="000B4688"/>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4688"/>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B4688"/>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4688"/>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B4688"/>
    <w:rPr>
      <w:color w:val="808080"/>
      <w:bdr w:color="auto" w:space="0" w:sz="0" w:val="none"/>
      <w:shd w:color="auto" w:fill="auto" w:val="clear"/>
    </w:rPr>
  </w:style>
  <w:style w:customStyle="1" w:styleId="eSPISCCParagraphDefaultFont" w:type="character">
    <w:name w:val="eSPIS_CC_Paragraph Default Font"/>
    <w:basedOn w:val="Zadanifontodlomka"/>
    <w:rsid w:val="000B468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B4688"/>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B468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4688"/>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9161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3595564">
          <w:marLeft w:val="0"/>
          <w:marRight w:val="0"/>
          <w:marTop w:val="60"/>
          <w:marBottom w:val="0"/>
          <w:divBdr>
            <w:top w:space="0" w:sz="0" w:color="auto" w:val="none"/>
            <w:left w:space="0" w:sz="0" w:color="auto" w:val="none"/>
            <w:bottom w:space="0" w:sz="0" w:color="auto" w:val="none"/>
            <w:right w:space="0" w:sz="0" w:color="auto" w:val="none"/>
          </w:divBdr>
          <w:divsChild>
            <w:div w:id="319382700">
              <w:marLeft w:val="0"/>
              <w:marRight w:val="0"/>
              <w:marTop w:val="0"/>
              <w:marBottom w:val="0"/>
              <w:divBdr>
                <w:top w:space="0" w:sz="0" w:color="auto" w:val="none"/>
                <w:left w:space="0" w:sz="0" w:color="auto" w:val="none"/>
                <w:bottom w:space="0" w:sz="0" w:color="auto" w:val="none"/>
                <w:right w:space="0" w:sz="0" w:color="auto" w:val="none"/>
              </w:divBdr>
              <w:divsChild>
                <w:div w:id="1731535698">
                  <w:marLeft w:val="3750"/>
                  <w:marRight w:val="0"/>
                  <w:marTop w:val="0"/>
                  <w:marBottom w:val="300"/>
                  <w:divBdr>
                    <w:top w:space="0" w:sz="0" w:color="auto" w:val="none"/>
                    <w:left w:space="0" w:sz="0" w:color="auto" w:val="none"/>
                    <w:bottom w:space="0" w:sz="0" w:color="auto" w:val="none"/>
                    <w:right w:space="0" w:sz="0" w:color="auto" w:val="none"/>
                  </w:divBdr>
                  <w:divsChild>
                    <w:div w:id="1400397626">
                      <w:marLeft w:val="0"/>
                      <w:marRight w:val="0"/>
                      <w:marTop w:val="0"/>
                      <w:marBottom w:val="0"/>
                      <w:divBdr>
                        <w:top w:space="0" w:sz="0" w:color="auto" w:val="none"/>
                        <w:left w:space="0" w:sz="0" w:color="auto" w:val="none"/>
                        <w:bottom w:space="0" w:sz="0" w:color="auto" w:val="none"/>
                        <w:right w:space="0" w:sz="0" w:color="auto" w:val="none"/>
                      </w:divBdr>
                      <w:divsChild>
                        <w:div w:id="1300844195">
                          <w:marLeft w:val="0"/>
                          <w:marRight w:val="0"/>
                          <w:marTop w:val="0"/>
                          <w:marBottom w:val="0"/>
                          <w:divBdr>
                            <w:top w:space="0" w:sz="0" w:color="auto" w:val="none"/>
                            <w:left w:space="0" w:sz="0" w:color="auto" w:val="none"/>
                            <w:bottom w:space="0" w:sz="0" w:color="auto" w:val="none"/>
                            <w:right w:space="0" w:sz="0" w:color="auto" w:val="none"/>
                          </w:divBdr>
                          <w:divsChild>
                            <w:div w:id="1132332611">
                              <w:marLeft w:val="0"/>
                              <w:marRight w:val="0"/>
                              <w:marTop w:val="0"/>
                              <w:marBottom w:val="0"/>
                              <w:divBdr>
                                <w:top w:space="0" w:sz="0" w:color="auto" w:val="none"/>
                                <w:left w:space="0" w:sz="0" w:color="auto" w:val="none"/>
                                <w:bottom w:space="0" w:sz="0" w:color="auto" w:val="none"/>
                                <w:right w:space="0" w:sz="0" w:color="auto" w:val="none"/>
                              </w:divBdr>
                              <w:divsChild>
                                <w:div w:id="764693774">
                                  <w:marLeft w:val="0"/>
                                  <w:marRight w:val="0"/>
                                  <w:marTop w:val="0"/>
                                  <w:marBottom w:val="0"/>
                                  <w:divBdr>
                                    <w:top w:space="0" w:sz="0" w:color="auto" w:val="none"/>
                                    <w:left w:space="0" w:sz="0" w:color="auto" w:val="none"/>
                                    <w:bottom w:space="0" w:sz="0" w:color="auto" w:val="none"/>
                                    <w:right w:space="0" w:sz="0" w:color="auto" w:val="none"/>
                                  </w:divBdr>
                                  <w:divsChild>
                                    <w:div w:id="1387023233">
                                      <w:marLeft w:val="0"/>
                                      <w:marRight w:val="0"/>
                                      <w:marTop w:val="0"/>
                                      <w:marBottom w:val="0"/>
                                      <w:divBdr>
                                        <w:top w:space="0" w:sz="0" w:color="auto" w:val="none"/>
                                        <w:left w:space="0" w:sz="0" w:color="auto" w:val="none"/>
                                        <w:bottom w:space="0" w:sz="0" w:color="auto" w:val="none"/>
                                        <w:right w:space="0" w:sz="0" w:color="auto" w:val="none"/>
                                      </w:divBdr>
                                      <w:divsChild>
                                        <w:div w:id="890313602">
                                          <w:marLeft w:val="0"/>
                                          <w:marRight w:val="0"/>
                                          <w:marTop w:val="0"/>
                                          <w:marBottom w:val="0"/>
                                          <w:divBdr>
                                            <w:top w:space="0" w:sz="0" w:color="auto" w:val="none"/>
                                            <w:left w:space="0" w:sz="0" w:color="auto" w:val="none"/>
                                            <w:bottom w:space="0" w:sz="0" w:color="auto" w:val="none"/>
                                            <w:right w:space="0" w:sz="0" w:color="auto" w:val="none"/>
                                          </w:divBdr>
                                          <w:divsChild>
                                            <w:div w:id="16154080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3817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45139901">
          <w:marLeft w:val="0"/>
          <w:marRight w:val="0"/>
          <w:marTop w:val="60"/>
          <w:marBottom w:val="0"/>
          <w:divBdr>
            <w:top w:space="0" w:sz="0" w:color="auto" w:val="none"/>
            <w:left w:space="0" w:sz="0" w:color="auto" w:val="none"/>
            <w:bottom w:space="0" w:sz="0" w:color="auto" w:val="none"/>
            <w:right w:space="0" w:sz="0" w:color="auto" w:val="none"/>
          </w:divBdr>
          <w:divsChild>
            <w:div w:id="1837957190">
              <w:marLeft w:val="0"/>
              <w:marRight w:val="0"/>
              <w:marTop w:val="0"/>
              <w:marBottom w:val="0"/>
              <w:divBdr>
                <w:top w:space="0" w:sz="0" w:color="auto" w:val="none"/>
                <w:left w:space="0" w:sz="0" w:color="auto" w:val="none"/>
                <w:bottom w:space="0" w:sz="0" w:color="auto" w:val="none"/>
                <w:right w:space="0" w:sz="0" w:color="auto" w:val="none"/>
              </w:divBdr>
              <w:divsChild>
                <w:div w:id="1004867381">
                  <w:marLeft w:val="3750"/>
                  <w:marRight w:val="0"/>
                  <w:marTop w:val="0"/>
                  <w:marBottom w:val="300"/>
                  <w:divBdr>
                    <w:top w:space="0" w:sz="0" w:color="auto" w:val="none"/>
                    <w:left w:space="0" w:sz="0" w:color="auto" w:val="none"/>
                    <w:bottom w:space="0" w:sz="0" w:color="auto" w:val="none"/>
                    <w:right w:space="0" w:sz="0" w:color="auto" w:val="none"/>
                  </w:divBdr>
                  <w:divsChild>
                    <w:div w:id="532160632">
                      <w:marLeft w:val="0"/>
                      <w:marRight w:val="0"/>
                      <w:marTop w:val="0"/>
                      <w:marBottom w:val="0"/>
                      <w:divBdr>
                        <w:top w:space="0" w:sz="0" w:color="auto" w:val="none"/>
                        <w:left w:space="0" w:sz="0" w:color="auto" w:val="none"/>
                        <w:bottom w:space="0" w:sz="0" w:color="auto" w:val="none"/>
                        <w:right w:space="0" w:sz="0" w:color="auto" w:val="none"/>
                      </w:divBdr>
                      <w:divsChild>
                        <w:div w:id="834876023">
                          <w:marLeft w:val="0"/>
                          <w:marRight w:val="0"/>
                          <w:marTop w:val="0"/>
                          <w:marBottom w:val="0"/>
                          <w:divBdr>
                            <w:top w:space="0" w:sz="0" w:color="auto" w:val="none"/>
                            <w:left w:space="0" w:sz="0" w:color="auto" w:val="none"/>
                            <w:bottom w:space="0" w:sz="0" w:color="auto" w:val="none"/>
                            <w:right w:space="0" w:sz="0" w:color="auto" w:val="none"/>
                          </w:divBdr>
                          <w:divsChild>
                            <w:div w:id="226647718">
                              <w:marLeft w:val="0"/>
                              <w:marRight w:val="0"/>
                              <w:marTop w:val="0"/>
                              <w:marBottom w:val="0"/>
                              <w:divBdr>
                                <w:top w:space="0" w:sz="0" w:color="auto" w:val="none"/>
                                <w:left w:space="0" w:sz="0" w:color="auto" w:val="none"/>
                                <w:bottom w:space="0" w:sz="0" w:color="auto" w:val="none"/>
                                <w:right w:space="0" w:sz="0" w:color="auto" w:val="none"/>
                              </w:divBdr>
                              <w:divsChild>
                                <w:div w:id="580064805">
                                  <w:marLeft w:val="0"/>
                                  <w:marRight w:val="0"/>
                                  <w:marTop w:val="0"/>
                                  <w:marBottom w:val="0"/>
                                  <w:divBdr>
                                    <w:top w:space="0" w:sz="0" w:color="auto" w:val="none"/>
                                    <w:left w:space="0" w:sz="0" w:color="auto" w:val="none"/>
                                    <w:bottom w:space="0" w:sz="0" w:color="auto" w:val="none"/>
                                    <w:right w:space="0" w:sz="0" w:color="auto" w:val="none"/>
                                  </w:divBdr>
                                  <w:divsChild>
                                    <w:div w:id="900940946">
                                      <w:marLeft w:val="0"/>
                                      <w:marRight w:val="0"/>
                                      <w:marTop w:val="0"/>
                                      <w:marBottom w:val="0"/>
                                      <w:divBdr>
                                        <w:top w:space="0" w:sz="0" w:color="auto" w:val="none"/>
                                        <w:left w:space="0" w:sz="0" w:color="auto" w:val="none"/>
                                        <w:bottom w:space="0" w:sz="0" w:color="auto" w:val="none"/>
                                        <w:right w:space="0" w:sz="0" w:color="auto" w:val="none"/>
                                      </w:divBdr>
                                      <w:divsChild>
                                        <w:div w:id="1987850892">
                                          <w:marLeft w:val="0"/>
                                          <w:marRight w:val="0"/>
                                          <w:marTop w:val="0"/>
                                          <w:marBottom w:val="0"/>
                                          <w:divBdr>
                                            <w:top w:space="0" w:sz="0" w:color="auto" w:val="none"/>
                                            <w:left w:space="0" w:sz="0" w:color="auto" w:val="none"/>
                                            <w:bottom w:space="0" w:sz="0" w:color="auto" w:val="none"/>
                                            <w:right w:space="0" w:sz="0" w:color="auto" w:val="none"/>
                                          </w:divBdr>
                                          <w:divsChild>
                                            <w:div w:id="62526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6696747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0904524">
          <w:marLeft w:val="0"/>
          <w:marRight w:val="0"/>
          <w:marTop w:val="60"/>
          <w:marBottom w:val="0"/>
          <w:divBdr>
            <w:top w:space="0" w:sz="0" w:color="auto" w:val="none"/>
            <w:left w:space="0" w:sz="0" w:color="auto" w:val="none"/>
            <w:bottom w:space="0" w:sz="0" w:color="auto" w:val="none"/>
            <w:right w:space="0" w:sz="0" w:color="auto" w:val="none"/>
          </w:divBdr>
          <w:divsChild>
            <w:div w:id="586764695">
              <w:marLeft w:val="0"/>
              <w:marRight w:val="0"/>
              <w:marTop w:val="0"/>
              <w:marBottom w:val="0"/>
              <w:divBdr>
                <w:top w:space="0" w:sz="0" w:color="auto" w:val="none"/>
                <w:left w:space="0" w:sz="0" w:color="auto" w:val="none"/>
                <w:bottom w:space="0" w:sz="0" w:color="auto" w:val="none"/>
                <w:right w:space="0" w:sz="0" w:color="auto" w:val="none"/>
              </w:divBdr>
              <w:divsChild>
                <w:div w:id="319701691">
                  <w:marLeft w:val="3750"/>
                  <w:marRight w:val="0"/>
                  <w:marTop w:val="0"/>
                  <w:marBottom w:val="300"/>
                  <w:divBdr>
                    <w:top w:space="0" w:sz="0" w:color="auto" w:val="none"/>
                    <w:left w:space="0" w:sz="0" w:color="auto" w:val="none"/>
                    <w:bottom w:space="0" w:sz="0" w:color="auto" w:val="none"/>
                    <w:right w:space="0" w:sz="0" w:color="auto" w:val="none"/>
                  </w:divBdr>
                  <w:divsChild>
                    <w:div w:id="1276979797">
                      <w:marLeft w:val="0"/>
                      <w:marRight w:val="0"/>
                      <w:marTop w:val="0"/>
                      <w:marBottom w:val="0"/>
                      <w:divBdr>
                        <w:top w:space="0" w:sz="0" w:color="auto" w:val="none"/>
                        <w:left w:space="0" w:sz="0" w:color="auto" w:val="none"/>
                        <w:bottom w:space="0" w:sz="0" w:color="auto" w:val="none"/>
                        <w:right w:space="0" w:sz="0" w:color="auto" w:val="none"/>
                      </w:divBdr>
                      <w:divsChild>
                        <w:div w:id="293367818">
                          <w:marLeft w:val="0"/>
                          <w:marRight w:val="0"/>
                          <w:marTop w:val="0"/>
                          <w:marBottom w:val="0"/>
                          <w:divBdr>
                            <w:top w:space="0" w:sz="0" w:color="auto" w:val="none"/>
                            <w:left w:space="0" w:sz="0" w:color="auto" w:val="none"/>
                            <w:bottom w:space="0" w:sz="0" w:color="auto" w:val="none"/>
                            <w:right w:space="0" w:sz="0" w:color="auto" w:val="none"/>
                          </w:divBdr>
                          <w:divsChild>
                            <w:div w:id="74978529">
                              <w:marLeft w:val="0"/>
                              <w:marRight w:val="0"/>
                              <w:marTop w:val="0"/>
                              <w:marBottom w:val="0"/>
                              <w:divBdr>
                                <w:top w:space="0" w:sz="0" w:color="auto" w:val="none"/>
                                <w:left w:space="0" w:sz="0" w:color="auto" w:val="none"/>
                                <w:bottom w:space="0" w:sz="0" w:color="auto" w:val="none"/>
                                <w:right w:space="0" w:sz="0" w:color="auto" w:val="none"/>
                              </w:divBdr>
                              <w:divsChild>
                                <w:div w:id="1436248025">
                                  <w:marLeft w:val="0"/>
                                  <w:marRight w:val="0"/>
                                  <w:marTop w:val="0"/>
                                  <w:marBottom w:val="0"/>
                                  <w:divBdr>
                                    <w:top w:space="0" w:sz="0" w:color="auto" w:val="none"/>
                                    <w:left w:space="0" w:sz="0" w:color="auto" w:val="none"/>
                                    <w:bottom w:space="0" w:sz="0" w:color="auto" w:val="none"/>
                                    <w:right w:space="0" w:sz="0" w:color="auto" w:val="none"/>
                                  </w:divBdr>
                                  <w:divsChild>
                                    <w:div w:id="447966264">
                                      <w:marLeft w:val="0"/>
                                      <w:marRight w:val="0"/>
                                      <w:marTop w:val="0"/>
                                      <w:marBottom w:val="0"/>
                                      <w:divBdr>
                                        <w:top w:space="0" w:sz="0" w:color="auto" w:val="none"/>
                                        <w:left w:space="0" w:sz="0" w:color="auto" w:val="none"/>
                                        <w:bottom w:space="0" w:sz="0" w:color="auto" w:val="none"/>
                                        <w:right w:space="0" w:sz="0" w:color="auto" w:val="none"/>
                                      </w:divBdr>
                                      <w:divsChild>
                                        <w:div w:id="1452213109">
                                          <w:marLeft w:val="0"/>
                                          <w:marRight w:val="0"/>
                                          <w:marTop w:val="0"/>
                                          <w:marBottom w:val="0"/>
                                          <w:divBdr>
                                            <w:top w:space="0" w:sz="0" w:color="auto" w:val="none"/>
                                            <w:left w:space="0" w:sz="0" w:color="auto" w:val="none"/>
                                            <w:bottom w:space="0" w:sz="0" w:color="auto" w:val="none"/>
                                            <w:right w:space="0" w:sz="0" w:color="auto" w:val="none"/>
                                          </w:divBdr>
                                          <w:divsChild>
                                            <w:div w:id="7581363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786714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6607212">
          <w:marLeft w:val="0"/>
          <w:marRight w:val="0"/>
          <w:marTop w:val="60"/>
          <w:marBottom w:val="0"/>
          <w:divBdr>
            <w:top w:space="0" w:sz="0" w:color="auto" w:val="none"/>
            <w:left w:space="0" w:sz="0" w:color="auto" w:val="none"/>
            <w:bottom w:space="0" w:sz="0" w:color="auto" w:val="none"/>
            <w:right w:space="0" w:sz="0" w:color="auto" w:val="none"/>
          </w:divBdr>
          <w:divsChild>
            <w:div w:id="1368947170">
              <w:marLeft w:val="0"/>
              <w:marRight w:val="0"/>
              <w:marTop w:val="0"/>
              <w:marBottom w:val="0"/>
              <w:divBdr>
                <w:top w:space="0" w:sz="0" w:color="auto" w:val="none"/>
                <w:left w:space="0" w:sz="0" w:color="auto" w:val="none"/>
                <w:bottom w:space="0" w:sz="0" w:color="auto" w:val="none"/>
                <w:right w:space="0" w:sz="0" w:color="auto" w:val="none"/>
              </w:divBdr>
              <w:divsChild>
                <w:div w:id="53896765">
                  <w:marLeft w:val="3750"/>
                  <w:marRight w:val="0"/>
                  <w:marTop w:val="0"/>
                  <w:marBottom w:val="300"/>
                  <w:divBdr>
                    <w:top w:space="0" w:sz="0" w:color="auto" w:val="none"/>
                    <w:left w:space="0" w:sz="0" w:color="auto" w:val="none"/>
                    <w:bottom w:space="0" w:sz="0" w:color="auto" w:val="none"/>
                    <w:right w:space="0" w:sz="0" w:color="auto" w:val="none"/>
                  </w:divBdr>
                  <w:divsChild>
                    <w:div w:id="554583822">
                      <w:marLeft w:val="0"/>
                      <w:marRight w:val="0"/>
                      <w:marTop w:val="0"/>
                      <w:marBottom w:val="0"/>
                      <w:divBdr>
                        <w:top w:space="0" w:sz="0" w:color="auto" w:val="none"/>
                        <w:left w:space="0" w:sz="0" w:color="auto" w:val="none"/>
                        <w:bottom w:space="0" w:sz="0" w:color="auto" w:val="none"/>
                        <w:right w:space="0" w:sz="0" w:color="auto" w:val="none"/>
                      </w:divBdr>
                      <w:divsChild>
                        <w:div w:id="1866751257">
                          <w:marLeft w:val="0"/>
                          <w:marRight w:val="0"/>
                          <w:marTop w:val="0"/>
                          <w:marBottom w:val="0"/>
                          <w:divBdr>
                            <w:top w:space="0" w:sz="0" w:color="auto" w:val="none"/>
                            <w:left w:space="0" w:sz="0" w:color="auto" w:val="none"/>
                            <w:bottom w:space="0" w:sz="0" w:color="auto" w:val="none"/>
                            <w:right w:space="0" w:sz="0" w:color="auto" w:val="none"/>
                          </w:divBdr>
                          <w:divsChild>
                            <w:div w:id="307707965">
                              <w:marLeft w:val="0"/>
                              <w:marRight w:val="0"/>
                              <w:marTop w:val="0"/>
                              <w:marBottom w:val="0"/>
                              <w:divBdr>
                                <w:top w:space="0" w:sz="0" w:color="auto" w:val="none"/>
                                <w:left w:space="0" w:sz="0" w:color="auto" w:val="none"/>
                                <w:bottom w:space="0" w:sz="0" w:color="auto" w:val="none"/>
                                <w:right w:space="0" w:sz="0" w:color="auto" w:val="none"/>
                              </w:divBdr>
                              <w:divsChild>
                                <w:div w:id="2091808680">
                                  <w:marLeft w:val="0"/>
                                  <w:marRight w:val="0"/>
                                  <w:marTop w:val="0"/>
                                  <w:marBottom w:val="0"/>
                                  <w:divBdr>
                                    <w:top w:space="0" w:sz="0" w:color="auto" w:val="none"/>
                                    <w:left w:space="0" w:sz="0" w:color="auto" w:val="none"/>
                                    <w:bottom w:space="0" w:sz="0" w:color="auto" w:val="none"/>
                                    <w:right w:space="0" w:sz="0" w:color="auto" w:val="none"/>
                                  </w:divBdr>
                                  <w:divsChild>
                                    <w:div w:id="515460158">
                                      <w:marLeft w:val="0"/>
                                      <w:marRight w:val="0"/>
                                      <w:marTop w:val="0"/>
                                      <w:marBottom w:val="0"/>
                                      <w:divBdr>
                                        <w:top w:space="0" w:sz="0" w:color="auto" w:val="none"/>
                                        <w:left w:space="0" w:sz="0" w:color="auto" w:val="none"/>
                                        <w:bottom w:space="0" w:sz="0" w:color="auto" w:val="none"/>
                                        <w:right w:space="0" w:sz="0" w:color="auto" w:val="none"/>
                                      </w:divBdr>
                                      <w:divsChild>
                                        <w:div w:id="5980339">
                                          <w:marLeft w:val="0"/>
                                          <w:marRight w:val="0"/>
                                          <w:marTop w:val="0"/>
                                          <w:marBottom w:val="0"/>
                                          <w:divBdr>
                                            <w:top w:space="0" w:sz="0" w:color="auto" w:val="none"/>
                                            <w:left w:space="0" w:sz="0" w:color="auto" w:val="none"/>
                                            <w:bottom w:space="0" w:sz="0" w:color="auto" w:val="none"/>
                                            <w:right w:space="0" w:sz="0" w:color="auto" w:val="none"/>
                                          </w:divBdr>
                                          <w:divsChild>
                                            <w:div w:id="7165160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844324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54097277">
          <w:marLeft w:val="0"/>
          <w:marRight w:val="0"/>
          <w:marTop w:val="60"/>
          <w:marBottom w:val="0"/>
          <w:divBdr>
            <w:top w:space="0" w:sz="0" w:color="auto" w:val="none"/>
            <w:left w:space="0" w:sz="0" w:color="auto" w:val="none"/>
            <w:bottom w:space="0" w:sz="0" w:color="auto" w:val="none"/>
            <w:right w:space="0" w:sz="0" w:color="auto" w:val="none"/>
          </w:divBdr>
          <w:divsChild>
            <w:div w:id="23217042">
              <w:marLeft w:val="0"/>
              <w:marRight w:val="0"/>
              <w:marTop w:val="0"/>
              <w:marBottom w:val="0"/>
              <w:divBdr>
                <w:top w:space="0" w:sz="0" w:color="auto" w:val="none"/>
                <w:left w:space="0" w:sz="0" w:color="auto" w:val="none"/>
                <w:bottom w:space="0" w:sz="0" w:color="auto" w:val="none"/>
                <w:right w:space="0" w:sz="0" w:color="auto" w:val="none"/>
              </w:divBdr>
              <w:divsChild>
                <w:div w:id="755515650">
                  <w:marLeft w:val="3750"/>
                  <w:marRight w:val="0"/>
                  <w:marTop w:val="0"/>
                  <w:marBottom w:val="300"/>
                  <w:divBdr>
                    <w:top w:space="0" w:sz="0" w:color="auto" w:val="none"/>
                    <w:left w:space="0" w:sz="0" w:color="auto" w:val="none"/>
                    <w:bottom w:space="0" w:sz="0" w:color="auto" w:val="none"/>
                    <w:right w:space="0" w:sz="0" w:color="auto" w:val="none"/>
                  </w:divBdr>
                  <w:divsChild>
                    <w:div w:id="1681393265">
                      <w:marLeft w:val="0"/>
                      <w:marRight w:val="0"/>
                      <w:marTop w:val="0"/>
                      <w:marBottom w:val="0"/>
                      <w:divBdr>
                        <w:top w:space="0" w:sz="0" w:color="auto" w:val="none"/>
                        <w:left w:space="0" w:sz="0" w:color="auto" w:val="none"/>
                        <w:bottom w:space="0" w:sz="0" w:color="auto" w:val="none"/>
                        <w:right w:space="0" w:sz="0" w:color="auto" w:val="none"/>
                      </w:divBdr>
                      <w:divsChild>
                        <w:div w:id="1147086086">
                          <w:marLeft w:val="0"/>
                          <w:marRight w:val="0"/>
                          <w:marTop w:val="0"/>
                          <w:marBottom w:val="0"/>
                          <w:divBdr>
                            <w:top w:space="0" w:sz="0" w:color="auto" w:val="none"/>
                            <w:left w:space="0" w:sz="0" w:color="auto" w:val="none"/>
                            <w:bottom w:space="0" w:sz="0" w:color="auto" w:val="none"/>
                            <w:right w:space="0" w:sz="0" w:color="auto" w:val="none"/>
                          </w:divBdr>
                          <w:divsChild>
                            <w:div w:id="2100057726">
                              <w:marLeft w:val="0"/>
                              <w:marRight w:val="0"/>
                              <w:marTop w:val="0"/>
                              <w:marBottom w:val="0"/>
                              <w:divBdr>
                                <w:top w:space="0" w:sz="0" w:color="auto" w:val="none"/>
                                <w:left w:space="0" w:sz="0" w:color="auto" w:val="none"/>
                                <w:bottom w:space="0" w:sz="0" w:color="auto" w:val="none"/>
                                <w:right w:space="0" w:sz="0" w:color="auto" w:val="none"/>
                              </w:divBdr>
                              <w:divsChild>
                                <w:div w:id="1552495389">
                                  <w:marLeft w:val="0"/>
                                  <w:marRight w:val="0"/>
                                  <w:marTop w:val="0"/>
                                  <w:marBottom w:val="0"/>
                                  <w:divBdr>
                                    <w:top w:space="0" w:sz="0" w:color="auto" w:val="none"/>
                                    <w:left w:space="0" w:sz="0" w:color="auto" w:val="none"/>
                                    <w:bottom w:space="0" w:sz="0" w:color="auto" w:val="none"/>
                                    <w:right w:space="0" w:sz="0" w:color="auto" w:val="none"/>
                                  </w:divBdr>
                                  <w:divsChild>
                                    <w:div w:id="1157186584">
                                      <w:marLeft w:val="0"/>
                                      <w:marRight w:val="0"/>
                                      <w:marTop w:val="0"/>
                                      <w:marBottom w:val="0"/>
                                      <w:divBdr>
                                        <w:top w:space="0" w:sz="0" w:color="auto" w:val="none"/>
                                        <w:left w:space="0" w:sz="0" w:color="auto" w:val="none"/>
                                        <w:bottom w:space="0" w:sz="0" w:color="auto" w:val="none"/>
                                        <w:right w:space="0" w:sz="0" w:color="auto" w:val="none"/>
                                      </w:divBdr>
                                      <w:divsChild>
                                        <w:div w:id="1393577187">
                                          <w:marLeft w:val="0"/>
                                          <w:marRight w:val="0"/>
                                          <w:marTop w:val="0"/>
                                          <w:marBottom w:val="0"/>
                                          <w:divBdr>
                                            <w:top w:space="0" w:sz="0" w:color="auto" w:val="none"/>
                                            <w:left w:space="0" w:sz="0" w:color="auto" w:val="none"/>
                                            <w:bottom w:space="0" w:sz="0" w:color="auto" w:val="none"/>
                                            <w:right w:space="0" w:sz="0" w:color="auto" w:val="none"/>
                                          </w:divBdr>
                                          <w:divsChild>
                                            <w:div w:id="14097673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259398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7308721">
          <w:marLeft w:val="0"/>
          <w:marRight w:val="0"/>
          <w:marTop w:val="60"/>
          <w:marBottom w:val="0"/>
          <w:divBdr>
            <w:top w:space="0" w:sz="0" w:color="auto" w:val="none"/>
            <w:left w:space="0" w:sz="0" w:color="auto" w:val="none"/>
            <w:bottom w:space="0" w:sz="0" w:color="auto" w:val="none"/>
            <w:right w:space="0" w:sz="0" w:color="auto" w:val="none"/>
          </w:divBdr>
          <w:divsChild>
            <w:div w:id="549806147">
              <w:marLeft w:val="0"/>
              <w:marRight w:val="0"/>
              <w:marTop w:val="0"/>
              <w:marBottom w:val="0"/>
              <w:divBdr>
                <w:top w:space="0" w:sz="0" w:color="auto" w:val="none"/>
                <w:left w:space="0" w:sz="0" w:color="auto" w:val="none"/>
                <w:bottom w:space="0" w:sz="0" w:color="auto" w:val="none"/>
                <w:right w:space="0" w:sz="0" w:color="auto" w:val="none"/>
              </w:divBdr>
              <w:divsChild>
                <w:div w:id="475298742">
                  <w:marLeft w:val="3750"/>
                  <w:marRight w:val="0"/>
                  <w:marTop w:val="0"/>
                  <w:marBottom w:val="300"/>
                  <w:divBdr>
                    <w:top w:space="0" w:sz="0" w:color="auto" w:val="none"/>
                    <w:left w:space="0" w:sz="0" w:color="auto" w:val="none"/>
                    <w:bottom w:space="0" w:sz="0" w:color="auto" w:val="none"/>
                    <w:right w:space="0" w:sz="0" w:color="auto" w:val="none"/>
                  </w:divBdr>
                  <w:divsChild>
                    <w:div w:id="1351877246">
                      <w:marLeft w:val="0"/>
                      <w:marRight w:val="0"/>
                      <w:marTop w:val="0"/>
                      <w:marBottom w:val="0"/>
                      <w:divBdr>
                        <w:top w:space="0" w:sz="0" w:color="auto" w:val="none"/>
                        <w:left w:space="0" w:sz="0" w:color="auto" w:val="none"/>
                        <w:bottom w:space="0" w:sz="0" w:color="auto" w:val="none"/>
                        <w:right w:space="0" w:sz="0" w:color="auto" w:val="none"/>
                      </w:divBdr>
                      <w:divsChild>
                        <w:div w:id="1516845179">
                          <w:marLeft w:val="0"/>
                          <w:marRight w:val="0"/>
                          <w:marTop w:val="0"/>
                          <w:marBottom w:val="0"/>
                          <w:divBdr>
                            <w:top w:space="0" w:sz="0" w:color="auto" w:val="none"/>
                            <w:left w:space="0" w:sz="0" w:color="auto" w:val="none"/>
                            <w:bottom w:space="0" w:sz="0" w:color="auto" w:val="none"/>
                            <w:right w:space="0" w:sz="0" w:color="auto" w:val="none"/>
                          </w:divBdr>
                          <w:divsChild>
                            <w:div w:id="1143430753">
                              <w:marLeft w:val="0"/>
                              <w:marRight w:val="0"/>
                              <w:marTop w:val="0"/>
                              <w:marBottom w:val="0"/>
                              <w:divBdr>
                                <w:top w:space="0" w:sz="0" w:color="auto" w:val="none"/>
                                <w:left w:space="0" w:sz="0" w:color="auto" w:val="none"/>
                                <w:bottom w:space="0" w:sz="0" w:color="auto" w:val="none"/>
                                <w:right w:space="0" w:sz="0" w:color="auto" w:val="none"/>
                              </w:divBdr>
                              <w:divsChild>
                                <w:div w:id="2011639766">
                                  <w:marLeft w:val="0"/>
                                  <w:marRight w:val="0"/>
                                  <w:marTop w:val="0"/>
                                  <w:marBottom w:val="0"/>
                                  <w:divBdr>
                                    <w:top w:space="0" w:sz="0" w:color="auto" w:val="none"/>
                                    <w:left w:space="0" w:sz="0" w:color="auto" w:val="none"/>
                                    <w:bottom w:space="0" w:sz="0" w:color="auto" w:val="none"/>
                                    <w:right w:space="0" w:sz="0" w:color="auto" w:val="none"/>
                                  </w:divBdr>
                                  <w:divsChild>
                                    <w:div w:id="1841850975">
                                      <w:marLeft w:val="0"/>
                                      <w:marRight w:val="0"/>
                                      <w:marTop w:val="0"/>
                                      <w:marBottom w:val="0"/>
                                      <w:divBdr>
                                        <w:top w:space="0" w:sz="0" w:color="auto" w:val="none"/>
                                        <w:left w:space="0" w:sz="0" w:color="auto" w:val="none"/>
                                        <w:bottom w:space="0" w:sz="0" w:color="auto" w:val="none"/>
                                        <w:right w:space="0" w:sz="0" w:color="auto" w:val="none"/>
                                      </w:divBdr>
                                      <w:divsChild>
                                        <w:div w:id="1250507272">
                                          <w:marLeft w:val="0"/>
                                          <w:marRight w:val="0"/>
                                          <w:marTop w:val="0"/>
                                          <w:marBottom w:val="0"/>
                                          <w:divBdr>
                                            <w:top w:space="0" w:sz="0" w:color="auto" w:val="none"/>
                                            <w:left w:space="0" w:sz="0" w:color="auto" w:val="none"/>
                                            <w:bottom w:space="0" w:sz="0" w:color="auto" w:val="none"/>
                                            <w:right w:space="0" w:sz="0" w:color="auto" w:val="none"/>
                                          </w:divBdr>
                                          <w:divsChild>
                                            <w:div w:id="20896933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366894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76840790">
          <w:marLeft w:val="0"/>
          <w:marRight w:val="0"/>
          <w:marTop w:val="60"/>
          <w:marBottom w:val="0"/>
          <w:divBdr>
            <w:top w:space="0" w:sz="0" w:color="auto" w:val="none"/>
            <w:left w:space="0" w:sz="0" w:color="auto" w:val="none"/>
            <w:bottom w:space="0" w:sz="0" w:color="auto" w:val="none"/>
            <w:right w:space="0" w:sz="0" w:color="auto" w:val="none"/>
          </w:divBdr>
          <w:divsChild>
            <w:div w:id="716666737">
              <w:marLeft w:val="0"/>
              <w:marRight w:val="0"/>
              <w:marTop w:val="0"/>
              <w:marBottom w:val="0"/>
              <w:divBdr>
                <w:top w:space="0" w:sz="0" w:color="auto" w:val="none"/>
                <w:left w:space="0" w:sz="0" w:color="auto" w:val="none"/>
                <w:bottom w:space="0" w:sz="0" w:color="auto" w:val="none"/>
                <w:right w:space="0" w:sz="0" w:color="auto" w:val="none"/>
              </w:divBdr>
              <w:divsChild>
                <w:div w:id="1148353112">
                  <w:marLeft w:val="3750"/>
                  <w:marRight w:val="0"/>
                  <w:marTop w:val="0"/>
                  <w:marBottom w:val="300"/>
                  <w:divBdr>
                    <w:top w:space="0" w:sz="0" w:color="auto" w:val="none"/>
                    <w:left w:space="0" w:sz="0" w:color="auto" w:val="none"/>
                    <w:bottom w:space="0" w:sz="0" w:color="auto" w:val="none"/>
                    <w:right w:space="0" w:sz="0" w:color="auto" w:val="none"/>
                  </w:divBdr>
                  <w:divsChild>
                    <w:div w:id="731269043">
                      <w:marLeft w:val="0"/>
                      <w:marRight w:val="0"/>
                      <w:marTop w:val="0"/>
                      <w:marBottom w:val="0"/>
                      <w:divBdr>
                        <w:top w:space="0" w:sz="0" w:color="auto" w:val="none"/>
                        <w:left w:space="0" w:sz="0" w:color="auto" w:val="none"/>
                        <w:bottom w:space="0" w:sz="0" w:color="auto" w:val="none"/>
                        <w:right w:space="0" w:sz="0" w:color="auto" w:val="none"/>
                      </w:divBdr>
                      <w:divsChild>
                        <w:div w:id="1436511197">
                          <w:marLeft w:val="0"/>
                          <w:marRight w:val="0"/>
                          <w:marTop w:val="0"/>
                          <w:marBottom w:val="0"/>
                          <w:divBdr>
                            <w:top w:space="0" w:sz="0" w:color="auto" w:val="none"/>
                            <w:left w:space="0" w:sz="0" w:color="auto" w:val="none"/>
                            <w:bottom w:space="0" w:sz="0" w:color="auto" w:val="none"/>
                            <w:right w:space="0" w:sz="0" w:color="auto" w:val="none"/>
                          </w:divBdr>
                          <w:divsChild>
                            <w:div w:id="2124038301">
                              <w:marLeft w:val="0"/>
                              <w:marRight w:val="0"/>
                              <w:marTop w:val="0"/>
                              <w:marBottom w:val="0"/>
                              <w:divBdr>
                                <w:top w:space="0" w:sz="0" w:color="auto" w:val="none"/>
                                <w:left w:space="0" w:sz="0" w:color="auto" w:val="none"/>
                                <w:bottom w:space="0" w:sz="0" w:color="auto" w:val="none"/>
                                <w:right w:space="0" w:sz="0" w:color="auto" w:val="none"/>
                              </w:divBdr>
                              <w:divsChild>
                                <w:div w:id="1394738510">
                                  <w:marLeft w:val="0"/>
                                  <w:marRight w:val="0"/>
                                  <w:marTop w:val="0"/>
                                  <w:marBottom w:val="0"/>
                                  <w:divBdr>
                                    <w:top w:space="0" w:sz="0" w:color="auto" w:val="none"/>
                                    <w:left w:space="0" w:sz="0" w:color="auto" w:val="none"/>
                                    <w:bottom w:space="0" w:sz="0" w:color="auto" w:val="none"/>
                                    <w:right w:space="0" w:sz="0" w:color="auto" w:val="none"/>
                                  </w:divBdr>
                                  <w:divsChild>
                                    <w:div w:id="1848785439">
                                      <w:marLeft w:val="0"/>
                                      <w:marRight w:val="0"/>
                                      <w:marTop w:val="0"/>
                                      <w:marBottom w:val="0"/>
                                      <w:divBdr>
                                        <w:top w:space="0" w:sz="0" w:color="auto" w:val="none"/>
                                        <w:left w:space="0" w:sz="0" w:color="auto" w:val="none"/>
                                        <w:bottom w:space="0" w:sz="0" w:color="auto" w:val="none"/>
                                        <w:right w:space="0" w:sz="0" w:color="auto" w:val="none"/>
                                      </w:divBdr>
                                      <w:divsChild>
                                        <w:div w:id="490608818">
                                          <w:marLeft w:val="0"/>
                                          <w:marRight w:val="0"/>
                                          <w:marTop w:val="0"/>
                                          <w:marBottom w:val="0"/>
                                          <w:divBdr>
                                            <w:top w:space="0" w:sz="0" w:color="auto" w:val="none"/>
                                            <w:left w:space="0" w:sz="0" w:color="auto" w:val="none"/>
                                            <w:bottom w:space="0" w:sz="0" w:color="auto" w:val="none"/>
                                            <w:right w:space="0" w:sz="0" w:color="auto" w:val="none"/>
                                          </w:divBdr>
                                          <w:divsChild>
                                            <w:div w:id="18001007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sudreg.pravosudje.hr/registar/f?p=150:40:0::NO:RP,40:P40_OIB,P40_TIP:21079035420,1&amp;cs=35A8F64B1D1AF120D6B17AA40266EC695"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St-1112/2016</izvorni_sadrzaj>
    <derivirana_varijabla naziv="DomainObject.Predmet.OznakaBroj_1">St-1112/2016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TAKO LAKO d.o.o.</izvorni_sadrzaj>
    <derivirana_varijabla naziv="DomainObject.Predmet.ProtustrankaFormated_1">  TAKO LAKO d.o.o.</derivirana_varijabla>
  </DomainObject.Predmet.ProtustrankaFormated>
  <DomainObject.Predmet.ProtustrankaFormatedOIB>
    <izvorni_sadrzaj>  TAKO LAKO d.o.o., OIB 26051507259</izvorni_sadrzaj>
    <derivirana_varijabla naziv="DomainObject.Predmet.ProtustrankaFormatedOIB_1">  TAKO LAKO d.o.o., OIB 26051507259</derivirana_varijabla>
  </DomainObject.Predmet.ProtustrankaFormatedOIB>
  <DomainObject.Predmet.ProtustrankaFormatedWithAdress>
    <izvorni_sadrzaj> TAKO LAKO d.o.o., Pobarska 3a, 51211 Matulji</izvorni_sadrzaj>
    <derivirana_varijabla naziv="DomainObject.Predmet.ProtustrankaFormatedWithAdress_1"> TAKO LAKO d.o.o., Pobarska 3a, 51211 Matulji</derivirana_varijabla>
  </DomainObject.Predmet.ProtustrankaFormatedWithAdress>
  <DomainObject.Predmet.ProtustrankaFormatedWithAdressOIB>
    <izvorni_sadrzaj> TAKO LAKO d.o.o., OIB 26051507259, Pobarska 3a, 51211 Matulji</izvorni_sadrzaj>
    <derivirana_varijabla naziv="DomainObject.Predmet.ProtustrankaFormatedWithAdressOIB_1"> TAKO LAKO d.o.o., OIB 26051507259, Pobarska 3a, 51211 Matulji</derivirana_varijabla>
  </DomainObject.Predmet.ProtustrankaFormatedWithAdressOIB>
  <DomainObject.Predmet.ProtustrankaWithAdress>
    <izvorni_sadrzaj>TAKO LAKO d.o.o. Pobarska 3a, 51211 Matulji</izvorni_sadrzaj>
    <derivirana_varijabla naziv="DomainObject.Predmet.ProtustrankaWithAdress_1">TAKO LAKO d.o.o. Pobarska 3a, 51211 Matulji</derivirana_varijabla>
  </DomainObject.Predmet.ProtustrankaWithAdress>
  <DomainObject.Predmet.ProtustrankaWithAdressOIB>
    <izvorni_sadrzaj>TAKO LAKO d.o.o., OIB 26051507259, Pobarska 3a, 51211 Matulji</izvorni_sadrzaj>
    <derivirana_varijabla naziv="DomainObject.Predmet.ProtustrankaWithAdressOIB_1">TAKO LAKO d.o.o., OIB 26051507259, Pobarska 3a, 51211 Matulji</derivirana_varijabla>
  </DomainObject.Predmet.ProtustrankaWithAdressOIB>
  <DomainObject.Predmet.ProtustrankaNazivFormated>
    <izvorni_sadrzaj>TAKO LAKO d.o.o.</izvorni_sadrzaj>
    <derivirana_varijabla naziv="DomainObject.Predmet.ProtustrankaNazivFormated_1">TAKO LAKO d.o.o.</derivirana_varijabla>
  </DomainObject.Predmet.ProtustrankaNazivFormated>
  <DomainObject.Predmet.ProtustrankaNazivFormatedOIB>
    <izvorni_sadrzaj>TAKO LAKO d.o.o., OIB 26051507259</izvorni_sadrzaj>
    <derivirana_varijabla naziv="DomainObject.Predmet.ProtustrankaNazivFormatedOIB_1">TAKO LAKO d.o.o., OIB 26051507259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TAKO LAKO d.o.o.</item>
    </izvorni_sadrzaj>
    <derivirana_varijabla naziv="DomainObject.Predmet.ProtuStrankaListFormated_1">
      <item>TAKO LAKO d.o.o.</item>
    </derivirana_varijabla>
  </DomainObject.Predmet.ProtuStrankaListFormated>
  <DomainObject.Predmet.ProtuStrankaListFormatedOIB>
    <izvorni_sadrzaj>
      <item>TAKO LAKO d.o.o., OIB 26051507259</item>
    </izvorni_sadrzaj>
    <derivirana_varijabla naziv="DomainObject.Predmet.ProtuStrankaListFormatedOIB_1">
      <item>TAKO LAKO d.o.o., OIB 26051507259</item>
    </derivirana_varijabla>
  </DomainObject.Predmet.ProtuStrankaListFormatedOIB>
  <DomainObject.Predmet.ProtuStrankaListFormatedWithAdress>
    <izvorni_sadrzaj>
      <item>TAKO LAKO d.o.o., Pobarska 3a, 51211 Matulji</item>
    </izvorni_sadrzaj>
    <derivirana_varijabla naziv="DomainObject.Predmet.ProtuStrankaListFormatedWithAdress_1">
      <item>TAKO LAKO d.o.o., Pobarska 3a, 51211 Matulji</item>
    </derivirana_varijabla>
  </DomainObject.Predmet.ProtuStrankaListFormatedWithAdress>
  <DomainObject.Predmet.ProtuStrankaListFormatedWithAdressOIB>
    <izvorni_sadrzaj>
      <item>TAKO LAKO d.o.o., OIB 26051507259, Pobarska 3a, 51211 Matulji</item>
    </izvorni_sadrzaj>
    <derivirana_varijabla naziv="DomainObject.Predmet.ProtuStrankaListFormatedWithAdressOIB_1">
      <item>TAKO LAKO d.o.o., OIB 26051507259, Pobarska 3a, 51211 Matulji</item>
    </derivirana_varijabla>
  </DomainObject.Predmet.ProtuStrankaListFormatedWithAdressOIB>
  <DomainObject.Predmet.ProtuStrankaListNazivFormated>
    <izvorni_sadrzaj>
      <item>TAKO LAKO d.o.o.</item>
    </izvorni_sadrzaj>
    <derivirana_varijabla naziv="DomainObject.Predmet.ProtuStrankaListNazivFormated_1">
      <item>TAKO LAKO d.o.o.</item>
    </derivirana_varijabla>
  </DomainObject.Predmet.ProtuStrankaListNazivFormated>
  <DomainObject.Predmet.ProtuStrankaListNazivFormatedOIB>
    <izvorni_sadrzaj>
      <item>TAKO LAKO d.o.o., OIB 26051507259</item>
    </izvorni_sadrzaj>
    <derivirana_varijabla naziv="DomainObject.Predmet.ProtuStrankaListNazivFormatedOIB_1">
      <item>TAKO LAKO d.o.o., OIB 26051507259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TAKO LAKO d.o.o.</izvorni_sadrzaj>
    <derivirana_varijabla naziv="DomainObject.Predmet.ProtustrankaIDrugi_1">TAKO LAKO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TAKO LAKO d.o.o., OIB 26051507259, Pobarska 3a, 51211 Matulji</izvorni_sadrzaj>
    <derivirana_varijabla naziv="DomainObject.Predmet.ProtustrankaIDrugiAdressOIB_1">TAKO LAKO d.o.o., OIB 26051507259, Pobarska 3a,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TAKO LAKO d.o.o.</item>
    </izvorni_sadrzaj>
    <derivirana_varijabla naziv="DomainObject.Predmet.SudioniciListNaziv_1">
      <item>FINA  Rijeka</item>
      <item>TAKO LAKO d.o.o.</item>
    </derivirana_varijabla>
  </DomainObject.Predmet.SudioniciListNaziv>
  <DomainObject.Predmet.SudioniciListAdressOIB>
    <izvorni_sadrzaj>
      <item>FINA  Rijeka, OIB 85821130368, Frana Kurelca 8,51000 Rijeka</item>
      <item>TAKO LAKO d.o.o., OIB 26051507259, Pobarska 3a,51211 Matulji</item>
    </izvorni_sadrzaj>
    <derivirana_varijabla naziv="DomainObject.Predmet.SudioniciListAdressOIB_1">
      <item>FINA  Rijeka, OIB 85821130368, Frana Kurelca 8,51000 Rijeka</item>
      <item>TAKO LAKO d.o.o., OIB 26051507259, Pobarska 3a,51211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26051507259</item>
    </izvorni_sadrzaj>
    <derivirana_varijabla naziv="DomainObject.Predmet.SudioniciListNazivOIB_1">
      <item>, OIB 85821130368</item>
      <item>, OIB 26051507259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800</properties:Words>
  <properties:Characters>4387</properties:Characters>
  <properties:Lines>112</properties:Lines>
  <properties:Paragraphs>46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2016-12-20T12:12:00Z</dcterms:created>
  <dc:creator>Vera Jelenović</dc:creator>
  <cp:lastModifiedBy>Danijela Fumić</cp:lastModifiedBy>
  <dcterms:modified xmlns:xsi="http://www.w3.org/2001/XMLSchema-instance" xsi:type="dcterms:W3CDTF">2016-12-20T12:14:00Z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