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2126" w14:paraId="9362126" w:rsidRDefault="00C71274" w:rsidP="00771F3C" w:rsidR="008824E7" w:rsidRPr="007E52D1">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71F3C" w:rsidP="00771F3C" w:rsidR="00771F3C" w:rsidRPr="007E52D1">
      <w:pPr>
        <w:keepNext/>
        <w:spacing w:lineRule="auto" w:line="240" w:after="0"/>
        <w:jc w:val="both"/>
        <w:outlineLvl w:val="0"/>
        <w:rPr>
          <w:rFonts w:cs="Times New Roman" w:eastAsia="Arial Unicode MS" w:hAnsi="Times New Roman" w:ascii="Times New Roman"/>
          <w:bCs/>
          <w:sz w:val="24"/>
          <w:szCs w:val="24"/>
          <w:lang w:eastAsia="hr-HR"/>
        </w:rPr>
      </w:pPr>
      <w:r w:rsidRPr="007E52D1">
        <w:rPr>
          <w:rFonts w:cs="Times New Roman" w:eastAsia="Arial Unicode MS" w:hAnsi="Times New Roman" w:ascii="Times New Roman"/>
          <w:bCs/>
          <w:sz w:val="24"/>
          <w:szCs w:val="24"/>
          <w:lang w:eastAsia="hr-HR"/>
        </w:rPr>
        <w:t>REPUBLIKA HRVATSKA</w:t>
      </w:r>
    </w:p>
    <w:p w:rsidRDefault="00771F3C" w:rsidP="00771F3C" w:rsidR="00771F3C" w:rsidRPr="007E52D1">
      <w:pPr>
        <w:spacing w:lineRule="auto" w:line="240" w:after="0"/>
        <w:jc w:val="both"/>
        <w:rPr>
          <w:rFonts w:cs="Times New Roman" w:eastAsia="Times New Roman" w:hAnsi="Times New Roman" w:ascii="Times New Roman"/>
          <w:sz w:val="24"/>
          <w:szCs w:val="24"/>
          <w:lang w:eastAsia="hr-HR"/>
        </w:rPr>
      </w:pPr>
      <w:r w:rsidRPr="007E52D1">
        <w:rPr>
          <w:rFonts w:cs="Times New Roman" w:eastAsia="Times New Roman" w:hAnsi="Times New Roman" w:ascii="Times New Roman"/>
          <w:sz w:val="24"/>
          <w:szCs w:val="24"/>
          <w:lang w:eastAsia="hr-HR"/>
        </w:rPr>
        <w:t xml:space="preserve">TRGOVAČKI SUD U SPLITU  </w:t>
      </w:r>
    </w:p>
    <w:p w:rsidRDefault="00771F3C" w:rsidP="008824E7" w:rsidR="008824E7">
      <w:pPr>
        <w:spacing w:lineRule="auto" w:line="240" w:after="0"/>
        <w:jc w:val="both"/>
        <w:rPr>
          <w:rFonts w:cs="Times New Roman" w:eastAsia="Times New Roman" w:hAnsi="Times New Roman" w:ascii="Times New Roman"/>
          <w:sz w:val="24"/>
          <w:szCs w:val="24"/>
          <w:lang w:eastAsia="hr-HR"/>
        </w:rPr>
      </w:pPr>
      <w:r w:rsidRPr="007E52D1">
        <w:rPr>
          <w:rFonts w:cs="Times New Roman" w:eastAsia="Times New Roman" w:hAnsi="Times New Roman" w:ascii="Times New Roman"/>
          <w:sz w:val="24"/>
          <w:szCs w:val="24"/>
          <w:lang w:eastAsia="hr-HR"/>
        </w:rPr>
        <w:t xml:space="preserve">Sukoišanska 6, Split          </w:t>
      </w:r>
      <w:r w:rsidRPr="007E52D1">
        <w:rPr>
          <w:rFonts w:cs="Times New Roman" w:eastAsia="Times New Roman" w:hAnsi="Times New Roman" w:ascii="Times New Roman"/>
          <w:sz w:val="24"/>
          <w:szCs w:val="24"/>
          <w:lang w:eastAsia="hr-HR"/>
        </w:rPr>
        <w:tab/>
      </w:r>
      <w:r w:rsidRPr="007E52D1">
        <w:rPr>
          <w:rFonts w:cs="Times New Roman" w:eastAsia="Times New Roman" w:hAnsi="Times New Roman" w:ascii="Times New Roman"/>
          <w:sz w:val="24"/>
          <w:szCs w:val="24"/>
          <w:lang w:eastAsia="hr-HR"/>
        </w:rPr>
        <w:tab/>
        <w:t xml:space="preserve">                </w:t>
      </w:r>
      <w:r w:rsidRPr="007E52D1">
        <w:rPr>
          <w:rFonts w:cs="Times New Roman" w:eastAsia="Times New Roman" w:hAnsi="Times New Roman" w:ascii="Times New Roman"/>
          <w:sz w:val="24"/>
          <w:szCs w:val="24"/>
          <w:lang w:eastAsia="hr-HR"/>
        </w:rPr>
        <w:tab/>
      </w:r>
    </w:p>
    <w:p w:rsidRDefault="00771F3C" w:rsidP="008824E7" w:rsidR="00771F3C">
      <w:pPr>
        <w:spacing w:lineRule="auto" w:line="240" w:after="0"/>
        <w:jc w:val="both"/>
        <w:rPr>
          <w:rFonts w:cs="Times New Roman" w:eastAsia="Times New Roman" w:hAnsi="Times New Roman" w:ascii="Times New Roman"/>
          <w:sz w:val="24"/>
          <w:szCs w:val="24"/>
          <w:lang w:eastAsia="hr-HR"/>
        </w:rPr>
      </w:pPr>
      <w:r w:rsidRPr="007E52D1">
        <w:rPr>
          <w:rFonts w:cs="Times New Roman" w:eastAsia="Times New Roman" w:hAnsi="Times New Roman" w:ascii="Times New Roman"/>
          <w:sz w:val="24"/>
          <w:szCs w:val="24"/>
          <w:lang w:eastAsia="hr-HR"/>
        </w:rPr>
        <w:tab/>
      </w:r>
      <w:r w:rsidRPr="007E52D1">
        <w:rPr>
          <w:rFonts w:cs="Times New Roman" w:eastAsia="Times New Roman" w:hAnsi="Times New Roman" w:ascii="Times New Roman"/>
          <w:sz w:val="24"/>
          <w:szCs w:val="24"/>
          <w:lang w:eastAsia="hr-HR"/>
        </w:rPr>
        <w:tab/>
        <w:t xml:space="preserve"> </w:t>
      </w:r>
    </w:p>
    <w:p w:rsidRDefault="00B0383B" w:rsidP="008824E7" w:rsidR="00B0383B">
      <w:pPr>
        <w:spacing w:lineRule="auto" w:line="240" w:after="0"/>
        <w:jc w:val="both"/>
        <w:rPr>
          <w:rFonts w:cs="Times New Roman" w:eastAsia="Times New Roman" w:hAnsi="Times New Roman" w:ascii="Times New Roman"/>
          <w:sz w:val="24"/>
          <w:szCs w:val="24"/>
          <w:lang w:eastAsia="hr-HR"/>
        </w:rPr>
      </w:pPr>
    </w:p>
    <w:p w:rsidRDefault="00B0383B" w:rsidP="00B0383B" w:rsidR="00B0383B" w:rsidRPr="00B0383B">
      <w:pPr>
        <w:spacing w:lineRule="auto" w:line="240" w:after="0"/>
        <w:jc w:val="center"/>
        <w:rPr>
          <w:rFonts w:cs="Times New Roman" w:eastAsia="Times New Roman" w:hAnsi="Times New Roman" w:ascii="Times New Roman"/>
          <w:spacing w:val="100"/>
          <w:sz w:val="24"/>
          <w:szCs w:val="24"/>
          <w:lang w:eastAsia="hr-HR"/>
        </w:rPr>
      </w:pPr>
      <w:r w:rsidRPr="00B0383B">
        <w:rPr>
          <w:rFonts w:cs="Times New Roman" w:eastAsia="Times New Roman" w:hAnsi="Times New Roman" w:ascii="Times New Roman"/>
          <w:spacing w:val="100"/>
          <w:sz w:val="24"/>
          <w:szCs w:val="24"/>
          <w:lang w:eastAsia="hr-HR"/>
        </w:rPr>
        <w:t xml:space="preserve">U IME REPUBLIKE HRVATSKE </w:t>
      </w:r>
    </w:p>
    <w:p w:rsidRDefault="00B0383B" w:rsidP="00B0383B" w:rsidR="00B0383B" w:rsidRPr="00B0383B">
      <w:pPr>
        <w:spacing w:lineRule="auto" w:line="240" w:after="0"/>
        <w:jc w:val="center"/>
        <w:rPr>
          <w:rFonts w:cs="Times New Roman" w:eastAsia="Times New Roman" w:hAnsi="Times New Roman" w:ascii="Times New Roman"/>
          <w:spacing w:val="100"/>
          <w:sz w:val="24"/>
          <w:szCs w:val="24"/>
          <w:lang w:eastAsia="hr-HR"/>
        </w:rPr>
      </w:pPr>
    </w:p>
    <w:p w:rsidRDefault="00B0383B" w:rsidP="00B0383B" w:rsidR="00B0383B" w:rsidRPr="00B0383B">
      <w:pPr>
        <w:spacing w:lineRule="auto" w:line="240" w:after="0"/>
        <w:jc w:val="center"/>
        <w:rPr>
          <w:rFonts w:cs="Times New Roman" w:eastAsia="Times New Roman" w:hAnsi="Times New Roman" w:ascii="Times New Roman"/>
          <w:spacing w:val="100"/>
          <w:sz w:val="24"/>
          <w:szCs w:val="24"/>
          <w:lang w:eastAsia="hr-HR"/>
        </w:rPr>
      </w:pPr>
      <w:r w:rsidRPr="00B0383B">
        <w:rPr>
          <w:rFonts w:cs="Times New Roman" w:eastAsia="Times New Roman" w:hAnsi="Times New Roman" w:ascii="Times New Roman"/>
          <w:spacing w:val="100"/>
          <w:sz w:val="24"/>
          <w:szCs w:val="24"/>
          <w:lang w:eastAsia="hr-HR"/>
        </w:rPr>
        <w:t xml:space="preserve">RJEŠENJE </w:t>
      </w:r>
    </w:p>
    <w:p w:rsidRDefault="0050713C" w:rsidP="0050713C" w:rsidR="0050713C" w:rsidRPr="007E52D1">
      <w:pPr>
        <w:spacing w:lineRule="auto" w:line="240" w:after="0"/>
        <w:jc w:val="both"/>
        <w:rPr>
          <w:rFonts w:cs="Times New Roman" w:eastAsia="Times New Roman" w:hAnsi="Times New Roman" w:ascii="Times New Roman"/>
          <w:sz w:val="24"/>
          <w:szCs w:val="24"/>
          <w:lang w:eastAsia="hr-HR"/>
        </w:rPr>
      </w:pPr>
    </w:p>
    <w:p w:rsidRDefault="0050713C" w:rsidP="00ED38B0" w:rsidR="00771F3C" w:rsidRPr="007E52D1">
      <w:pPr>
        <w:spacing w:lineRule="auto" w:line="240" w:after="0"/>
        <w:ind w:firstLine="708"/>
        <w:jc w:val="both"/>
        <w:rPr>
          <w:rFonts w:cs="Times New Roman" w:eastAsia="Times New Roman" w:hAnsi="Times New Roman" w:ascii="Times New Roman"/>
          <w:sz w:val="24"/>
          <w:szCs w:val="24"/>
          <w:lang w:eastAsia="hr-HR"/>
        </w:rPr>
      </w:pPr>
      <w:r w:rsidRPr="007E52D1">
        <w:rPr>
          <w:rFonts w:cs="Times New Roman" w:eastAsia="Times New Roman" w:hAnsi="Times New Roman" w:ascii="Times New Roman"/>
          <w:sz w:val="24"/>
          <w:szCs w:val="24"/>
          <w:lang w:eastAsia="hr-HR"/>
        </w:rPr>
        <w:t>Trgovački sud u Splitu, po sucu ovog suda Katarini</w:t>
      </w:r>
      <w:r w:rsidR="004F0C97" w:rsidRPr="007E52D1">
        <w:rPr>
          <w:rFonts w:cs="Times New Roman" w:eastAsia="Times New Roman" w:hAnsi="Times New Roman" w:ascii="Times New Roman"/>
          <w:sz w:val="24"/>
          <w:szCs w:val="24"/>
          <w:lang w:eastAsia="hr-HR"/>
        </w:rPr>
        <w:t xml:space="preserve"> Mikulić,</w:t>
      </w:r>
      <w:r w:rsidRPr="007E52D1">
        <w:rPr>
          <w:rFonts w:cs="Times New Roman" w:eastAsia="Times New Roman" w:hAnsi="Times New Roman" w:ascii="Times New Roman"/>
          <w:sz w:val="24"/>
          <w:szCs w:val="24"/>
          <w:lang w:eastAsia="hr-HR"/>
        </w:rPr>
        <w:t xml:space="preserve"> kao stečajnom sucu, </w:t>
      </w:r>
      <w:r w:rsidR="00F2409D" w:rsidRPr="00F2409D">
        <w:rPr>
          <w:rFonts w:cs="Times New Roman" w:eastAsia="Times New Roman" w:hAnsi="Times New Roman" w:ascii="Times New Roman"/>
          <w:sz w:val="24"/>
          <w:szCs w:val="24"/>
          <w:lang w:eastAsia="hr-HR"/>
        </w:rPr>
        <w:t>u stečajnom postupku povodom prijedloga predlagatelja ROMANO PLETIKOSIĆ, Split, Šime Ljubića 11, OIB: 0295908482, radi otvaranja stečajnog postupka nad trgovačkim društvom LUKINIH j.d.o.o., Split, Stanka Vraza 2, OIB: 69341677314, kao stečajnim dužnikom</w:t>
      </w:r>
      <w:r w:rsidR="004F0C97" w:rsidRPr="002E27FA">
        <w:rPr>
          <w:rFonts w:cs="Times New Roman" w:eastAsia="Times New Roman" w:hAnsi="Times New Roman" w:ascii="Times New Roman"/>
          <w:sz w:val="24"/>
          <w:szCs w:val="24"/>
          <w:lang w:eastAsia="hr-HR"/>
        </w:rPr>
        <w:t>,</w:t>
      </w:r>
      <w:r w:rsidRPr="007E52D1">
        <w:rPr>
          <w:rFonts w:cs="Times New Roman" w:eastAsia="Times New Roman" w:hAnsi="Times New Roman" w:ascii="Times New Roman"/>
          <w:sz w:val="24"/>
          <w:szCs w:val="24"/>
          <w:lang w:eastAsia="hr-HR"/>
        </w:rPr>
        <w:t xml:space="preserve"> </w:t>
      </w:r>
      <w:r w:rsidRPr="002E27FA">
        <w:rPr>
          <w:rFonts w:cs="Times New Roman" w:eastAsia="Times New Roman" w:hAnsi="Times New Roman" w:ascii="Times New Roman"/>
          <w:sz w:val="24"/>
          <w:szCs w:val="24"/>
          <w:lang w:eastAsia="hr-HR"/>
        </w:rPr>
        <w:t xml:space="preserve"> </w:t>
      </w:r>
      <w:r w:rsidRPr="007E52D1">
        <w:rPr>
          <w:rFonts w:cs="Times New Roman" w:eastAsia="Times New Roman" w:hAnsi="Times New Roman" w:ascii="Times New Roman"/>
          <w:sz w:val="24"/>
          <w:szCs w:val="24"/>
          <w:lang w:eastAsia="hr-HR"/>
        </w:rPr>
        <w:t xml:space="preserve">dana </w:t>
      </w:r>
      <w:r w:rsidR="00A140C5">
        <w:rPr>
          <w:rFonts w:cs="Times New Roman" w:eastAsia="Times New Roman" w:hAnsi="Times New Roman" w:ascii="Times New Roman"/>
          <w:sz w:val="24"/>
          <w:szCs w:val="24"/>
          <w:lang w:eastAsia="hr-HR"/>
        </w:rPr>
        <w:t>18</w:t>
      </w:r>
      <w:r w:rsidR="00A1405D">
        <w:rPr>
          <w:rFonts w:cs="Times New Roman" w:eastAsia="Times New Roman" w:hAnsi="Times New Roman" w:ascii="Times New Roman"/>
          <w:sz w:val="24"/>
          <w:szCs w:val="24"/>
          <w:lang w:eastAsia="hr-HR"/>
        </w:rPr>
        <w:t>. siječnja 2016</w:t>
      </w:r>
      <w:r w:rsidR="00ED38B0" w:rsidRPr="007E52D1">
        <w:rPr>
          <w:rFonts w:cs="Times New Roman" w:eastAsia="Times New Roman" w:hAnsi="Times New Roman" w:ascii="Times New Roman"/>
          <w:sz w:val="24"/>
          <w:szCs w:val="24"/>
          <w:lang w:eastAsia="hr-HR"/>
        </w:rPr>
        <w:t xml:space="preserve">. godine </w:t>
      </w:r>
    </w:p>
    <w:p w:rsidRDefault="008824E7" w:rsidP="00E15F44" w:rsidR="008824E7" w:rsidRPr="0085205E">
      <w:pPr>
        <w:spacing w:lineRule="auto" w:line="240" w:after="0"/>
        <w:rPr>
          <w:rFonts w:cs="Times New Roman" w:eastAsia="Times New Roman" w:hAnsi="Times New Roman" w:ascii="Times New Roman"/>
          <w:sz w:val="24"/>
          <w:szCs w:val="24"/>
          <w:lang w:eastAsia="hr-HR"/>
        </w:rPr>
      </w:pPr>
    </w:p>
    <w:p w:rsidRDefault="00A140C5" w:rsidP="00A140C5" w:rsidR="00A140C5">
      <w:pPr>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A140C5" w:rsidP="00A37A49" w:rsidR="00A140C5" w:rsidRPr="00A37A49">
      <w:pPr>
        <w:pStyle w:val="Naslov3"/>
        <w:spacing w:after="120" w:before="120"/>
        <w:ind w:firstLine="12" w:left="708"/>
        <w:rPr>
          <w:b w:val="false"/>
          <w:szCs w:val="24"/>
          <w:lang w:val="hr-HR"/>
        </w:rPr>
      </w:pPr>
      <w:r>
        <w:rPr>
          <w:b w:val="false"/>
          <w:szCs w:val="24"/>
        </w:rPr>
        <w:t xml:space="preserve">I. Otvara se stečajni postupak nad dužnikom </w:t>
      </w:r>
      <w:r w:rsidRPr="00A140C5">
        <w:rPr>
          <w:rFonts w:eastAsia="Times New Roman"/>
          <w:b w:val="false"/>
          <w:szCs w:val="24"/>
          <w:lang w:eastAsia="hr-HR"/>
        </w:rPr>
        <w:t>LUKINIH j.d.o.o., Split, Stanka Vraza 2, OIB: 69341677314</w:t>
      </w:r>
      <w:r w:rsidRPr="00A140C5">
        <w:rPr>
          <w:b w:val="false"/>
          <w:szCs w:val="24"/>
        </w:rPr>
        <w:t xml:space="preserve">. </w:t>
      </w:r>
    </w:p>
    <w:p w:rsidRDefault="00A140C5" w:rsidP="00A37A49" w:rsidR="00A140C5">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 xml:space="preserve">II. Stečajni postupak je otvoren 18. siječnja 2016. godine u </w:t>
      </w:r>
      <w:r w:rsidR="00A37A49">
        <w:rPr>
          <w:rFonts w:cs="Times New Roman" w:hAnsi="Times New Roman" w:ascii="Times New Roman"/>
          <w:sz w:val="24"/>
          <w:szCs w:val="24"/>
        </w:rPr>
        <w:t>14.00</w:t>
      </w:r>
      <w:r>
        <w:rPr>
          <w:rFonts w:cs="Times New Roman" w:hAnsi="Times New Roman" w:ascii="Times New Roman"/>
          <w:sz w:val="24"/>
          <w:szCs w:val="24"/>
        </w:rPr>
        <w:t xml:space="preserve"> sati, kada je ovo rješenje objavljeno na e-oglasnoj ploči suda.</w:t>
      </w:r>
    </w:p>
    <w:p w:rsidRDefault="00A140C5" w:rsidP="00A37A49" w:rsidR="00A140C5">
      <w:pPr>
        <w:spacing w:after="120" w:before="120"/>
        <w:ind w:left="708"/>
        <w:jc w:val="both"/>
        <w:rPr>
          <w:rFonts w:cs="Times New Roman" w:hAnsi="Times New Roman" w:ascii="Times New Roman"/>
          <w:sz w:val="24"/>
          <w:szCs w:val="24"/>
          <w:lang w:val="en-US"/>
        </w:rPr>
      </w:pPr>
      <w:r>
        <w:rPr>
          <w:rFonts w:cs="Times New Roman" w:hAnsi="Times New Roman" w:ascii="Times New Roman"/>
          <w:sz w:val="24"/>
          <w:szCs w:val="24"/>
        </w:rPr>
        <w:t>III. Za stečajnog upravitelja imenuje se</w:t>
      </w:r>
      <w:r>
        <w:rPr>
          <w:rFonts w:cs="Times New Roman" w:hAnsi="Times New Roman" w:ascii="Times New Roman"/>
          <w:b/>
          <w:sz w:val="24"/>
          <w:szCs w:val="24"/>
        </w:rPr>
        <w:t xml:space="preserve"> </w:t>
      </w:r>
      <w:r w:rsidR="00462AF2">
        <w:rPr>
          <w:rFonts w:cs="Times New Roman" w:hAnsi="Times New Roman" w:ascii="Times New Roman"/>
          <w:sz w:val="24"/>
          <w:szCs w:val="24"/>
        </w:rPr>
        <w:t>Ivan Šteko, Kralja Tomislava 8, Imotski, OIB:17080810514.</w:t>
      </w:r>
    </w:p>
    <w:p w:rsidRDefault="00A140C5" w:rsidP="00A37A49" w:rsidR="00A140C5" w:rsidRPr="00A37A49">
      <w:pPr>
        <w:pStyle w:val="Naslov3"/>
        <w:spacing w:after="120" w:before="120"/>
        <w:ind w:firstLine="12" w:left="708"/>
        <w:rPr>
          <w:b w:val="false"/>
          <w:szCs w:val="24"/>
          <w:lang w:val="hr-HR"/>
        </w:rPr>
      </w:pPr>
      <w:r>
        <w:rPr>
          <w:b w:val="false"/>
          <w:szCs w:val="24"/>
        </w:rPr>
        <w:t xml:space="preserve">IV. Zaključuje se stečajni postupak nad dužnikom dužnikom </w:t>
      </w:r>
      <w:r w:rsidRPr="00A140C5">
        <w:rPr>
          <w:rFonts w:eastAsia="Times New Roman"/>
          <w:b w:val="false"/>
          <w:szCs w:val="24"/>
          <w:lang w:eastAsia="hr-HR"/>
        </w:rPr>
        <w:t>LUKINIH j.d.o.o., Split, Stanka Vraza 2, OIB: 69341677314</w:t>
      </w:r>
      <w:r>
        <w:rPr>
          <w:b w:val="false"/>
          <w:szCs w:val="24"/>
        </w:rPr>
        <w:t>, te se određuje njegovo brisanje iz sudskog registra, a što će registarski odjel ovog suda provesti nakon pravomoćnosti ovog rješenja.</w:t>
      </w:r>
    </w:p>
    <w:p w:rsidRDefault="00A140C5" w:rsidP="00A37A49" w:rsidR="00A140C5">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V. Stečajni upravitelj je ovlašten i nakon zaključenja stečajnog postupka u ime i za račun stečajne mase unovčiti imovinu stečajnog dužnika i prikupljenim sredstvima namiriti nastale troškove stečajnog postupka, a neiskorišteni iznos uplatiti u Fond za pokriće troškova stečajnog postupka te o obavljenim radnjama podnijeti pisano izvješće stečajnom sucu.</w:t>
      </w:r>
    </w:p>
    <w:p w:rsidRDefault="00A140C5" w:rsidP="00A37A49" w:rsidR="00A140C5">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VI. Ovo rješenje će se objaviti na mrežnoj stranici e-oglasna ploča sudova.</w:t>
      </w:r>
    </w:p>
    <w:p w:rsidRDefault="00A37A49" w:rsidP="00A37A49" w:rsidR="00A37A49">
      <w:pPr>
        <w:spacing w:after="120" w:before="120"/>
        <w:ind w:firstLine="12" w:left="708"/>
        <w:jc w:val="both"/>
        <w:rPr>
          <w:rFonts w:cs="Times New Roman" w:hAnsi="Times New Roman" w:ascii="Times New Roman"/>
          <w:sz w:val="24"/>
          <w:szCs w:val="24"/>
        </w:rPr>
      </w:pPr>
    </w:p>
    <w:p w:rsidRDefault="00A140C5" w:rsidP="00A140C5" w:rsidR="00A140C5">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A140C5" w:rsidP="00A140C5" w:rsidR="00A140C5" w:rsidRPr="00A140C5">
      <w:pPr>
        <w:ind w:firstLine="708"/>
        <w:jc w:val="both"/>
        <w:rPr>
          <w:rFonts w:cs="Times New Roman" w:hAnsi="Times New Roman" w:ascii="Times New Roman"/>
          <w:sz w:val="24"/>
          <w:szCs w:val="24"/>
        </w:rPr>
      </w:pPr>
      <w:r w:rsidRPr="00A140C5">
        <w:rPr>
          <w:rFonts w:cs="Times New Roman" w:hAnsi="Times New Roman" w:ascii="Times New Roman"/>
          <w:sz w:val="24"/>
          <w:szCs w:val="24"/>
        </w:rPr>
        <w:t xml:space="preserve">Predlagatelj-vjerovnik  je ovom sudu dana 17. listopada 2014. godine predao prijedlog za otvaranje stečajnog postupka nad LUKINIH j.d.o.o., Split, Stanka Vraza 2, OIB: 69341677314, u kojem navodi da temeljem članka 39. Stečajnog zakona predlaže otvaranje stečajnog postupka nad navedenim stečajnim dužnikom. Vjerovnik  je bio zaposlen kod </w:t>
      </w:r>
      <w:r w:rsidRPr="00A140C5">
        <w:rPr>
          <w:rFonts w:cs="Times New Roman" w:hAnsi="Times New Roman" w:ascii="Times New Roman"/>
          <w:sz w:val="24"/>
          <w:szCs w:val="24"/>
        </w:rPr>
        <w:lastRenderedPageBreak/>
        <w:t xml:space="preserve">dužnika u razdoblju od 24. lipnja 2013. godine. Dužnik duguje predlagatelju-vjerovniku iznos od 6.000,00 kuna za neisplaćene plaće. Budući da je dužnik nesposoban za plaćanje zbog toga što ne može trajno ispunjavati svoje dospjele novčane obveze jer više od dva mjeseca nije isplaćen bilo koji iznos </w:t>
      </w:r>
      <w:r w:rsidR="00A37A49">
        <w:rPr>
          <w:rFonts w:cs="Times New Roman" w:hAnsi="Times New Roman" w:ascii="Times New Roman"/>
          <w:sz w:val="24"/>
          <w:szCs w:val="24"/>
        </w:rPr>
        <w:t>s</w:t>
      </w:r>
      <w:r w:rsidRPr="00A140C5">
        <w:rPr>
          <w:rFonts w:cs="Times New Roman" w:hAnsi="Times New Roman" w:ascii="Times New Roman"/>
          <w:sz w:val="24"/>
          <w:szCs w:val="24"/>
        </w:rPr>
        <w:t xml:space="preserve">a bilo kojeg računa dužnika, a vjerovnik je učinio vjerojatnim postojanje njenog potraživanja, to je isti ovlašten temeljem čl. 39. Stečajnog zakona podnijeti prijedlog za otvaranje stečajnog postupka. Kao prilog svojih tvrdnji u spis dostavlja potvrdu dužnika kao poslodavca o neisplaćenim plaćama i potvrdu Privredne banke Zagreb d.d. od 10. srpnja 2014. godine. </w:t>
      </w:r>
    </w:p>
    <w:p w:rsidRDefault="0008543F" w:rsidP="0008543F" w:rsidR="0008543F" w:rsidRPr="0008543F">
      <w:pPr>
        <w:ind w:firstLine="708"/>
        <w:jc w:val="both"/>
        <w:rPr>
          <w:rFonts w:cs="Times New Roman" w:hAnsi="Times New Roman" w:ascii="Times New Roman"/>
          <w:sz w:val="24"/>
          <w:szCs w:val="24"/>
        </w:rPr>
      </w:pPr>
      <w:r w:rsidRPr="0008543F">
        <w:rPr>
          <w:rFonts w:cs="Times New Roman" w:hAnsi="Times New Roman" w:ascii="Times New Roman"/>
          <w:sz w:val="24"/>
          <w:szCs w:val="24"/>
        </w:rPr>
        <w:t>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16. srpnja 2015. na koje su pozvani predlagatelj-vjerovnik i zakonski zastupnik dužnika.</w:t>
      </w:r>
    </w:p>
    <w:p w:rsidRDefault="0008543F" w:rsidP="0008543F" w:rsidR="0008543F" w:rsidRPr="0008543F">
      <w:pPr>
        <w:ind w:firstLine="708"/>
        <w:jc w:val="both"/>
        <w:rPr>
          <w:rFonts w:cs="Times New Roman" w:hAnsi="Times New Roman" w:ascii="Times New Roman"/>
          <w:sz w:val="24"/>
          <w:szCs w:val="24"/>
        </w:rPr>
      </w:pPr>
      <w:r w:rsidRPr="0008543F">
        <w:rPr>
          <w:rFonts w:cs="Times New Roman" w:hAnsi="Times New Roman" w:ascii="Times New Roman"/>
          <w:sz w:val="24"/>
          <w:szCs w:val="24"/>
        </w:rPr>
        <w:t xml:space="preserve">Financijska agencija je dana 15. srpnja 2015. godine dostavila u spis potvrdu o blokadi računa i novčanih sredstava dužnika iz koje proizlazi da je kod dužnika evidentirano 541 dana neprekidne blokade, ukupno 180 dana blokade u prethodnih 6 mjeseci, a nepodmirene obveze iznose 307.359,96 kn, te podnesak kojim obrazlaže prijedlog za pokretanje stečajnog postupka nad dužnikom.  </w:t>
      </w:r>
    </w:p>
    <w:p w:rsidRDefault="0008543F" w:rsidP="0008543F" w:rsidR="0008543F" w:rsidRPr="0008543F">
      <w:pPr>
        <w:ind w:firstLine="708"/>
        <w:jc w:val="both"/>
        <w:rPr>
          <w:rFonts w:cs="Times New Roman" w:hAnsi="Times New Roman" w:ascii="Times New Roman"/>
          <w:sz w:val="24"/>
          <w:szCs w:val="24"/>
        </w:rPr>
      </w:pPr>
      <w:r w:rsidRPr="0008543F">
        <w:rPr>
          <w:rFonts w:cs="Times New Roman" w:hAnsi="Times New Roman" w:ascii="Times New Roman"/>
          <w:sz w:val="24"/>
          <w:szCs w:val="24"/>
        </w:rPr>
        <w:t xml:space="preserve">Održano je ročište dana 16. srpnja 2015. godine na kojem nisu pristupili ni predlagatelj-vjerovnik  ni zakonski zastupnik dužnika te je isto ročište odgođeno, a novo određeno za dan 16. rujna 2015. godine. </w:t>
      </w:r>
    </w:p>
    <w:p w:rsidRDefault="0008543F" w:rsidP="0008543F" w:rsidR="0008543F" w:rsidRPr="0008543F">
      <w:pPr>
        <w:ind w:firstLine="708"/>
        <w:jc w:val="both"/>
        <w:rPr>
          <w:rFonts w:cs="Times New Roman" w:hAnsi="Times New Roman" w:ascii="Times New Roman"/>
          <w:sz w:val="24"/>
          <w:szCs w:val="24"/>
        </w:rPr>
      </w:pPr>
      <w:r w:rsidRPr="0008543F">
        <w:rPr>
          <w:rFonts w:cs="Times New Roman" w:hAnsi="Times New Roman" w:ascii="Times New Roman"/>
          <w:sz w:val="24"/>
          <w:szCs w:val="24"/>
        </w:rPr>
        <w:t>Na ročištu održanom dana 16. rujna 2015. godine predlagatelj se izjasnio o prijedlog</w:t>
      </w:r>
      <w:r>
        <w:rPr>
          <w:rFonts w:cs="Times New Roman" w:hAnsi="Times New Roman" w:ascii="Times New Roman"/>
          <w:sz w:val="24"/>
          <w:szCs w:val="24"/>
        </w:rPr>
        <w:t>u</w:t>
      </w:r>
      <w:r w:rsidRPr="0008543F">
        <w:rPr>
          <w:rFonts w:cs="Times New Roman" w:hAnsi="Times New Roman" w:ascii="Times New Roman"/>
          <w:sz w:val="24"/>
          <w:szCs w:val="24"/>
        </w:rPr>
        <w:t xml:space="preserve"> za pokretanje stečajnog postupka, ističući da je prijedlog podnio iz razloga što nije primio zadnje dvije plaće u iznosu oko 6.500,00 kuna netto, uvećano za obvezne doprinose. Kod dužnika da je radio do veljače ili ožujka 2014. godine, te da je onda sporazumno raskinuo radni odnos sa dužnikom. </w:t>
      </w:r>
    </w:p>
    <w:p w:rsidRDefault="0008543F" w:rsidP="0008543F" w:rsidR="0008543F" w:rsidRPr="0008543F">
      <w:pPr>
        <w:ind w:firstLine="708"/>
        <w:jc w:val="both"/>
        <w:rPr>
          <w:rFonts w:cs="Times New Roman" w:hAnsi="Times New Roman" w:ascii="Times New Roman"/>
          <w:sz w:val="24"/>
          <w:szCs w:val="24"/>
        </w:rPr>
      </w:pPr>
      <w:r w:rsidRPr="0008543F">
        <w:rPr>
          <w:rFonts w:cs="Times New Roman" w:hAnsi="Times New Roman" w:ascii="Times New Roman"/>
          <w:sz w:val="24"/>
          <w:szCs w:val="24"/>
        </w:rPr>
        <w:t>Na istom ročištu zakonski zastupnik dužnika izjasnila o prijedlogu za otvaranje stečaja, izjavila je da je dužnik osnovan 2013. godine. Društvo se bavilo uslužnom djelatnosti, konkretno glavna djelatnost bila je caffe bar. Caffe bar se nalazio na Bačvicama pod nazivom Bizar. Adresa caffe bara bila je Bačvice bb. Caffe bar je poslovao dvije godine, međutim, tu je bilo puno problema.  U odnosu na iznos blokade ističe da se ista odnosi na dugove najma prostora prema društvu Konstruktor. Mjesečni najam bio je 2.000 Eura. Drugi</w:t>
      </w:r>
      <w:r w:rsidR="00A37A49">
        <w:rPr>
          <w:rFonts w:cs="Times New Roman" w:hAnsi="Times New Roman" w:ascii="Times New Roman"/>
          <w:sz w:val="24"/>
          <w:szCs w:val="24"/>
        </w:rPr>
        <w:t>h</w:t>
      </w:r>
      <w:r w:rsidRPr="0008543F">
        <w:rPr>
          <w:rFonts w:cs="Times New Roman" w:hAnsi="Times New Roman" w:ascii="Times New Roman"/>
          <w:sz w:val="24"/>
          <w:szCs w:val="24"/>
        </w:rPr>
        <w:t xml:space="preserve"> dugova društvo nema. Zaposlenih je bilo ovisno o sezoni, i to 8 preko ljeta i dvoje preko zime. Od imovine društvo ne posjeduje ništa. </w:t>
      </w:r>
      <w:r>
        <w:rPr>
          <w:rFonts w:cs="Times New Roman" w:hAnsi="Times New Roman" w:ascii="Times New Roman"/>
          <w:sz w:val="24"/>
          <w:szCs w:val="24"/>
        </w:rPr>
        <w:t>Ista je istaknula da je</w:t>
      </w:r>
      <w:r w:rsidRPr="0008543F">
        <w:rPr>
          <w:rFonts w:cs="Times New Roman" w:hAnsi="Times New Roman" w:ascii="Times New Roman"/>
          <w:sz w:val="24"/>
          <w:szCs w:val="24"/>
        </w:rPr>
        <w:t xml:space="preserve"> suglasna s prijedlogom za otvaranje stečaja jer ne postoji mogućnost daljnjeg poslovanja društva. </w:t>
      </w:r>
    </w:p>
    <w:p w:rsidRDefault="00A140C5" w:rsidP="00A140C5" w:rsidR="00A140C5">
      <w:pPr>
        <w:jc w:val="both"/>
        <w:rPr>
          <w:rFonts w:cs="Times New Roman" w:hAnsi="Times New Roman" w:ascii="Times New Roman"/>
          <w:sz w:val="24"/>
          <w:szCs w:val="24"/>
        </w:rPr>
      </w:pPr>
      <w:r>
        <w:rPr>
          <w:rFonts w:cs="Times New Roman" w:hAnsi="Times New Roman" w:ascii="Times New Roman"/>
          <w:sz w:val="24"/>
          <w:szCs w:val="24"/>
        </w:rPr>
        <w:tab/>
        <w:t>Tijekom provedenog prethodnog postupka sud je utvrdio da su u konkretnom slučaju ispunjeni uvjeti za otvaranje stečajnog postupka nad dužnikom.</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Odredbom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t xml:space="preserve">Prema odredbi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xml:space="preserve">.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Sukladno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9. SZ-a postojanje okolnosti iz stavka 7. dokazuje se potvrdom Financijske agencije.</w:t>
      </w:r>
    </w:p>
    <w:p w:rsidRDefault="00A140C5" w:rsidP="00A140C5" w:rsidR="00A140C5">
      <w:pPr>
        <w:jc w:val="both"/>
        <w:rPr>
          <w:rFonts w:cs="Times New Roman" w:hAnsi="Times New Roman" w:ascii="Times New Roman"/>
          <w:sz w:val="24"/>
          <w:szCs w:val="24"/>
        </w:rPr>
      </w:pPr>
      <w:r>
        <w:rPr>
          <w:rFonts w:cs="Times New Roman" w:hAnsi="Times New Roman" w:ascii="Times New Roman"/>
          <w:sz w:val="24"/>
          <w:szCs w:val="24"/>
        </w:rPr>
        <w:tab/>
        <w:t xml:space="preserve">Postojanje stečajnog razloga nesposobnosti za plaćanje dužnika utvrđeno je pregledom potvrde Financijske agencije, Regionalnog centra Split od </w:t>
      </w:r>
      <w:r w:rsidR="0008543F">
        <w:rPr>
          <w:rFonts w:cs="Times New Roman" w:hAnsi="Times New Roman" w:ascii="Times New Roman"/>
          <w:sz w:val="24"/>
          <w:szCs w:val="24"/>
        </w:rPr>
        <w:t>07</w:t>
      </w:r>
      <w:r>
        <w:rPr>
          <w:rFonts w:cs="Times New Roman" w:hAnsi="Times New Roman" w:ascii="Times New Roman"/>
          <w:sz w:val="24"/>
          <w:szCs w:val="24"/>
        </w:rPr>
        <w:t xml:space="preserve">. srpnja 2015. godine, kojom se potvrđuje da je na računima i novčanim sredstvima dužnika evidentirano ukupno </w:t>
      </w:r>
      <w:r w:rsidR="0008543F">
        <w:rPr>
          <w:rFonts w:cs="Times New Roman" w:hAnsi="Times New Roman" w:ascii="Times New Roman"/>
          <w:sz w:val="24"/>
          <w:szCs w:val="24"/>
        </w:rPr>
        <w:t>541</w:t>
      </w:r>
      <w:r>
        <w:rPr>
          <w:rFonts w:cs="Times New Roman" w:hAnsi="Times New Roman" w:ascii="Times New Roman"/>
          <w:sz w:val="24"/>
          <w:szCs w:val="24"/>
        </w:rPr>
        <w:t xml:space="preserve"> dana neprekidne blokade, zbog nepodmirenih osnova za plaćanje evidentiranih u očevidniku redoslijeda za plaćanje te da nepodmirene obveze dužnika na dan izdavanja potvrde iznose </w:t>
      </w:r>
      <w:r w:rsidR="0008543F">
        <w:rPr>
          <w:rFonts w:cs="Times New Roman" w:hAnsi="Times New Roman" w:ascii="Times New Roman"/>
          <w:sz w:val="24"/>
          <w:szCs w:val="24"/>
        </w:rPr>
        <w:t>307.359,96</w:t>
      </w:r>
      <w:r>
        <w:rPr>
          <w:rFonts w:cs="Times New Roman" w:hAnsi="Times New Roman" w:ascii="Times New Roman"/>
          <w:sz w:val="24"/>
          <w:szCs w:val="24"/>
        </w:rPr>
        <w:t xml:space="preserve"> kuna. Kako je dakle iz navedene potvrde razvidno da dužnik ima evidentirane neizvršene osnove za plaćanje u razdoblju duljem od 60 dana to je samim time kod dužnika ispunjen stečajni razlog nesposobnosti za plaćanje, u smislu odredbi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2., 7. i 9. SZ-a. Uostalom i sam</w:t>
      </w:r>
      <w:r w:rsidR="0008543F">
        <w:rPr>
          <w:rFonts w:cs="Times New Roman" w:hAnsi="Times New Roman" w:ascii="Times New Roman"/>
          <w:sz w:val="24"/>
          <w:szCs w:val="24"/>
        </w:rPr>
        <w:t>a</w:t>
      </w:r>
      <w:r>
        <w:rPr>
          <w:rFonts w:cs="Times New Roman" w:hAnsi="Times New Roman" w:ascii="Times New Roman"/>
          <w:sz w:val="24"/>
          <w:szCs w:val="24"/>
        </w:rPr>
        <w:t xml:space="preserve"> zastupni</w:t>
      </w:r>
      <w:r w:rsidR="0008543F">
        <w:rPr>
          <w:rFonts w:cs="Times New Roman" w:hAnsi="Times New Roman" w:ascii="Times New Roman"/>
          <w:sz w:val="24"/>
          <w:szCs w:val="24"/>
        </w:rPr>
        <w:t>ca</w:t>
      </w:r>
      <w:r>
        <w:rPr>
          <w:rFonts w:cs="Times New Roman" w:hAnsi="Times New Roman" w:ascii="Times New Roman"/>
          <w:sz w:val="24"/>
          <w:szCs w:val="24"/>
        </w:rPr>
        <w:t xml:space="preserve"> po zakonu dužnika </w:t>
      </w:r>
      <w:r w:rsidR="0008543F">
        <w:rPr>
          <w:rFonts w:cs="Times New Roman" w:hAnsi="Times New Roman" w:ascii="Times New Roman"/>
          <w:sz w:val="24"/>
          <w:szCs w:val="24"/>
        </w:rPr>
        <w:t>Tatjana Konta</w:t>
      </w:r>
      <w:r>
        <w:rPr>
          <w:rFonts w:cs="Times New Roman" w:hAnsi="Times New Roman" w:ascii="Times New Roman"/>
          <w:sz w:val="24"/>
          <w:szCs w:val="24"/>
        </w:rPr>
        <w:t xml:space="preserve"> je prizna</w:t>
      </w:r>
      <w:r w:rsidR="0008543F">
        <w:rPr>
          <w:rFonts w:cs="Times New Roman" w:hAnsi="Times New Roman" w:ascii="Times New Roman"/>
          <w:sz w:val="24"/>
          <w:szCs w:val="24"/>
        </w:rPr>
        <w:t>la</w:t>
      </w:r>
      <w:r>
        <w:rPr>
          <w:rFonts w:cs="Times New Roman" w:hAnsi="Times New Roman" w:ascii="Times New Roman"/>
          <w:sz w:val="24"/>
          <w:szCs w:val="24"/>
        </w:rPr>
        <w:t xml:space="preserve"> da su navodi iz podnesenog prijedloga </w:t>
      </w:r>
      <w:r w:rsidR="0008543F">
        <w:rPr>
          <w:rFonts w:cs="Times New Roman" w:hAnsi="Times New Roman" w:ascii="Times New Roman"/>
          <w:sz w:val="24"/>
          <w:szCs w:val="24"/>
        </w:rPr>
        <w:t>predlagatelja</w:t>
      </w:r>
      <w:r>
        <w:rPr>
          <w:rFonts w:cs="Times New Roman" w:hAnsi="Times New Roman" w:ascii="Times New Roman"/>
          <w:sz w:val="24"/>
          <w:szCs w:val="24"/>
        </w:rPr>
        <w:t>, kao i podaci o blokadi računa dužnika, točni te je isto tako izjavi</w:t>
      </w:r>
      <w:r w:rsidR="0008543F">
        <w:rPr>
          <w:rFonts w:cs="Times New Roman" w:hAnsi="Times New Roman" w:ascii="Times New Roman"/>
          <w:sz w:val="24"/>
          <w:szCs w:val="24"/>
        </w:rPr>
        <w:t>la</w:t>
      </w:r>
      <w:r>
        <w:rPr>
          <w:rFonts w:cs="Times New Roman" w:hAnsi="Times New Roman" w:ascii="Times New Roman"/>
          <w:sz w:val="24"/>
          <w:szCs w:val="24"/>
        </w:rPr>
        <w:t xml:space="preserve"> da se dužnik ne protivi podnesenom prijedl</w:t>
      </w:r>
      <w:r w:rsidR="0008543F">
        <w:rPr>
          <w:rFonts w:cs="Times New Roman" w:hAnsi="Times New Roman" w:ascii="Times New Roman"/>
          <w:sz w:val="24"/>
          <w:szCs w:val="24"/>
        </w:rPr>
        <w:t>ogu, odnosno da je isti suglasna</w:t>
      </w:r>
      <w:r>
        <w:rPr>
          <w:rFonts w:cs="Times New Roman" w:hAnsi="Times New Roman" w:ascii="Times New Roman"/>
          <w:sz w:val="24"/>
          <w:szCs w:val="24"/>
        </w:rPr>
        <w:t xml:space="preserve"> s otvaranjem stečajnog postupka.</w:t>
      </w:r>
    </w:p>
    <w:p w:rsidRDefault="00A140C5" w:rsidP="00A140C5" w:rsidR="00A140C5">
      <w:pPr>
        <w:jc w:val="both"/>
        <w:rPr>
          <w:rFonts w:cs="Times New Roman" w:hAnsi="Times New Roman" w:ascii="Times New Roman"/>
          <w:sz w:val="24"/>
          <w:szCs w:val="24"/>
        </w:rPr>
      </w:pPr>
      <w:r>
        <w:rPr>
          <w:rFonts w:cs="Times New Roman" w:hAnsi="Times New Roman" w:ascii="Times New Roman"/>
          <w:sz w:val="24"/>
          <w:szCs w:val="24"/>
        </w:rPr>
        <w:tab/>
        <w:t>Međutim, osim ispunjenja uvjeta za otvaranje stečajnog postupka nad dužnikom, tijekom prethodnog postupka utvrđeno je i da imovina dužnika koja bi ušla u stečajnu masu nije dovoljna za namirenje troškova stečajnog postupka.</w:t>
      </w:r>
    </w:p>
    <w:p w:rsidRDefault="00A140C5" w:rsidP="00A140C5" w:rsidR="00A140C5">
      <w:pPr>
        <w:jc w:val="both"/>
        <w:rPr>
          <w:rFonts w:cs="Times New Roman" w:hAnsi="Times New Roman" w:ascii="Times New Roman"/>
          <w:sz w:val="24"/>
          <w:szCs w:val="24"/>
        </w:rPr>
      </w:pPr>
      <w:r>
        <w:rPr>
          <w:rFonts w:cs="Times New Roman" w:hAnsi="Times New Roman" w:ascii="Times New Roman"/>
          <w:sz w:val="24"/>
          <w:szCs w:val="24"/>
        </w:rPr>
        <w:tab/>
        <w:t>Kako je dakle iz rezultata prethodnog postupka proizašlo da su kod dužnika ostvareni razlozi za otvaranje stečajnog postupka, kao i da dužnik nema imovine koja bi ušla u stečajnu masu i iz koje bi se mogli namiriti troškovi stečajnog postupka, to je stoga ovaj sud rješenjem pod posl. br. 4. St-</w:t>
      </w:r>
      <w:r w:rsidR="0008543F">
        <w:rPr>
          <w:rFonts w:cs="Times New Roman" w:hAnsi="Times New Roman" w:ascii="Times New Roman"/>
          <w:sz w:val="24"/>
          <w:szCs w:val="24"/>
        </w:rPr>
        <w:t>158/2014</w:t>
      </w:r>
      <w:r>
        <w:rPr>
          <w:rFonts w:cs="Times New Roman" w:hAnsi="Times New Roman" w:ascii="Times New Roman"/>
          <w:sz w:val="24"/>
          <w:szCs w:val="24"/>
        </w:rPr>
        <w:t xml:space="preserve"> od </w:t>
      </w:r>
      <w:r w:rsidR="0008543F">
        <w:rPr>
          <w:rFonts w:cs="Times New Roman" w:hAnsi="Times New Roman" w:ascii="Times New Roman"/>
          <w:sz w:val="24"/>
          <w:szCs w:val="24"/>
        </w:rPr>
        <w:t>16</w:t>
      </w:r>
      <w:r>
        <w:rPr>
          <w:rFonts w:cs="Times New Roman" w:hAnsi="Times New Roman" w:ascii="Times New Roman"/>
          <w:sz w:val="24"/>
          <w:szCs w:val="24"/>
        </w:rPr>
        <w:t>. rujna 2015. godine pozvao sve osobe koje imaju pravni interes za redovitim provođenjem stečajnog postupka nad dužnikom da u roku od 15 dana od objave tog rješenja na e-oglasnoj ploči suda solidarno predujme, na depozitni račun ovog suda, iznos od 30.000,00 kn za namirenje troškova prethodnog i otvorenog stečajnog postupka uz upozorenje da će se, ako zatraženi predujam ne bude uplaćen, donijeti rješenje o otvaranju i istovremenom zaključenju stečajnog postupka nad dužnikom, a sve to sukladno odredbama čl. 132. st. 1. i 2. Stečajnog zakona (Narodne novine br. 71/15, dalje SZ/15), koje odredbe se u konkretnom slučaju primjenjuju sukladno odredbama čl. 441. st. 2. SZ/15.</w:t>
      </w:r>
    </w:p>
    <w:p w:rsidRDefault="00A140C5" w:rsidP="0008543F" w:rsidR="00A140C5">
      <w:pPr>
        <w:ind w:firstLine="708"/>
        <w:jc w:val="both"/>
        <w:rPr>
          <w:rFonts w:cs="Times New Roman" w:hAnsi="Times New Roman" w:ascii="Times New Roman"/>
          <w:sz w:val="24"/>
          <w:szCs w:val="24"/>
        </w:rPr>
      </w:pPr>
      <w:r>
        <w:rPr>
          <w:rFonts w:cs="Times New Roman" w:hAnsi="Times New Roman" w:ascii="Times New Roman"/>
          <w:sz w:val="24"/>
          <w:szCs w:val="24"/>
        </w:rPr>
        <w:t xml:space="preserve">Naime, odredbom čl. 132. st. 1. SZ/15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w:t>
      </w:r>
      <w:r>
        <w:rPr>
          <w:rFonts w:cs="Times New Roman" w:hAnsi="Times New Roman" w:ascii="Times New Roman"/>
          <w:sz w:val="24"/>
          <w:szCs w:val="24"/>
        </w:rPr>
        <w:lastRenderedPageBreak/>
        <w:t xml:space="preserve">propisano je da ako osobe iz stavka 1. ovog članka ne predujme traženi iznos, sud će donijeti rješenje o otvaranju i zaključenju stečajnog postupka. </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t xml:space="preserve">Rješenje ovog suda od </w:t>
      </w:r>
      <w:r w:rsidR="0008543F">
        <w:rPr>
          <w:rFonts w:cs="Times New Roman" w:hAnsi="Times New Roman" w:ascii="Times New Roman"/>
          <w:sz w:val="24"/>
          <w:szCs w:val="24"/>
        </w:rPr>
        <w:t>16</w:t>
      </w:r>
      <w:r>
        <w:rPr>
          <w:rFonts w:cs="Times New Roman" w:hAnsi="Times New Roman" w:ascii="Times New Roman"/>
          <w:sz w:val="24"/>
          <w:szCs w:val="24"/>
        </w:rPr>
        <w:t>. rujna 2015. godine objavljeno je na e-oglasnoj ploči suda, sukladno odredbama čl. 12. st. 1. i čl. 132. st. 3. SZ/15 u vezi s čl. 441. st. 2. SZ/15, istoga dana kada je i doneseno, međutim nitko od vjerovnika, odnosno eventualno zainteresiranih osoba nije postupio po pozivu suda i u određenom roku od 15 dana uplatio zatraženi predujam. Samim time, ispunili su se uvjeti za donošenje rješenja o otvaranju i istovremenom zaključenju stečajnog postupka nad dužnikom.</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t>Radi navedenog, a sukladno odredbama čl. 132. st. 1. i 2. SZ/15 odlučeno je kao u toč. I. do IV. izreke ovog rješenja.</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t>Budući da je sukladno odredbama čl. 89. st. 1. toč. 13., čl. 133. st. 1. SZ/15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t>Odluka pod toč. VI. izreke temelji se na odredbama čl. 12. st. 1. i čl. 132. st. 3. SZ/15 u vezi s čl. 441. st. 2. SZ/15.</w:t>
      </w:r>
    </w:p>
    <w:p w:rsidRDefault="00A140C5" w:rsidP="00A140C5" w:rsidR="00A140C5">
      <w:pPr>
        <w:ind w:firstLine="708"/>
        <w:jc w:val="both"/>
        <w:rPr>
          <w:rFonts w:cs="Times New Roman" w:hAnsi="Times New Roman" w:ascii="Times New Roman"/>
          <w:sz w:val="24"/>
          <w:szCs w:val="24"/>
        </w:rPr>
      </w:pPr>
      <w:r>
        <w:rPr>
          <w:rFonts w:cs="Times New Roman" w:hAnsi="Times New Roman" w:ascii="Times New Roman"/>
          <w:sz w:val="24"/>
          <w:szCs w:val="24"/>
        </w:rPr>
        <w:t>Slijedom svega naprijed navedenog, odlučeno je kao u izreci ovog rješenja.</w:t>
      </w:r>
    </w:p>
    <w:p w:rsidRDefault="00A140C5" w:rsidP="00A140C5" w:rsidR="00A140C5">
      <w:pPr>
        <w:jc w:val="center"/>
        <w:rPr>
          <w:rFonts w:cs="Times New Roman" w:hAnsi="Times New Roman" w:ascii="Times New Roman"/>
          <w:sz w:val="24"/>
          <w:szCs w:val="24"/>
        </w:rPr>
      </w:pPr>
      <w:r>
        <w:rPr>
          <w:rFonts w:cs="Times New Roman" w:hAnsi="Times New Roman" w:ascii="Times New Roman"/>
          <w:sz w:val="24"/>
          <w:szCs w:val="24"/>
        </w:rPr>
        <w:t xml:space="preserve">U Splitu, 18. siječnja 2016. godine </w:t>
      </w:r>
    </w:p>
    <w:p w:rsidRDefault="00A140C5" w:rsidP="00462AF2" w:rsidR="00A140C5">
      <w:pPr>
        <w:ind w:firstLine="708" w:left="7080"/>
        <w:jc w:val="right"/>
        <w:rPr>
          <w:rFonts w:cs="Times New Roman" w:hAnsi="Times New Roman" w:ascii="Times New Roman"/>
          <w:sz w:val="24"/>
          <w:szCs w:val="24"/>
        </w:rPr>
      </w:pPr>
      <w:r>
        <w:rPr>
          <w:rFonts w:cs="Times New Roman" w:hAnsi="Times New Roman" w:ascii="Times New Roman"/>
          <w:sz w:val="24"/>
          <w:szCs w:val="24"/>
        </w:rPr>
        <w:t>SUDAC</w:t>
      </w:r>
    </w:p>
    <w:p w:rsidRDefault="00A140C5" w:rsidP="00A140C5" w:rsidR="00A140C5">
      <w:pPr>
        <w:ind w:left="7080"/>
        <w:jc w:val="right"/>
        <w:rPr>
          <w:rFonts w:cs="Times New Roman" w:hAnsi="Times New Roman" w:ascii="Times New Roman"/>
          <w:sz w:val="24"/>
          <w:szCs w:val="24"/>
          <w:u w:val="single"/>
        </w:rPr>
      </w:pPr>
      <w:r>
        <w:rPr>
          <w:rFonts w:cs="Times New Roman" w:hAnsi="Times New Roman" w:ascii="Times New Roman"/>
          <w:sz w:val="24"/>
          <w:szCs w:val="24"/>
        </w:rPr>
        <w:t xml:space="preserve">Katarina Mikulić </w:t>
      </w:r>
    </w:p>
    <w:p w:rsidRDefault="00A140C5" w:rsidP="00A140C5" w:rsidR="00A140C5">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A140C5" w:rsidP="00A140C5" w:rsidR="00A140C5">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zz dužnika </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08543F">
        <w:rPr>
          <w:rFonts w:cs="Times New Roman" w:hAnsi="Times New Roman" w:ascii="Times New Roman"/>
          <w:sz w:val="24"/>
          <w:szCs w:val="24"/>
        </w:rPr>
        <w:t>FINA SPLIT</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ŽDO Split</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Porezna uprava Split</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e-oglasna ploča suda, rok 20 dana</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stečajnoj pisarnici</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ovršnoj pisarnici</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sudski registar – (odmah i po pravomoćnosti)</w:t>
      </w:r>
    </w:p>
    <w:p w:rsidRDefault="00A140C5" w:rsidP="00A140C5" w:rsidR="00A140C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u spis</w:t>
      </w:r>
    </w:p>
    <w:p w:rsidRDefault="00A140C5" w:rsidP="00A140C5" w:rsidR="00A140C5">
      <w:pPr>
        <w:spacing w:lineRule="auto" w:line="240" w:after="0"/>
        <w:jc w:val="center"/>
        <w:rPr>
          <w:rFonts w:cs="Times New Roman" w:hAnsi="Times New Roman" w:ascii="Times New Roman"/>
          <w:sz w:val="24"/>
          <w:szCs w:val="24"/>
        </w:rPr>
      </w:pPr>
    </w:p>
    <w:p w:rsidRDefault="001430B1" w:rsidP="00A140C5" w:rsidR="001430B1" w:rsidRPr="00C71274">
      <w:pPr>
        <w:spacing w:lineRule="auto" w:line="240" w:after="0"/>
        <w:jc w:val="center"/>
        <w:rPr>
          <w:rFonts w:cs="Times New Roman" w:hAnsi="Times New Roman" w:ascii="Times New Roman"/>
          <w:sz w:val="24"/>
          <w:szCs w:val="24"/>
        </w:rPr>
      </w:pPr>
    </w:p>
    <w:sectPr w:rsidSect="004F0C97" w:rsidR="001430B1" w:rsidRPr="00C7127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C97" w:rsidP="004F0C97" w:rsidR="004F0C97">
      <w:pPr>
        <w:spacing w:lineRule="auto" w:line="240" w:after="0"/>
      </w:pPr>
      <w:r>
        <w:separator/>
      </w:r>
    </w:p>
  </w:endnote>
  <w:endnote w:id="0" w:type="continuationSeparator">
    <w:p w:rsidRDefault="004F0C97" w:rsidP="004F0C97" w:rsidR="004F0C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5451026"/>
      <w:docPartObj>
        <w:docPartGallery w:val="Page Numbers (Bottom of Page)"/>
        <w:docPartUnique/>
      </w:docPartObj>
    </w:sdtPr>
    <w:sdtEndPr>
      <w:rPr>
        <w:rFonts w:cs="Times New Roman" w:hAnsi="Times New Roman" w:ascii="Times New Roman"/>
        <w:sz w:val="24"/>
        <w:szCs w:val="24"/>
      </w:rPr>
    </w:sdtEndPr>
    <w:sdtContent>
      <w:p w:rsidRDefault="0008543F" w:rsidR="0008543F" w:rsidRPr="0008543F">
        <w:pPr>
          <w:pStyle w:val="Podnoje"/>
          <w:jc w:val="center"/>
          <w:rPr>
            <w:rFonts w:cs="Times New Roman" w:hAnsi="Times New Roman" w:ascii="Times New Roman"/>
            <w:sz w:val="24"/>
            <w:szCs w:val="24"/>
          </w:rPr>
        </w:pPr>
        <w:r w:rsidRPr="0008543F">
          <w:rPr>
            <w:rFonts w:cs="Times New Roman" w:hAnsi="Times New Roman" w:ascii="Times New Roman"/>
            <w:sz w:val="24"/>
            <w:szCs w:val="24"/>
          </w:rPr>
          <w:fldChar w:fldCharType="begin"/>
        </w:r>
        <w:r w:rsidRPr="0008543F">
          <w:rPr>
            <w:rFonts w:cs="Times New Roman" w:hAnsi="Times New Roman" w:ascii="Times New Roman"/>
            <w:sz w:val="24"/>
            <w:szCs w:val="24"/>
          </w:rPr>
          <w:instrText>PAGE   \* MERGEFORMAT</w:instrText>
        </w:r>
        <w:r w:rsidRPr="0008543F">
          <w:rPr>
            <w:rFonts w:cs="Times New Roman" w:hAnsi="Times New Roman" w:ascii="Times New Roman"/>
            <w:sz w:val="24"/>
            <w:szCs w:val="24"/>
          </w:rPr>
          <w:fldChar w:fldCharType="separate"/>
        </w:r>
        <w:r w:rsidR="00795688">
          <w:rPr>
            <w:rFonts w:cs="Times New Roman" w:hAnsi="Times New Roman" w:ascii="Times New Roman"/>
            <w:noProof/>
            <w:sz w:val="24"/>
            <w:szCs w:val="24"/>
          </w:rPr>
          <w:t>5</w:t>
        </w:r>
        <w:r w:rsidRPr="0008543F">
          <w:rPr>
            <w:rFonts w:cs="Times New Roman" w:hAnsi="Times New Roman" w:ascii="Times New Roman"/>
            <w:sz w:val="24"/>
            <w:szCs w:val="24"/>
          </w:rPr>
          <w:fldChar w:fldCharType="end"/>
        </w:r>
      </w:p>
    </w:sdtContent>
  </w:sdt>
  <w:p w:rsidRDefault="0008543F" w:rsidR="000854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C97" w:rsidP="004F0C97" w:rsidR="004F0C97">
      <w:pPr>
        <w:spacing w:lineRule="auto" w:line="240" w:after="0"/>
      </w:pPr>
      <w:r>
        <w:separator/>
      </w:r>
    </w:p>
  </w:footnote>
  <w:footnote w:id="0" w:type="continuationSeparator">
    <w:p w:rsidRDefault="004F0C97" w:rsidP="004F0C97" w:rsidR="004F0C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97" w:rsidR="004F0C97" w:rsidRPr="004F0C97">
    <w:pPr>
      <w:pStyle w:val="Zaglavlje"/>
      <w:jc w:val="center"/>
      <w:rPr>
        <w:rFonts w:cs="Times New Roman" w:hAnsi="Times New Roman" w:ascii="Times New Roman"/>
        <w:sz w:val="24"/>
        <w:szCs w:val="24"/>
      </w:rPr>
    </w:pPr>
  </w:p>
  <w:p w:rsidRDefault="004F0C97" w:rsidR="004F0C97" w:rsidRPr="004F0C97">
    <w:pPr>
      <w:pStyle w:val="Zaglavlje"/>
      <w:rPr>
        <w:rFonts w:cs="Times New Roman" w:hAnsi="Times New Roman" w:ascii="Times New Roman"/>
        <w:sz w:val="24"/>
        <w:szCs w:val="24"/>
      </w:rPr>
    </w:pPr>
    <w:r w:rsidRPr="004F0C97">
      <w:rPr>
        <w:rFonts w:cs="Times New Roman" w:hAnsi="Times New Roman" w:ascii="Times New Roman"/>
        <w:sz w:val="24"/>
        <w:szCs w:val="24"/>
      </w:rPr>
      <w:tab/>
    </w:r>
    <w:r w:rsidRPr="004F0C97">
      <w:rPr>
        <w:rFonts w:cs="Times New Roman" w:hAnsi="Times New Roman" w:ascii="Times New Roman"/>
        <w:sz w:val="24"/>
        <w:szCs w:val="24"/>
      </w:rPr>
      <w:tab/>
      <w:t xml:space="preserve">4. </w:t>
    </w:r>
    <w:r w:rsidR="00B96D63">
      <w:rPr>
        <w:rFonts w:cs="Times New Roman" w:hAnsi="Times New Roman" w:ascii="Times New Roman"/>
        <w:sz w:val="24"/>
        <w:szCs w:val="24"/>
      </w:rPr>
      <w:t>S</w:t>
    </w:r>
    <w:r w:rsidR="00680302">
      <w:rPr>
        <w:rFonts w:cs="Times New Roman" w:hAnsi="Times New Roman" w:ascii="Times New Roman"/>
        <w:sz w:val="24"/>
        <w:szCs w:val="24"/>
      </w:rPr>
      <w:t>t</w:t>
    </w:r>
    <w:r w:rsidR="00B96D63">
      <w:rPr>
        <w:rFonts w:cs="Times New Roman" w:hAnsi="Times New Roman" w:ascii="Times New Roman"/>
        <w:sz w:val="24"/>
        <w:szCs w:val="24"/>
      </w:rPr>
      <w:t>-</w:t>
    </w:r>
    <w:r w:rsidR="00F2409D">
      <w:rPr>
        <w:rFonts w:cs="Times New Roman" w:hAnsi="Times New Roman" w:ascii="Times New Roman"/>
        <w:sz w:val="24"/>
        <w:szCs w:val="24"/>
      </w:rPr>
      <w:t>158/2014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D63" w:rsidP="008824E7" w:rsidR="008824E7" w:rsidRPr="008824E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F2409D">
      <w:rPr>
        <w:rFonts w:cs="Times New Roman" w:hAnsi="Times New Roman" w:ascii="Times New Roman"/>
        <w:sz w:val="24"/>
        <w:szCs w:val="24"/>
      </w:rPr>
      <w:t>.</w:t>
    </w:r>
    <w:r>
      <w:rPr>
        <w:rFonts w:cs="Times New Roman" w:hAnsi="Times New Roman" w:ascii="Times New Roman"/>
        <w:sz w:val="24"/>
        <w:szCs w:val="24"/>
      </w:rPr>
      <w:t xml:space="preserve"> S</w:t>
    </w:r>
    <w:r w:rsidR="00680302">
      <w:rPr>
        <w:rFonts w:cs="Times New Roman" w:hAnsi="Times New Roman" w:ascii="Times New Roman"/>
        <w:sz w:val="24"/>
        <w:szCs w:val="24"/>
      </w:rPr>
      <w:t>t</w:t>
    </w:r>
    <w:r>
      <w:rPr>
        <w:rFonts w:cs="Times New Roman" w:hAnsi="Times New Roman" w:ascii="Times New Roman"/>
        <w:sz w:val="24"/>
        <w:szCs w:val="24"/>
      </w:rPr>
      <w:t>-</w:t>
    </w:r>
    <w:r w:rsidR="00F2409D">
      <w:rPr>
        <w:rFonts w:cs="Times New Roman" w:hAnsi="Times New Roman" w:ascii="Times New Roman"/>
        <w:sz w:val="24"/>
        <w:szCs w:val="24"/>
      </w:rPr>
      <w:t>158/2014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3660F"/>
    <w:multiLevelType w:val="hybridMultilevel"/>
    <w:tmpl w:val="B2B8EDA6"/>
    <w:lvl w:tplc="662E6D9E" w:ilvl="0">
      <w:start w:val="1"/>
      <w:numFmt w:val="upperRoman"/>
      <w:lvlText w:val="%1."/>
      <w:lvlJc w:val="right"/>
      <w:pPr>
        <w:tabs>
          <w:tab w:pos="540" w:val="num"/>
        </w:tabs>
        <w:ind w:hanging="18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72A4FD3"/>
    <w:multiLevelType w:val="hybridMultilevel"/>
    <w:tmpl w:val="4F6EAB08"/>
    <w:lvl w:tplc="4E20AD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1AA"/>
    <w:rsid w:val="0000717D"/>
    <w:rsid w:val="000346D9"/>
    <w:rsid w:val="0008543F"/>
    <w:rsid w:val="000B1EF8"/>
    <w:rsid w:val="00124F5D"/>
    <w:rsid w:val="0014164F"/>
    <w:rsid w:val="00141AFE"/>
    <w:rsid w:val="001430B1"/>
    <w:rsid w:val="00145D2E"/>
    <w:rsid w:val="0016763A"/>
    <w:rsid w:val="001A1C3B"/>
    <w:rsid w:val="001D73D5"/>
    <w:rsid w:val="002041FF"/>
    <w:rsid w:val="00230FDC"/>
    <w:rsid w:val="00231754"/>
    <w:rsid w:val="00296911"/>
    <w:rsid w:val="002E27FA"/>
    <w:rsid w:val="002F0402"/>
    <w:rsid w:val="002F62DB"/>
    <w:rsid w:val="00334504"/>
    <w:rsid w:val="003727F9"/>
    <w:rsid w:val="003A49A8"/>
    <w:rsid w:val="003A4A38"/>
    <w:rsid w:val="003B79A6"/>
    <w:rsid w:val="003C624D"/>
    <w:rsid w:val="003C7ED4"/>
    <w:rsid w:val="00462AF2"/>
    <w:rsid w:val="00483B89"/>
    <w:rsid w:val="004E254D"/>
    <w:rsid w:val="004E4276"/>
    <w:rsid w:val="004F0C97"/>
    <w:rsid w:val="005049CA"/>
    <w:rsid w:val="0050713C"/>
    <w:rsid w:val="00513E8F"/>
    <w:rsid w:val="00526F3F"/>
    <w:rsid w:val="00532C57"/>
    <w:rsid w:val="005B4578"/>
    <w:rsid w:val="005D360D"/>
    <w:rsid w:val="005F2E4C"/>
    <w:rsid w:val="0062372D"/>
    <w:rsid w:val="00633266"/>
    <w:rsid w:val="00663591"/>
    <w:rsid w:val="0067372F"/>
    <w:rsid w:val="00680302"/>
    <w:rsid w:val="006D6955"/>
    <w:rsid w:val="006F31AA"/>
    <w:rsid w:val="00703CF0"/>
    <w:rsid w:val="00751D2F"/>
    <w:rsid w:val="007545AC"/>
    <w:rsid w:val="00771F3C"/>
    <w:rsid w:val="00795688"/>
    <w:rsid w:val="007E52D1"/>
    <w:rsid w:val="0085205E"/>
    <w:rsid w:val="008573BF"/>
    <w:rsid w:val="00863E8A"/>
    <w:rsid w:val="00877F42"/>
    <w:rsid w:val="008824E7"/>
    <w:rsid w:val="008F7678"/>
    <w:rsid w:val="00981B41"/>
    <w:rsid w:val="00983662"/>
    <w:rsid w:val="009E76E7"/>
    <w:rsid w:val="00A1405D"/>
    <w:rsid w:val="00A140C5"/>
    <w:rsid w:val="00A179AF"/>
    <w:rsid w:val="00A35D18"/>
    <w:rsid w:val="00A37A49"/>
    <w:rsid w:val="00A42CD4"/>
    <w:rsid w:val="00A61978"/>
    <w:rsid w:val="00AA5563"/>
    <w:rsid w:val="00AC77F4"/>
    <w:rsid w:val="00AD4B55"/>
    <w:rsid w:val="00B0383B"/>
    <w:rsid w:val="00B53CF0"/>
    <w:rsid w:val="00B96D63"/>
    <w:rsid w:val="00BB27BC"/>
    <w:rsid w:val="00BD1F99"/>
    <w:rsid w:val="00BD6627"/>
    <w:rsid w:val="00C14794"/>
    <w:rsid w:val="00C71274"/>
    <w:rsid w:val="00CC2C4D"/>
    <w:rsid w:val="00CC394E"/>
    <w:rsid w:val="00CD03EF"/>
    <w:rsid w:val="00CE5AB9"/>
    <w:rsid w:val="00CF6838"/>
    <w:rsid w:val="00D06BBE"/>
    <w:rsid w:val="00D43763"/>
    <w:rsid w:val="00D5403E"/>
    <w:rsid w:val="00D56B98"/>
    <w:rsid w:val="00D96F61"/>
    <w:rsid w:val="00DA6BE8"/>
    <w:rsid w:val="00DC0FBD"/>
    <w:rsid w:val="00E15F44"/>
    <w:rsid w:val="00E43FF2"/>
    <w:rsid w:val="00ED1FD4"/>
    <w:rsid w:val="00ED38B0"/>
    <w:rsid w:val="00EE6226"/>
    <w:rsid w:val="00F12211"/>
    <w:rsid w:val="00F2409D"/>
    <w:rsid w:val="00F660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3C"/>
  </w:style>
  <w:style w:styleId="Naslov3" w:type="paragraph">
    <w:name w:val="heading 3"/>
    <w:basedOn w:val="Normal"/>
    <w:next w:val="Normal"/>
    <w:link w:val="Naslov3Char"/>
    <w:unhideWhenUsed/>
    <w:qFormat/>
    <w:rsid w:val="00A140C5"/>
    <w:pPr>
      <w:keepNext/>
      <w:spacing w:lineRule="auto" w:line="240" w:after="0"/>
      <w:jc w:val="both"/>
      <w:outlineLvl w:val="2"/>
    </w:pPr>
    <w:rPr>
      <w:rFonts w:cs="Times New Roman" w:eastAsia="Arial Unicode MS" w:hAnsi="Times New Roman" w:ascii="Times New Roman"/>
      <w:b/>
      <w:sz w:val="24"/>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lineRule="auto" w:line="240" w:after="0"/>
    </w:pPr>
  </w:style>
  <w:style w:styleId="Zaglavlje" w:type="paragraph">
    <w:name w:val="header"/>
    <w:basedOn w:val="Normal"/>
    <w:link w:val="ZaglavljeChar"/>
    <w:uiPriority w:val="99"/>
    <w:unhideWhenUsed/>
    <w:rsid w:val="004F0C9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C97"/>
    <w:rPr>
      <w:rFonts w:cs="Tahoma" w:hAnsi="Tahoma" w:ascii="Tahoma"/>
      <w:sz w:val="16"/>
      <w:szCs w:val="16"/>
    </w:rPr>
  </w:style>
  <w:style w:customStyle="true" w:styleId="Naslov3Char" w:type="character">
    <w:name w:val="Naslov 3 Char"/>
    <w:basedOn w:val="Zadanifontodlomka"/>
    <w:link w:val="Naslov3"/>
    <w:rsid w:val="00A140C5"/>
    <w:rPr>
      <w:rFonts w:cs="Times New Roman" w:eastAsia="Arial Unicode MS" w:hAnsi="Times New Roman" w:ascii="Times New Roman"/>
      <w:b/>
      <w:sz w:val="24"/>
      <w:szCs w:val="20"/>
      <w:lang w:val="x-none"/>
    </w:rPr>
  </w:style>
  <w:style w:styleId="Tekstrezerviranogmjesta" w:type="character">
    <w:name w:val="Placeholder Text"/>
    <w:basedOn w:val="Zadanifontodlomka"/>
    <w:uiPriority w:val="99"/>
    <w:semiHidden/>
    <w:rsid w:val="00795688"/>
    <w:rPr>
      <w:color w:val="808080"/>
      <w:bdr w:space="0" w:sz="0" w:color="auto" w:val="none"/>
      <w:shd w:fill="auto" w:color="auto" w:val="clear"/>
    </w:rPr>
  </w:style>
  <w:style w:customStyle="true" w:styleId="eSPISCCParagraphDefaultFont" w:type="character">
    <w:name w:val="eSPIS_CC_Paragraph Default Font"/>
    <w:basedOn w:val="Zadanifontodlomka"/>
    <w:rsid w:val="00795688"/>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95688"/>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95688"/>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5688"/>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3C"/>
  </w:style>
  <w:style w:styleId="Naslov3" w:type="paragraph">
    <w:name w:val="heading 3"/>
    <w:basedOn w:val="Normal"/>
    <w:next w:val="Normal"/>
    <w:link w:val="Naslov3Char"/>
    <w:unhideWhenUsed/>
    <w:qFormat/>
    <w:rsid w:val="00A140C5"/>
    <w:pPr>
      <w:keepNext/>
      <w:spacing w:after="0" w:line="240" w:lineRule="auto"/>
      <w:jc w:val="both"/>
      <w:outlineLvl w:val="2"/>
    </w:pPr>
    <w:rPr>
      <w:rFonts w:ascii="Times New Roman" w:cs="Times New Roman" w:eastAsia="Arial Unicode MS" w:hAnsi="Times New Roman"/>
      <w:b/>
      <w:sz w:val="24"/>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after="0" w:line="240" w:lineRule="auto"/>
    </w:pPr>
  </w:style>
  <w:style w:styleId="Zaglavlje" w:type="paragraph">
    <w:name w:val="header"/>
    <w:basedOn w:val="Normal"/>
    <w:link w:val="ZaglavljeChar"/>
    <w:uiPriority w:val="99"/>
    <w:unhideWhenUsed/>
    <w:rsid w:val="004F0C9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C97"/>
    <w:rPr>
      <w:rFonts w:ascii="Tahoma" w:cs="Tahoma" w:hAnsi="Tahoma"/>
      <w:sz w:val="16"/>
      <w:szCs w:val="16"/>
    </w:rPr>
  </w:style>
  <w:style w:customStyle="1" w:styleId="Naslov3Char" w:type="character">
    <w:name w:val="Naslov 3 Char"/>
    <w:basedOn w:val="Zadanifontodlomka"/>
    <w:link w:val="Naslov3"/>
    <w:rsid w:val="00A140C5"/>
    <w:rPr>
      <w:rFonts w:ascii="Times New Roman" w:cs="Times New Roman" w:eastAsia="Arial Unicode MS" w:hAnsi="Times New Roman"/>
      <w:b/>
      <w:sz w:val="24"/>
      <w:szCs w:val="20"/>
      <w:lang w:val="x-none"/>
    </w:rPr>
  </w:style>
  <w:style w:styleId="Tekstrezerviranogmjesta" w:type="character">
    <w:name w:val="Placeholder Text"/>
    <w:basedOn w:val="Zadanifontodlomka"/>
    <w:uiPriority w:val="99"/>
    <w:semiHidden/>
    <w:rsid w:val="00795688"/>
    <w:rPr>
      <w:color w:val="808080"/>
      <w:bdr w:color="auto" w:space="0" w:sz="0" w:val="none"/>
      <w:shd w:color="auto" w:fill="auto" w:val="clear"/>
    </w:rPr>
  </w:style>
  <w:style w:customStyle="1" w:styleId="eSPISCCParagraphDefaultFont" w:type="character">
    <w:name w:val="eSPIS_CC_Paragraph Default Font"/>
    <w:basedOn w:val="Zadanifontodlomka"/>
    <w:rsid w:val="00795688"/>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95688"/>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95688"/>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5688"/>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20245">
      <w:bodyDiv w:val="true"/>
      <w:marLeft w:val="0"/>
      <w:marRight w:val="0"/>
      <w:marTop w:val="0"/>
      <w:marBottom w:val="0"/>
      <w:divBdr>
        <w:top w:space="0" w:sz="0" w:color="auto" w:val="none"/>
        <w:left w:space="0" w:sz="0" w:color="auto" w:val="none"/>
        <w:bottom w:space="0" w:sz="0" w:color="auto" w:val="none"/>
        <w:right w:space="0" w:sz="0" w:color="auto" w:val="none"/>
      </w:divBdr>
    </w:div>
    <w:div w:id="344402658">
      <w:bodyDiv w:val="true"/>
      <w:marLeft w:val="0"/>
      <w:marRight w:val="0"/>
      <w:marTop w:val="0"/>
      <w:marBottom w:val="0"/>
      <w:divBdr>
        <w:top w:space="0" w:sz="0" w:color="auto" w:val="none"/>
        <w:left w:space="0" w:sz="0" w:color="auto" w:val="none"/>
        <w:bottom w:space="0" w:sz="0" w:color="auto" w:val="none"/>
        <w:right w:space="0" w:sz="0" w:color="auto" w:val="none"/>
      </w:divBdr>
    </w:div>
    <w:div w:id="414596283">
      <w:bodyDiv w:val="true"/>
      <w:marLeft w:val="0"/>
      <w:marRight w:val="0"/>
      <w:marTop w:val="0"/>
      <w:marBottom w:val="0"/>
      <w:divBdr>
        <w:top w:space="0" w:sz="0" w:color="auto" w:val="none"/>
        <w:left w:space="0" w:sz="0" w:color="auto" w:val="none"/>
        <w:bottom w:space="0" w:sz="0" w:color="auto" w:val="none"/>
        <w:right w:space="0" w:sz="0" w:color="auto" w:val="none"/>
      </w:divBdr>
    </w:div>
    <w:div w:id="442775070">
      <w:bodyDiv w:val="true"/>
      <w:marLeft w:val="0"/>
      <w:marRight w:val="0"/>
      <w:marTop w:val="0"/>
      <w:marBottom w:val="0"/>
      <w:divBdr>
        <w:top w:space="0" w:sz="0" w:color="auto" w:val="none"/>
        <w:left w:space="0" w:sz="0" w:color="auto" w:val="none"/>
        <w:bottom w:space="0" w:sz="0" w:color="auto" w:val="none"/>
        <w:right w:space="0" w:sz="0" w:color="auto" w:val="none"/>
      </w:divBdr>
    </w:div>
    <w:div w:id="544416125">
      <w:bodyDiv w:val="true"/>
      <w:marLeft w:val="0"/>
      <w:marRight w:val="0"/>
      <w:marTop w:val="0"/>
      <w:marBottom w:val="0"/>
      <w:divBdr>
        <w:top w:space="0" w:sz="0" w:color="auto" w:val="none"/>
        <w:left w:space="0" w:sz="0" w:color="auto" w:val="none"/>
        <w:bottom w:space="0" w:sz="0" w:color="auto" w:val="none"/>
        <w:right w:space="0" w:sz="0" w:color="auto" w:val="none"/>
      </w:divBdr>
    </w:div>
    <w:div w:id="680158930">
      <w:bodyDiv w:val="true"/>
      <w:marLeft w:val="0"/>
      <w:marRight w:val="0"/>
      <w:marTop w:val="0"/>
      <w:marBottom w:val="0"/>
      <w:divBdr>
        <w:top w:space="0" w:sz="0" w:color="auto" w:val="none"/>
        <w:left w:space="0" w:sz="0" w:color="auto" w:val="none"/>
        <w:bottom w:space="0" w:sz="0" w:color="auto" w:val="none"/>
        <w:right w:space="0" w:sz="0" w:color="auto" w:val="none"/>
      </w:divBdr>
    </w:div>
    <w:div w:id="1640915656">
      <w:bodyDiv w:val="true"/>
      <w:marLeft w:val="0"/>
      <w:marRight w:val="0"/>
      <w:marTop w:val="0"/>
      <w:marBottom w:val="0"/>
      <w:divBdr>
        <w:top w:space="0" w:sz="0" w:color="auto" w:val="none"/>
        <w:left w:space="0" w:sz="0" w:color="auto" w:val="none"/>
        <w:bottom w:space="0" w:sz="0" w:color="auto" w:val="none"/>
        <w:right w:space="0" w:sz="0" w:color="auto" w:val="none"/>
      </w:divBdr>
    </w:div>
    <w:div w:id="1730105879">
      <w:bodyDiv w:val="true"/>
      <w:marLeft w:val="0"/>
      <w:marRight w:val="0"/>
      <w:marTop w:val="0"/>
      <w:marBottom w:val="0"/>
      <w:divBdr>
        <w:top w:space="0" w:sz="0" w:color="auto" w:val="none"/>
        <w:left w:space="0" w:sz="0" w:color="auto" w:val="none"/>
        <w:bottom w:space="0" w:sz="0" w:color="auto" w:val="none"/>
        <w:right w:space="0" w:sz="0" w:color="auto" w:val="none"/>
      </w:divBdr>
    </w:div>
    <w:div w:id="1815567284">
      <w:bodyDiv w:val="true"/>
      <w:marLeft w:val="0"/>
      <w:marRight w:val="0"/>
      <w:marTop w:val="0"/>
      <w:marBottom w:val="0"/>
      <w:divBdr>
        <w:top w:space="0" w:sz="0" w:color="auto" w:val="none"/>
        <w:left w:space="0" w:sz="0" w:color="auto" w:val="none"/>
        <w:bottom w:space="0" w:sz="0" w:color="auto" w:val="none"/>
        <w:right w:space="0" w:sz="0" w:color="auto" w:val="none"/>
      </w:divBdr>
    </w:div>
    <w:div w:id="1886023345">
      <w:bodyDiv w:val="true"/>
      <w:marLeft w:val="0"/>
      <w:marRight w:val="0"/>
      <w:marTop w:val="0"/>
      <w:marBottom w:val="0"/>
      <w:divBdr>
        <w:top w:space="0" w:sz="0" w:color="auto" w:val="none"/>
        <w:left w:space="0" w:sz="0" w:color="auto" w:val="none"/>
        <w:bottom w:space="0" w:sz="0" w:color="auto" w:val="none"/>
        <w:right w:space="0" w:sz="0" w:color="auto" w:val="none"/>
      </w:divBdr>
    </w:div>
    <w:div w:id="19921712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2014.</izvorni_sadrzaj>
    <derivirana_varijabla naziv="DomainObject.Predmet.DatumOsnivanja_1">20.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St-158/2014</izvorni_sadrzaj>
    <derivirana_varijabla naziv="DomainObject.Predmet.OznakaBroj_1">St-158/2014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LUKINIH j.d.o.o. za ugostiteljstvo i turizam</izvorni_sadrzaj>
    <derivirana_varijabla naziv="DomainObject.Predmet.ProtustrankaFormated_1">  LUKINIH j.d.o.o. za ugostiteljstvo i turizam</derivirana_varijabla>
  </DomainObject.Predmet.ProtustrankaFormated>
  <DomainObject.Predmet.ProtustrankaFormatedOIB>
    <izvorni_sadrzaj>  LUKINIH j.d.o.o. za ugostiteljstvo i turizam, OIB 69341677314</izvorni_sadrzaj>
    <derivirana_varijabla naziv="DomainObject.Predmet.ProtustrankaFormatedOIB_1">  LUKINIH j.d.o.o. za ugostiteljstvo i turizam, OIB 69341677314</derivirana_varijabla>
  </DomainObject.Predmet.ProtustrankaFormatedOIB>
  <DomainObject.Predmet.ProtustrankaFormatedWithAdress>
    <izvorni_sadrzaj> LUKINIH j.d.o.o. za ugostiteljstvo i turizam, Stanka Vraza 2, 21000 Split</izvorni_sadrzaj>
    <derivirana_varijabla naziv="DomainObject.Predmet.ProtustrankaFormatedWithAdress_1"> LUKINIH j.d.o.o. za ugostiteljstvo i turizam, Stanka Vraza 2, 21000 Split</derivirana_varijabla>
  </DomainObject.Predmet.ProtustrankaFormatedWithAdress>
  <DomainObject.Predmet.ProtustrankaFormatedWithAdressOIB>
    <izvorni_sadrzaj> LUKINIH j.d.o.o. za ugostiteljstvo i turizam, OIB 69341677314, Stanka Vraza 2, 21000 Split</izvorni_sadrzaj>
    <derivirana_varijabla naziv="DomainObject.Predmet.ProtustrankaFormatedWithAdressOIB_1"> LUKINIH j.d.o.o. za ugostiteljstvo i turizam, OIB 69341677314, Stanka Vraza 2, 21000 Split</derivirana_varijabla>
  </DomainObject.Predmet.ProtustrankaFormatedWithAdressOIB>
  <DomainObject.Predmet.ProtustrankaWithAdress>
    <izvorni_sadrzaj>LUKINIH j.d.o.o. za ugostiteljstvo i turizam Stanka Vraza 2, 21000 Split</izvorni_sadrzaj>
    <derivirana_varijabla naziv="DomainObject.Predmet.ProtustrankaWithAdress_1">LUKINIH j.d.o.o. za ugostiteljstvo i turizam Stanka Vraza 2, 21000 Split</derivirana_varijabla>
  </DomainObject.Predmet.ProtustrankaWithAdress>
  <DomainObject.Predmet.ProtustrankaWithAdressOIB>
    <izvorni_sadrzaj>LUKINIH j.d.o.o. za ugostiteljstvo i turizam, OIB 69341677314, Stanka Vraza 2, 21000 Split</izvorni_sadrzaj>
    <derivirana_varijabla naziv="DomainObject.Predmet.ProtustrankaWithAdressOIB_1">LUKINIH j.d.o.o. za ugostiteljstvo i turizam, OIB 69341677314, Stanka Vraza 2, 21000 Split</derivirana_varijabla>
  </DomainObject.Predmet.ProtustrankaWithAdressOIB>
  <DomainObject.Predmet.ProtustrankaNazivFormated>
    <izvorni_sadrzaj>LUKINIH j.d.o.o. za ugostiteljstvo i turizam</izvorni_sadrzaj>
    <derivirana_varijabla naziv="DomainObject.Predmet.ProtustrankaNazivFormated_1">LUKINIH j.d.o.o. za ugostiteljstvo i turizam</derivirana_varijabla>
  </DomainObject.Predmet.ProtustrankaNazivFormated>
  <DomainObject.Predmet.ProtustrankaNazivFormatedOIB>
    <izvorni_sadrzaj>LUKINIH j.d.o.o. za ugostiteljstvo i turizam, OIB 69341677314</izvorni_sadrzaj>
    <derivirana_varijabla naziv="DomainObject.Predmet.ProtustrankaNazivFormatedOIB_1">LUKINIH j.d.o.o. za ugostiteljstvo i turizam, OIB 69341677314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Romano Pletikosić</izvorni_sadrzaj>
    <derivirana_varijabla naziv="DomainObject.Predmet.StrankaFormated_1">  Romano Pletikosić</derivirana_varijabla>
  </DomainObject.Predmet.StrankaFormated>
  <DomainObject.Predmet.StrankaFormatedOIB>
    <izvorni_sadrzaj>  Romano Pletikosić, OIB 02959908482</izvorni_sadrzaj>
    <derivirana_varijabla naziv="DomainObject.Predmet.StrankaFormatedOIB_1">  Romano Pletikosić, OIB 02959908482</derivirana_varijabla>
  </DomainObject.Predmet.StrankaFormatedOIB>
  <DomainObject.Predmet.StrankaFormatedWithAdress>
    <izvorni_sadrzaj> Romano Pletikosić, Put Duilova 23, 21000 Split</izvorni_sadrzaj>
    <derivirana_varijabla naziv="DomainObject.Predmet.StrankaFormatedWithAdress_1"> Romano Pletikosić, Put Duilova 23, 21000 Split</derivirana_varijabla>
  </DomainObject.Predmet.StrankaFormatedWithAdress>
  <DomainObject.Predmet.StrankaFormatedWithAdressOIB>
    <izvorni_sadrzaj> Romano Pletikosić, OIB 02959908482, Put Duilova 23, 21000 Split</izvorni_sadrzaj>
    <derivirana_varijabla naziv="DomainObject.Predmet.StrankaFormatedWithAdressOIB_1"> Romano Pletikosić, OIB 02959908482, Put Duilova 23, 21000 Split</derivirana_varijabla>
  </DomainObject.Predmet.StrankaFormatedWithAdressOIB>
  <DomainObject.Predmet.StrankaWithAdress>
    <izvorni_sadrzaj>Romano Pletikosić Put Duilova 23,21000 Split</izvorni_sadrzaj>
    <derivirana_varijabla naziv="DomainObject.Predmet.StrankaWithAdress_1">Romano Pletikosić Put Duilova 23,21000 Split</derivirana_varijabla>
  </DomainObject.Predmet.StrankaWithAdress>
  <DomainObject.Predmet.StrankaWithAdressOIB>
    <izvorni_sadrzaj>Romano Pletikosić, OIB 02959908482, Put Duilova 23,21000 Split</izvorni_sadrzaj>
    <derivirana_varijabla naziv="DomainObject.Predmet.StrankaWithAdressOIB_1">Romano Pletikosić, OIB 02959908482, Put Duilova 23,21000 Split</derivirana_varijabla>
  </DomainObject.Predmet.StrankaWithAdressOIB>
  <DomainObject.Predmet.StrankaNazivFormated>
    <izvorni_sadrzaj>Romano Pletikosić</izvorni_sadrzaj>
    <derivirana_varijabla naziv="DomainObject.Predmet.StrankaNazivFormated_1">Romano Pletikosić</derivirana_varijabla>
  </DomainObject.Predmet.StrankaNazivFormated>
  <DomainObject.Predmet.StrankaNazivFormatedOIB>
    <izvorni_sadrzaj>Romano Pletikosić, OIB 02959908482</izvorni_sadrzaj>
    <derivirana_varijabla naziv="DomainObject.Predmet.StrankaNazivFormatedOIB_1">Romano Pletikosić, OIB 02959908482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Romano Pletikosić</item>
    </izvorni_sadrzaj>
    <derivirana_varijabla naziv="DomainObject.Predmet.StrankaListFormated_1">
      <item>Romano Pletikosić</item>
    </derivirana_varijabla>
  </DomainObject.Predmet.StrankaListFormated>
  <DomainObject.Predmet.StrankaListFormatedOIB>
    <izvorni_sadrzaj>
      <item>Romano Pletikosić, OIB 02959908482</item>
    </izvorni_sadrzaj>
    <derivirana_varijabla naziv="DomainObject.Predmet.StrankaListFormatedOIB_1">
      <item>Romano Pletikosić, OIB 02959908482</item>
    </derivirana_varijabla>
  </DomainObject.Predmet.StrankaListFormatedOIB>
  <DomainObject.Predmet.StrankaListFormatedWithAdress>
    <izvorni_sadrzaj>
      <item>Romano Pletikosić, Put Duilova 23, 21000 Split</item>
    </izvorni_sadrzaj>
    <derivirana_varijabla naziv="DomainObject.Predmet.StrankaListFormatedWithAdress_1">
      <item>Romano Pletikosić, Put Duilova 23, 21000 Split</item>
    </derivirana_varijabla>
  </DomainObject.Predmet.StrankaListFormatedWithAdress>
  <DomainObject.Predmet.StrankaListFormatedWithAdressOIB>
    <izvorni_sadrzaj>
      <item>Romano Pletikosić, OIB 02959908482, Put Duilova 23, 21000 Split</item>
    </izvorni_sadrzaj>
    <derivirana_varijabla naziv="DomainObject.Predmet.StrankaListFormatedWithAdressOIB_1">
      <item>Romano Pletikosić, OIB 02959908482, Put Duilova 23, 21000 Split</item>
    </derivirana_varijabla>
  </DomainObject.Predmet.StrankaListFormatedWithAdressOIB>
  <DomainObject.Predmet.StrankaListNazivFormated>
    <izvorni_sadrzaj>
      <item>Romano Pletikosić</item>
    </izvorni_sadrzaj>
    <derivirana_varijabla naziv="DomainObject.Predmet.StrankaListNazivFormated_1">
      <item>Romano Pletikosić</item>
    </derivirana_varijabla>
  </DomainObject.Predmet.StrankaListNazivFormated>
  <DomainObject.Predmet.StrankaListNazivFormatedOIB>
    <izvorni_sadrzaj>
      <item>Romano Pletikosić, OIB 02959908482</item>
    </izvorni_sadrzaj>
    <derivirana_varijabla naziv="DomainObject.Predmet.StrankaListNazivFormatedOIB_1">
      <item>Romano Pletikosić, OIB 02959908482</item>
    </derivirana_varijabla>
  </DomainObject.Predmet.StrankaListNazivFormatedOIB>
  <DomainObject.Predmet.ProtuStrankaListFormated>
    <izvorni_sadrzaj>
      <item>LUKINIH j.d.o.o. za ugostiteljstvo i turizam</item>
    </izvorni_sadrzaj>
    <derivirana_varijabla naziv="DomainObject.Predmet.ProtuStrankaListFormated_1">
      <item>LUKINIH j.d.o.o. za ugostiteljstvo i turizam</item>
    </derivirana_varijabla>
  </DomainObject.Predmet.ProtuStrankaListFormated>
  <DomainObject.Predmet.ProtuStrankaListFormatedOIB>
    <izvorni_sadrzaj>
      <item>LUKINIH j.d.o.o. za ugostiteljstvo i turizam, OIB 69341677314</item>
    </izvorni_sadrzaj>
    <derivirana_varijabla naziv="DomainObject.Predmet.ProtuStrankaListFormatedOIB_1">
      <item>LUKINIH j.d.o.o. za ugostiteljstvo i turizam, OIB 69341677314</item>
    </derivirana_varijabla>
  </DomainObject.Predmet.ProtuStrankaListFormatedOIB>
  <DomainObject.Predmet.ProtuStrankaListFormatedWithAdress>
    <izvorni_sadrzaj>
      <item>LUKINIH j.d.o.o. za ugostiteljstvo i turizam, Stanka Vraza 2, 21000 Split</item>
    </izvorni_sadrzaj>
    <derivirana_varijabla naziv="DomainObject.Predmet.ProtuStrankaListFormatedWithAdress_1">
      <item>LUKINIH j.d.o.o. za ugostiteljstvo i turizam, Stanka Vraza 2, 21000 Split</item>
    </derivirana_varijabla>
  </DomainObject.Predmet.ProtuStrankaListFormatedWithAdress>
  <DomainObject.Predmet.ProtuStrankaListFormatedWithAdressOIB>
    <izvorni_sadrzaj>
      <item>LUKINIH j.d.o.o. za ugostiteljstvo i turizam, OIB 69341677314, Stanka Vraza 2, 21000 Split</item>
    </izvorni_sadrzaj>
    <derivirana_varijabla naziv="DomainObject.Predmet.ProtuStrankaListFormatedWithAdressOIB_1">
      <item>LUKINIH j.d.o.o. za ugostiteljstvo i turizam, OIB 69341677314, Stanka Vraza 2, 21000 Split</item>
    </derivirana_varijabla>
  </DomainObject.Predmet.ProtuStrankaListFormatedWithAdressOIB>
  <DomainObject.Predmet.ProtuStrankaListNazivFormated>
    <izvorni_sadrzaj>
      <item>LUKINIH j.d.o.o. za ugostiteljstvo i turizam</item>
    </izvorni_sadrzaj>
    <derivirana_varijabla naziv="DomainObject.Predmet.ProtuStrankaListNazivFormated_1">
      <item>LUKINIH j.d.o.o. za ugostiteljstvo i turizam</item>
    </derivirana_varijabla>
  </DomainObject.Predmet.ProtuStrankaListNazivFormated>
  <DomainObject.Predmet.ProtuStrankaListNazivFormatedOIB>
    <izvorni_sadrzaj>
      <item>LUKINIH j.d.o.o. za ugostiteljstvo i turizam, OIB 69341677314</item>
    </izvorni_sadrzaj>
    <derivirana_varijabla naziv="DomainObject.Predmet.ProtuStrankaListNazivFormatedOIB_1">
      <item>LUKINIH j.d.o.o. za ugostiteljstvo i turizam, OIB 69341677314</item>
    </derivirana_varijabla>
  </DomainObject.Predmet.ProtuStrankaListNazivFormatedOIB>
  <DomainObject.Predmet.OstaliListFormated>
    <izvorni_sadrzaj>
      <item>Tatjana Konta</item>
    </izvorni_sadrzaj>
    <derivirana_varijabla naziv="DomainObject.Predmet.OstaliListFormated_1">
      <item>Tatjana Konta</item>
    </derivirana_varijabla>
  </DomainObject.Predmet.OstaliListFormated>
  <DomainObject.Predmet.OstaliListFormatedOIB>
    <izvorni_sadrzaj>
      <item>Tatjana Konta, OIB 31617894952</item>
    </izvorni_sadrzaj>
    <derivirana_varijabla naziv="DomainObject.Predmet.OstaliListFormatedOIB_1">
      <item>Tatjana Konta, OIB 31617894952</item>
    </derivirana_varijabla>
  </DomainObject.Predmet.OstaliListFormatedOIB>
  <DomainObject.Predmet.OstaliListFormatedWithAdress>
    <izvorni_sadrzaj>
      <item>Tatjana Konta, Centar - Dubrava 13, 21203 Neorić</item>
    </izvorni_sadrzaj>
    <derivirana_varijabla naziv="DomainObject.Predmet.OstaliListFormatedWithAdress_1">
      <item>Tatjana Konta, Centar - Dubrava 13, 21203 Neorić</item>
    </derivirana_varijabla>
  </DomainObject.Predmet.OstaliListFormatedWithAdress>
  <DomainObject.Predmet.OstaliListFormatedWithAdressOIB>
    <izvorni_sadrzaj>
      <item>Tatjana Konta, OIB 31617894952, Centar - Dubrava 13, 21203 Neorić</item>
    </izvorni_sadrzaj>
    <derivirana_varijabla naziv="DomainObject.Predmet.OstaliListFormatedWithAdressOIB_1">
      <item>Tatjana Konta, OIB 31617894952, Centar - Dubrava 13, 21203 Neorić</item>
    </derivirana_varijabla>
  </DomainObject.Predmet.OstaliListFormatedWithAdressOIB>
  <DomainObject.Predmet.OstaliListNazivFormated>
    <izvorni_sadrzaj>
      <item>Tatjana Konta</item>
    </izvorni_sadrzaj>
    <derivirana_varijabla naziv="DomainObject.Predmet.OstaliListNazivFormated_1">
      <item>Tatjana Konta</item>
    </derivirana_varijabla>
  </DomainObject.Predmet.OstaliListNazivFormated>
  <DomainObject.Predmet.OstaliListNazivFormatedOIB>
    <izvorni_sadrzaj>
      <item>Tatjana Konta, OIB 31617894952</item>
    </izvorni_sadrzaj>
    <derivirana_varijabla naziv="DomainObject.Predmet.OstaliListNazivFormatedOIB_1">
      <item>Tatjana Konta, OIB 31617894952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Romano Pletikosić</izvorni_sadrzaj>
    <derivirana_varijabla naziv="DomainObject.Predmet.StrankaIDrugi_1">Romano Pletikosić</derivirana_varijabla>
  </DomainObject.Predmet.StrankaIDrugi>
  <DomainObject.Predmet.ProtustrankaIDrugi>
    <izvorni_sadrzaj>LUKINIH j.d.o.o. za ugostiteljstvo i turizam</izvorni_sadrzaj>
    <derivirana_varijabla naziv="DomainObject.Predmet.ProtustrankaIDrugi_1">LUKINIH j.d.o.o. za ugostiteljstvo i turizam</derivirana_varijabla>
  </DomainObject.Predmet.ProtustrankaIDrugi>
  <DomainObject.Predmet.StrankaIDrugiAdressOIB>
    <izvorni_sadrzaj>Romano Pletikosić, OIB 02959908482, Put Duilova 23, 21000 Split</izvorni_sadrzaj>
    <derivirana_varijabla naziv="DomainObject.Predmet.StrankaIDrugiAdressOIB_1">Romano Pletikosić, OIB 02959908482, Put Duilova 23, 21000 Split</derivirana_varijabla>
  </DomainObject.Predmet.StrankaIDrugiAdressOIB>
  <DomainObject.Predmet.ProtustrankaIDrugiAdressOIB>
    <izvorni_sadrzaj>LUKINIH j.d.o.o. za ugostiteljstvo i turizam, OIB 69341677314, Stanka Vraza 2, 21000 Split</izvorni_sadrzaj>
    <derivirana_varijabla naziv="DomainObject.Predmet.ProtustrankaIDrugiAdressOIB_1">LUKINIH j.d.o.o. za ugostiteljstvo i turizam, OIB 69341677314, Stanka Vraza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Romano Pletikosić</item>
      <item>LUKINIH j.d.o.o. za ugostiteljstvo i turizam</item>
      <item>Tatjana Konta</item>
    </izvorni_sadrzaj>
    <derivirana_varijabla naziv="DomainObject.Predmet.SudioniciListNaziv_1">
      <item>Romano Pletikosić</item>
      <item>LUKINIH j.d.o.o. za ugostiteljstvo i turizam</item>
      <item>Tatjana Konta</item>
    </derivirana_varijabla>
  </DomainObject.Predmet.SudioniciListNaziv>
  <DomainObject.Predmet.SudioniciListAdressOIB>
    <izvorni_sadrzaj>
      <item>Romano Pletikosić, OIB 02959908482, Put Duilova 23,21000 Split</item>
      <item>LUKINIH j.d.o.o. za ugostiteljstvo i turizam, OIB 69341677314, Stanka Vraza 2,21000 Split</item>
      <item>Tatjana Konta, OIB 31617894952, Centar - Dubrava 13,21203 Neorić</item>
    </izvorni_sadrzaj>
    <derivirana_varijabla naziv="DomainObject.Predmet.SudioniciListAdressOIB_1">
      <item>Romano Pletikosić, OIB 02959908482, Put Duilova 23,21000 Split</item>
      <item>LUKINIH j.d.o.o. za ugostiteljstvo i turizam, OIB 69341677314, Stanka Vraza 2,21000 Split</item>
      <item>Tatjana Konta, OIB 31617894952, Centar - Dubrava 13,21203 Neorić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02959908482</item>
      <item>, OIB 69341677314</item>
      <item>, OIB 31617894952</item>
    </izvorni_sadrzaj>
    <derivirana_varijabla naziv="DomainObject.Predmet.SudioniciListNazivOIB_1">
      <item>, OIB 02959908482</item>
      <item>, OIB 69341677314</item>
      <item>, OIB 31617894952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472B56-80DC-4044-BC73-2827328BF2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1588</properties:Words>
  <properties:Characters>8690</properties:Characters>
  <properties:Lines>156</properties:Lines>
  <properties:Paragraphs>49</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2014-04-30T10:13:00Z</dcterms:created>
  <dc:creator>wsadmin</dc:creator>
  <cp:lastModifiedBy>Katarina Mikulić</cp:lastModifiedBy>
  <cp:lastPrinted>2016-01-18T13:14:00Z</cp:lastPrinted>
  <dcterms:modified xmlns:xsi="http://www.w3.org/2001/XMLSchema-instance" xsi:type="dcterms:W3CDTF">2016-01-18T13:15:00Z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