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7b80" w14:paraId="84b7b80" w:rsidRDefault="00C244BB" w:rsidP="00C244BB" w:rsidR="00C244BB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4BB" w:rsidP="00C244BB" w:rsidR="00C244BB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C244BB" w:rsidP="00C244BB" w:rsidR="00C244BB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C244BB" w:rsidP="00C244BB" w:rsidR="00C244BB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417ED7" w:rsidP="00C244BB" w:rsidR="00417ED7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417ED7" w:rsidP="00C244BB" w:rsidR="00417ED7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C244BB" w:rsidP="00C244BB" w:rsidR="00C244BB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C244BB" w:rsidP="00C244BB" w:rsidR="00C244BB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44BB" w:rsidP="00C244BB" w:rsidR="00C244BB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244BB" w:rsidP="00C244BB" w:rsidR="00C244BB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44BB" w:rsidP="00417ED7" w:rsidR="00C244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la, Giardini 5, klase: 110-07/16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-01/04 urbroja: 04-06-15-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18009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18 prosinca 2015., nad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pravnom osobom (dužnikom) </w:t>
      </w:r>
      <w:r w:rsidRPr="00C244BB">
        <w:rPr>
          <w:rFonts w:cs="Times New Roman" w:eastAsia="Times New Roman" w:hAnsi="Times New Roman" w:ascii="Times New Roman"/>
          <w:sz w:val="24"/>
          <w:szCs w:val="24"/>
          <w:lang w:eastAsia="hr-HR"/>
        </w:rPr>
        <w:t>RAŠKA DRAGA d. o. o. Labin, Ulica Sveta Katarina br. 2, OIB 88236581009, MBS 130016298</w:t>
      </w:r>
      <w:r w:rsidR="00417ED7">
        <w:rPr>
          <w:rFonts w:cs="Times New Roman" w:eastAsia="Times New Roman" w:hAnsi="Times New Roman" w:ascii="Times New Roman"/>
          <w:sz w:val="24"/>
          <w:szCs w:val="24"/>
          <w:lang w:eastAsia="hr-HR"/>
        </w:rPr>
        <w:t>, 12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417ED7" w:rsidP="00417ED7" w:rsidR="00417ED7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44BB" w:rsidP="00C244BB" w:rsidR="00C244BB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244BB" w:rsidP="00C244BB" w:rsidR="00C244BB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44BB" w:rsidP="00C244BB" w:rsidR="00C244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Pr="00C244BB">
        <w:rPr>
          <w:rFonts w:cs="Times New Roman" w:eastAsia="Times New Roman" w:hAnsi="Times New Roman" w:ascii="Times New Roman"/>
          <w:sz w:val="24"/>
          <w:szCs w:val="24"/>
          <w:lang w:eastAsia="hr-HR"/>
        </w:rPr>
        <w:t>RAŠKA DRAGA d. o. o. Labin, Ulica Sveta Katarina br. 2, OIB 88236581009, MBS 130016298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244BB" w:rsidP="00C244BB" w:rsidR="00C244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7ED7" w:rsidP="00C244BB" w:rsidR="00417ED7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44BB" w:rsidP="00C244BB" w:rsidR="00C244BB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C244BB" w:rsidP="00C244BB" w:rsidR="00C244BB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44BB" w:rsidP="00C244BB" w:rsidR="00C244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C244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RAŠKA DRAGA d. o. o. Labin,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19. siječnja 2016. na mrežnoj stranici e-Oglasna ploča sudova objavljen je oglas posl. br. 11 St-1269/2015-3. </w:t>
      </w:r>
    </w:p>
    <w:p w:rsidRDefault="00C244BB" w:rsidP="00417ED7" w:rsidR="00C244BB" w:rsidRPr="00C244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tijeku postupka, kako je to pozvan navedenim oglasom, dužnik je 29. siječnja 2016. u spis podnio popis imovine i obveza s prilozima. Podnijeti popis imovine i obveza, povukao je</w:t>
      </w:r>
      <w:r w:rsidRPr="00C244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podnesku od 9. veljače 2016. s obrazloženjem kako je kod Financijske agencije sukladno čl. 444. st. 4. Stečajnog zakona podnio zahtjev za brisanje s popisa pravnih osoba koje imaju neprekidnu blokadu u razdoblju duljem od 120 dana. </w:t>
      </w:r>
      <w:r w:rsidR="00417E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prilogu podneska dostavio je navedeni zahtjev te detaljan prikaz računa iz korisničkih stranica Financijske agencije (https://jrr.fina.hr/jrir/JRIR) iz kojeg proizlazi da na dan 3. veljače 2016. račun dužnika nije u blokadi.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toga, predložio je da se postupak obustavi. </w:t>
      </w:r>
    </w:p>
    <w:p w:rsidRDefault="00C244BB" w:rsidP="00C244BB" w:rsidR="00417ED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Zahtjev za pokretanje skraćenog stečajnog postupka Financijska agencija dužna je podnijeti sudu (u skladu s č</w:t>
      </w:r>
      <w:r>
        <w:rPr>
          <w:rFonts w:hAnsi="Times New Roman" w:ascii="Times New Roman"/>
          <w:sz w:val="24"/>
        </w:rPr>
        <w:t>l. 428. i 429. Stečajnog zakona</w:t>
      </w:r>
      <w:r w:rsidRPr="00CF72AC">
        <w:rPr>
          <w:rFonts w:hAnsi="Times New Roman" w:ascii="Times New Roman"/>
          <w:sz w:val="24"/>
        </w:rPr>
        <w:t>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  <w:r>
        <w:rPr>
          <w:rFonts w:hAnsi="Times New Roman" w:ascii="Times New Roman"/>
          <w:sz w:val="24"/>
        </w:rPr>
        <w:t xml:space="preserve"> Po ispunjenju navedenih pretpostavki, sud će provesti skraćeni stečajni postupak. </w:t>
      </w:r>
    </w:p>
    <w:p w:rsidRDefault="00C244BB" w:rsidP="00C244BB" w:rsidR="00C244BB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 xml:space="preserve">S obzirom na to da je uvidom u </w:t>
      </w:r>
      <w:r w:rsidR="00417ED7">
        <w:rPr>
          <w:rFonts w:hAnsi="Times New Roman" w:ascii="Times New Roman"/>
          <w:sz w:val="24"/>
        </w:rPr>
        <w:t xml:space="preserve">detaljan prikaz računa </w:t>
      </w:r>
      <w:r w:rsidRPr="00CF72AC">
        <w:rPr>
          <w:rFonts w:hAnsi="Times New Roman" w:ascii="Times New Roman"/>
          <w:sz w:val="24"/>
        </w:rPr>
        <w:t xml:space="preserve">utvrđeno da dužnik više nije insolventan, i da stoga više nisu ispunjene pretpostavke za provedbu skraćenog stečajnog </w:t>
      </w:r>
      <w:r w:rsidRPr="00CF72AC">
        <w:rPr>
          <w:rFonts w:hAnsi="Times New Roman" w:ascii="Times New Roman"/>
          <w:sz w:val="24"/>
        </w:rPr>
        <w:lastRenderedPageBreak/>
        <w:t xml:space="preserve">postupka, primjenom citiranih zakonskih odredbi </w:t>
      </w:r>
      <w:r>
        <w:rPr>
          <w:rFonts w:hAnsi="Times New Roman" w:ascii="Times New Roman"/>
          <w:sz w:val="24"/>
        </w:rPr>
        <w:t xml:space="preserve">u vezi s čl. 128. st. 9. Stečajnog zakona, </w:t>
      </w:r>
      <w:r w:rsidRPr="00CF72AC">
        <w:rPr>
          <w:rFonts w:hAnsi="Times New Roman" w:ascii="Times New Roman"/>
          <w:sz w:val="24"/>
        </w:rPr>
        <w:t>valjalo je odlučiti kao u izreci.</w:t>
      </w:r>
    </w:p>
    <w:p w:rsidRDefault="00C244BB" w:rsidP="00C244BB" w:rsidR="00C244BB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C244BB" w:rsidP="00C244BB" w:rsidR="00C244BB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417ED7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244BB" w:rsidP="00C244BB" w:rsidR="00C244BB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C244BB" w:rsidP="00C244BB" w:rsidR="00C244BB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</w:t>
      </w:r>
      <w:r w:rsidR="009E4673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417ED7" w:rsidP="00C244BB" w:rsidR="00417E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17ED7" w:rsidP="00C244BB" w:rsidR="00417ED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44BB" w:rsidP="00C244BB" w:rsidR="00C244BB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244BB" w:rsidP="00C244BB" w:rsidR="00C244BB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C244BB" w:rsidP="00C244BB" w:rsidR="00C244BB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44BB" w:rsidP="00C244BB" w:rsidR="00C244BB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44BB" w:rsidP="00C244BB" w:rsidR="00C244BB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244BB" w:rsidP="00C244BB" w:rsidR="00C244BB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sudova.</w:t>
      </w:r>
    </w:p>
    <w:p w:rsidRDefault="00C244BB" w:rsidP="00C244BB" w:rsidR="00C244BB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C244BB" w:rsidP="00C244BB" w:rsidR="00C244BB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C244BB" w:rsidP="00C244BB" w:rsidR="00C244BB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C244BB" w:rsidP="00C244BB" w:rsidR="00C244BB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C244BB" w:rsidP="00C244BB" w:rsidR="00C244BB"/>
    <w:p w:rsidRDefault="004F5027" w:rsidR="004F5027"/>
    <w:sectPr w:rsidSect="00417ED7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ED7" w:rsidP="00C244BB" w:rsidR="00417ED7">
      <w:pPr>
        <w:spacing w:lineRule="auto" w:line="240" w:after="0"/>
      </w:pPr>
      <w:r>
        <w:separator/>
      </w:r>
    </w:p>
  </w:endnote>
  <w:endnote w:id="0" w:type="continuationSeparator">
    <w:p w:rsidRDefault="00417ED7" w:rsidP="00C244BB" w:rsidR="00417E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ED7" w:rsidP="00C244BB" w:rsidR="00417ED7">
      <w:pPr>
        <w:spacing w:lineRule="auto" w:line="240" w:after="0"/>
      </w:pPr>
      <w:r>
        <w:separator/>
      </w:r>
    </w:p>
  </w:footnote>
  <w:footnote w:id="0" w:type="continuationSeparator">
    <w:p w:rsidRDefault="00417ED7" w:rsidP="00C244BB" w:rsidR="00417E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ED7" w:rsidP="00417ED7" w:rsidR="00417ED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C3EC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St-1269/2015-7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ED7" w:rsidP="00C244BB" w:rsidR="00417ED7" w:rsidRPr="00C244BB">
    <w:pPr>
      <w:pStyle w:val="Zaglavlje"/>
      <w:jc w:val="right"/>
    </w:pPr>
    <w:r>
      <w:rPr>
        <w:szCs w:val="24"/>
      </w:rPr>
      <w:t>11 St-1269/2015-7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1379"/>
    <w:rsid w:val="00417ED7"/>
    <w:rsid w:val="004F5027"/>
    <w:rsid w:val="009E4673"/>
    <w:rsid w:val="00C244BB"/>
    <w:rsid w:val="00DB1379"/>
    <w:rsid w:val="00DC3EC6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4B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44BB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244B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4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4B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244B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44BB"/>
  </w:style>
  <w:style w:styleId="Hiperveza" w:type="character">
    <w:name w:val="Hyperlink"/>
    <w:basedOn w:val="Zadanifontodlomka"/>
    <w:uiPriority w:val="99"/>
    <w:unhideWhenUsed/>
    <w:rsid w:val="00417ED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C3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EC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EC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E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E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4B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44BB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244B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4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4B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244B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44BB"/>
  </w:style>
  <w:style w:styleId="Hiperveza" w:type="character">
    <w:name w:val="Hyperlink"/>
    <w:basedOn w:val="Zadanifontodlomka"/>
    <w:uiPriority w:val="99"/>
    <w:unhideWhenUsed/>
    <w:rsid w:val="00417ED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C3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EC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EC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E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E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St-1269/2015</izvorni_sadrzaj>
    <derivirana_varijabla naziv="DomainObject.Predmet.OznakaBroj_1">St-1269/2015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RAŠKA DRAGA d.o.o. LABIN</izvorni_sadrzaj>
    <derivirana_varijabla naziv="DomainObject.Predmet.ProtustrankaFormated_1">  RAŠKA DRAGA d.o.o. LABIN</derivirana_varijabla>
  </DomainObject.Predmet.ProtustrankaFormated>
  <DomainObject.Predmet.ProtustrankaFormatedOIB>
    <izvorni_sadrzaj>  RAŠKA DRAGA d.o.o. LABIN, OIB 88236581009</izvorni_sadrzaj>
    <derivirana_varijabla naziv="DomainObject.Predmet.ProtustrankaFormatedOIB_1">  RAŠKA DRAGA d.o.o. LABIN, OIB 88236581009</derivirana_varijabla>
  </DomainObject.Predmet.ProtustrankaFormatedOIB>
  <DomainObject.Predmet.ProtustrankaFormatedWithAdress>
    <izvorni_sadrzaj> RAŠKA DRAGA d.o.o. LABIN, Ulica Sveta Katarina br. 2, 52220 Labin</izvorni_sadrzaj>
    <derivirana_varijabla naziv="DomainObject.Predmet.ProtustrankaFormatedWithAdress_1"> RAŠKA DRAGA d.o.o. LABIN, Ulica Sveta Katarina br. 2, 52220 Labin</derivirana_varijabla>
  </DomainObject.Predmet.ProtustrankaFormatedWithAdress>
  <DomainObject.Predmet.ProtustrankaFormatedWithAdressOIB>
    <izvorni_sadrzaj> RAŠKA DRAGA d.o.o. LABIN, OIB 88236581009, Ulica Sveta Katarina br. 2, 52220 Labin</izvorni_sadrzaj>
    <derivirana_varijabla naziv="DomainObject.Predmet.ProtustrankaFormatedWithAdressOIB_1"> RAŠKA DRAGA d.o.o. LABIN, OIB 88236581009, Ulica Sveta Katarina br. 2, 52220 Labin</derivirana_varijabla>
  </DomainObject.Predmet.ProtustrankaFormatedWithAdressOIB>
  <DomainObject.Predmet.ProtustrankaWithAdress>
    <izvorni_sadrzaj>RAŠKA DRAGA d.o.o. LABIN Ulica Sveta Katarina br. 2, 52220 Labin</izvorni_sadrzaj>
    <derivirana_varijabla naziv="DomainObject.Predmet.ProtustrankaWithAdress_1">RAŠKA DRAGA d.o.o. LABIN Ulica Sveta Katarina br. 2, 52220 Labin</derivirana_varijabla>
  </DomainObject.Predmet.ProtustrankaWithAdress>
  <DomainObject.Predmet.ProtustrankaWithAdressOIB>
    <izvorni_sadrzaj>RAŠKA DRAGA d.o.o. LABIN, OIB 88236581009, Ulica Sveta Katarina br. 2, 52220 Labin</izvorni_sadrzaj>
    <derivirana_varijabla naziv="DomainObject.Predmet.ProtustrankaWithAdressOIB_1">RAŠKA DRAGA d.o.o. LABIN, OIB 88236581009, Ulica Sveta Katarina br. 2, 52220 Labin</derivirana_varijabla>
  </DomainObject.Predmet.ProtustrankaWithAdressOIB>
  <DomainObject.Predmet.ProtustrankaNazivFormated>
    <izvorni_sadrzaj>RAŠKA DRAGA d.o.o. LABIN</izvorni_sadrzaj>
    <derivirana_varijabla naziv="DomainObject.Predmet.ProtustrankaNazivFormated_1">RAŠKA DRAGA d.o.o. LABIN</derivirana_varijabla>
  </DomainObject.Predmet.ProtustrankaNazivFormated>
  <DomainObject.Predmet.ProtustrankaNazivFormatedOIB>
    <izvorni_sadrzaj>RAŠKA DRAGA d.o.o. LABIN, OIB 88236581009</izvorni_sadrzaj>
    <derivirana_varijabla naziv="DomainObject.Predmet.ProtustrankaNazivFormatedOIB_1">RAŠKA DRAGA d.o.o. LABIN, OIB 88236581009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717238.07</izvorni_sadrzaj>
    <derivirana_varijabla naziv="DomainObject.Predmet.TrenutnaVrijednost_1">717238.07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RAŠKA DRAGA d.o.o. LABIN</item>
    </izvorni_sadrzaj>
    <derivirana_varijabla naziv="DomainObject.Predmet.ProtuStrankaListFormated_1">
      <item>RAŠKA DRAGA d.o.o. LABIN</item>
    </derivirana_varijabla>
  </DomainObject.Predmet.ProtuStrankaListFormated>
  <DomainObject.Predmet.ProtuStrankaListFormatedOIB>
    <izvorni_sadrzaj>
      <item>RAŠKA DRAGA d.o.o. LABIN, OIB 88236581009</item>
    </izvorni_sadrzaj>
    <derivirana_varijabla naziv="DomainObject.Predmet.ProtuStrankaListFormatedOIB_1">
      <item>RAŠKA DRAGA d.o.o. LABIN, OIB 88236581009</item>
    </derivirana_varijabla>
  </DomainObject.Predmet.ProtuStrankaListFormatedOIB>
  <DomainObject.Predmet.ProtuStrankaListFormatedWithAdress>
    <izvorni_sadrzaj>
      <item>RAŠKA DRAGA d.o.o. LABIN, Ulica Sveta Katarina br. 2, 52220 Labin</item>
    </izvorni_sadrzaj>
    <derivirana_varijabla naziv="DomainObject.Predmet.ProtuStrankaListFormatedWithAdress_1">
      <item>RAŠKA DRAGA d.o.o. LABIN, Ulica Sveta Katarina br. 2, 52220 Labin</item>
    </derivirana_varijabla>
  </DomainObject.Predmet.ProtuStrankaListFormatedWithAdress>
  <DomainObject.Predmet.ProtuStrankaListFormatedWithAdressOIB>
    <izvorni_sadrzaj>
      <item>RAŠKA DRAGA d.o.o. LABIN, OIB 88236581009, Ulica Sveta Katarina br. 2, 52220 Labin</item>
    </izvorni_sadrzaj>
    <derivirana_varijabla naziv="DomainObject.Predmet.ProtuStrankaListFormatedWithAdressOIB_1">
      <item>RAŠKA DRAGA d.o.o. LABIN, OIB 88236581009, Ulica Sveta Katarina br. 2, 52220 Labin</item>
    </derivirana_varijabla>
  </DomainObject.Predmet.ProtuStrankaListFormatedWithAdressOIB>
  <DomainObject.Predmet.ProtuStrankaListNazivFormated>
    <izvorni_sadrzaj>
      <item>RAŠKA DRAGA d.o.o. LABIN</item>
    </izvorni_sadrzaj>
    <derivirana_varijabla naziv="DomainObject.Predmet.ProtuStrankaListNazivFormated_1">
      <item>RAŠKA DRAGA d.o.o. LABIN</item>
    </derivirana_varijabla>
  </DomainObject.Predmet.ProtuStrankaListNazivFormated>
  <DomainObject.Predmet.ProtuStrankaListNazivFormatedOIB>
    <izvorni_sadrzaj>
      <item>RAŠKA DRAGA d.o.o. LABIN, OIB 88236581009</item>
    </izvorni_sadrzaj>
    <derivirana_varijabla naziv="DomainObject.Predmet.ProtuStrankaListNazivFormatedOIB_1">
      <item>RAŠKA DRAGA d.o.o. LABIN, OIB 88236581009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RAŠKA DRAGA d.o.o. LABIN</izvorni_sadrzaj>
    <derivirana_varijabla naziv="DomainObject.Predmet.ProtustrankaIDrugi_1">RAŠKA DRAGA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RAŠKA DRAGA d.o.o. LABIN, OIB 88236581009, Ulica Sveta Katarina br. 2, 52220 Labin</izvorni_sadrzaj>
    <derivirana_varijabla naziv="DomainObject.Predmet.ProtustrankaIDrugiAdressOIB_1">RAŠKA DRAGA d.o.o. LABIN, OIB 88236581009, Ulica Sveta Katarina br.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RAŠKA DRAGA d.o.o. LABIN</item>
    </izvorni_sadrzaj>
    <derivirana_varijabla naziv="DomainObject.Predmet.SudioniciListNaziv_1">
      <item>FINANCIJSKA AGENCIJA, RC RIJEKA, PODRUŽNICA PULA, PULA</item>
      <item>RAŠKA DRAGA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RAŠKA DRAGA d.o.o. LABIN, OIB 88236581009, Ulica Sveta Katarina br. 2,52220 Labin</item>
    </izvorni_sadrzaj>
    <derivirana_varijabla naziv="DomainObject.Predmet.SudioniciListAdressOIB_1">
      <item>FINANCIJSKA AGENCIJA, RC RIJEKA, PODRUŽNICA PULA, PULA, OIB 85821130368, Giardini 5,52100 Pula</item>
      <item>RAŠKA DRAGA d.o.o. LABIN, OIB 88236581009, Ulica Sveta Katarina br.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88236581009</item>
    </izvorni_sadrzaj>
    <derivirana_varijabla naziv="DomainObject.Predmet.SudioniciListNazivOIB_1">
      <item>, OIB 85821130368</item>
      <item>, OIB 88236581009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2561</properties:Characters>
  <properties:Lines>68</properties:Lines>
  <properties:Paragraphs>20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2016-02-10T11:28:00Z</dcterms:created>
  <dc:creator>Mihaela Kaligari</dc:creator>
  <dc:description/>
  <cp:keywords/>
  <cp:lastModifiedBy>Jasmina Matika</cp:lastModifiedBy>
  <cp:lastPrinted>2016-02-12T09:57:00Z</cp:lastPrinted>
  <dcterms:modified xmlns:xsi="http://www.w3.org/2001/XMLSchema-instance" xsi:type="dcterms:W3CDTF">2016-02-15T09:44:00Z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