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00773" w14:paraId="3100773"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E1DE1" w:rsidP="002E1DE1" w:rsidR="002E1DE1" w:rsidRPr="002E1DE1">
      <w:pPr>
        <w:overflowPunct w:val="false"/>
        <w:autoSpaceDE w:val="false"/>
        <w:autoSpaceDN w:val="false"/>
        <w:adjustRightInd w:val="false"/>
        <w:spacing w:after="0"/>
        <w:ind w:firstLine="5387"/>
        <w:outlineLvl w:val="0"/>
        <w:rPr>
          <w:rFonts w:cs="Times New Roman" w:eastAsia="Times New Roman"/>
          <w:noProof/>
          <w:szCs w:val="20"/>
          <w:lang w:eastAsia="hr-HR"/>
        </w:rPr>
      </w:pPr>
      <w:r w:rsidRPr="002E1DE1">
        <w:rPr>
          <w:rFonts w:cs="Times New Roman" w:eastAsia="Times New Roman"/>
          <w:noProof/>
          <w:szCs w:val="20"/>
          <w:lang w:eastAsia="hr-HR"/>
        </w:rPr>
        <w:t xml:space="preserve">     </w:t>
      </w:r>
    </w:p>
    <w:p w:rsidRDefault="002E1DE1" w:rsidP="002E1DE1" w:rsidR="002E1DE1" w:rsidRPr="002E1DE1">
      <w:pPr>
        <w:overflowPunct w:val="false"/>
        <w:autoSpaceDE w:val="false"/>
        <w:autoSpaceDN w:val="false"/>
        <w:adjustRightInd w:val="false"/>
        <w:spacing w:after="0"/>
        <w:ind w:firstLine="5387"/>
        <w:outlineLvl w:val="0"/>
        <w:rPr>
          <w:rFonts w:cs="Times New Roman" w:eastAsia="Times New Roman"/>
          <w:noProof/>
          <w:szCs w:val="20"/>
          <w:lang w:eastAsia="hr-HR"/>
        </w:rPr>
      </w:pPr>
      <w:r w:rsidRPr="002E1DE1">
        <w:rPr>
          <w:rFonts w:cs="Times New Roman" w:eastAsia="Times New Roman"/>
          <w:noProof/>
          <w:szCs w:val="20"/>
          <w:lang w:eastAsia="hr-HR"/>
        </w:rPr>
        <w:t xml:space="preserve">             5 St-532/2017-3</w:t>
      </w:r>
    </w:p>
    <w:p w:rsidRDefault="002E1DE1" w:rsidP="002E1DE1" w:rsidR="002E1DE1" w:rsidRPr="002E1DE1">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2E1DE1" w:rsidP="002E1DE1" w:rsidR="002E1DE1" w:rsidRPr="002E1DE1">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2E1DE1" w:rsidP="002E1DE1" w:rsidR="002E1DE1" w:rsidRPr="002E1DE1">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2E1DE1" w:rsidP="002E1DE1" w:rsidR="002E1DE1" w:rsidRPr="002E1DE1">
      <w:pPr>
        <w:overflowPunct w:val="false"/>
        <w:autoSpaceDE w:val="false"/>
        <w:autoSpaceDN w:val="false"/>
        <w:adjustRightInd w:val="false"/>
        <w:spacing w:after="0"/>
        <w:jc w:val="center"/>
        <w:outlineLvl w:val="0"/>
        <w:rPr>
          <w:rFonts w:cs="Times New Roman" w:eastAsia="Times New Roman"/>
          <w:noProof/>
          <w:szCs w:val="20"/>
          <w:lang w:eastAsia="hr-HR"/>
        </w:rPr>
      </w:pPr>
      <w:r w:rsidRPr="002E1DE1">
        <w:rPr>
          <w:rFonts w:cs="Times New Roman" w:eastAsia="Times New Roman"/>
          <w:noProof/>
          <w:szCs w:val="20"/>
          <w:lang w:eastAsia="hr-HR"/>
        </w:rPr>
        <w:t>U  I M E  R E P U B L I K E  H R V A T S K E</w:t>
      </w:r>
    </w:p>
    <w:p w:rsidRDefault="002E1DE1" w:rsidP="002E1DE1" w:rsidR="002E1DE1" w:rsidRPr="002E1DE1">
      <w:pPr>
        <w:overflowPunct w:val="false"/>
        <w:autoSpaceDE w:val="false"/>
        <w:autoSpaceDN w:val="false"/>
        <w:adjustRightInd w:val="false"/>
        <w:spacing w:after="0"/>
        <w:rPr>
          <w:rFonts w:cs="Times New Roman" w:eastAsia="Times New Roman"/>
          <w:noProof/>
          <w:szCs w:val="20"/>
          <w:lang w:eastAsia="hr-HR"/>
        </w:rPr>
      </w:pPr>
    </w:p>
    <w:p w:rsidRDefault="002E1DE1" w:rsidP="002E1DE1" w:rsidR="002E1DE1" w:rsidRPr="002E1DE1">
      <w:pPr>
        <w:overflowPunct w:val="false"/>
        <w:autoSpaceDE w:val="false"/>
        <w:autoSpaceDN w:val="false"/>
        <w:adjustRightInd w:val="false"/>
        <w:spacing w:after="0"/>
        <w:jc w:val="center"/>
        <w:outlineLvl w:val="0"/>
        <w:rPr>
          <w:rFonts w:cs="Times New Roman" w:eastAsia="Times New Roman"/>
          <w:noProof/>
          <w:szCs w:val="20"/>
          <w:lang w:eastAsia="hr-HR"/>
        </w:rPr>
      </w:pPr>
      <w:r w:rsidRPr="002E1DE1">
        <w:rPr>
          <w:rFonts w:cs="Times New Roman" w:eastAsia="Times New Roman"/>
          <w:noProof/>
          <w:szCs w:val="20"/>
          <w:lang w:eastAsia="hr-HR"/>
        </w:rPr>
        <w:t>R J E Š E N J E</w:t>
      </w:r>
    </w:p>
    <w:p w:rsidRDefault="002E1DE1" w:rsidP="002E1DE1" w:rsidR="002E1DE1" w:rsidRPr="002E1DE1">
      <w:pPr>
        <w:overflowPunct w:val="false"/>
        <w:autoSpaceDE w:val="false"/>
        <w:autoSpaceDN w:val="false"/>
        <w:adjustRightInd w:val="false"/>
        <w:spacing w:after="0"/>
        <w:jc w:val="center"/>
        <w:rPr>
          <w:rFonts w:cs="Times New Roman" w:eastAsia="Times New Roman"/>
          <w:b/>
          <w:noProof/>
          <w:szCs w:val="20"/>
          <w:lang w:eastAsia="hr-HR"/>
        </w:rPr>
      </w:pPr>
    </w:p>
    <w:p w:rsidRDefault="002E1DE1" w:rsidP="002E1DE1" w:rsidR="002E1DE1" w:rsidRPr="002E1DE1">
      <w:pPr>
        <w:overflowPunct w:val="false"/>
        <w:autoSpaceDE w:val="false"/>
        <w:autoSpaceDN w:val="false"/>
        <w:adjustRightInd w:val="false"/>
        <w:spacing w:after="0"/>
        <w:ind w:firstLine="851"/>
        <w:jc w:val="both"/>
        <w:rPr>
          <w:rFonts w:cs="Times New Roman" w:eastAsia="Times New Roman"/>
          <w:noProof/>
          <w:szCs w:val="20"/>
          <w:lang w:eastAsia="hr-HR"/>
        </w:rPr>
      </w:pPr>
      <w:r w:rsidRPr="002E1DE1">
        <w:rPr>
          <w:rFonts w:cs="Times New Roman" w:eastAsia="Times New Roman"/>
          <w:noProof/>
          <w:szCs w:val="20"/>
          <w:lang w:eastAsia="hr-HR"/>
        </w:rPr>
        <w:t xml:space="preserve">TRGOVAČKI SUD U BJELOVARU, po stečajnom sucu Mariji Petrina Kubica, </w:t>
      </w:r>
      <w:r w:rsidRPr="002E1DE1">
        <w:rPr>
          <w:rFonts w:cs="Times New Roman" w:eastAsia="Times New Roman"/>
          <w:szCs w:val="20"/>
          <w:lang w:eastAsia="hr-HR"/>
        </w:rPr>
        <w:t xml:space="preserve">povodom prijedloga Financijske agencije, OIB: 85821130368, RC ZAGREB, Podružnica Zagreb, Trg svibanjskih žrtava 1995. 1, Zagreb, za otvaranje stečajnog postupka nad dužnikom </w:t>
      </w:r>
      <w:proofErr w:type="spellStart"/>
      <w:r w:rsidRPr="002E1DE1">
        <w:rPr>
          <w:rFonts w:cs="Times New Roman" w:eastAsia="Times New Roman"/>
          <w:szCs w:val="20"/>
          <w:lang w:eastAsia="hr-HR"/>
        </w:rPr>
        <w:t>Mojito</w:t>
      </w:r>
      <w:proofErr w:type="spellEnd"/>
      <w:r w:rsidRPr="002E1DE1">
        <w:rPr>
          <w:rFonts w:cs="Times New Roman" w:eastAsia="Times New Roman"/>
          <w:szCs w:val="20"/>
          <w:lang w:eastAsia="hr-HR"/>
        </w:rPr>
        <w:t xml:space="preserve"> </w:t>
      </w:r>
      <w:proofErr w:type="spellStart"/>
      <w:r w:rsidRPr="002E1DE1">
        <w:rPr>
          <w:rFonts w:cs="Times New Roman" w:eastAsia="Times New Roman"/>
          <w:szCs w:val="20"/>
          <w:lang w:eastAsia="hr-HR"/>
        </w:rPr>
        <w:t>Lemon</w:t>
      </w:r>
      <w:proofErr w:type="spellEnd"/>
      <w:r w:rsidRPr="002E1DE1">
        <w:rPr>
          <w:rFonts w:cs="Times New Roman" w:eastAsia="Times New Roman"/>
          <w:szCs w:val="20"/>
          <w:lang w:eastAsia="hr-HR"/>
        </w:rPr>
        <w:t xml:space="preserve"> društvo s ograničenom odgovornošću za trgovinu i usluge, Bribir, </w:t>
      </w:r>
      <w:proofErr w:type="spellStart"/>
      <w:r w:rsidRPr="002E1DE1">
        <w:rPr>
          <w:rFonts w:cs="Times New Roman" w:eastAsia="Times New Roman"/>
          <w:szCs w:val="20"/>
          <w:lang w:eastAsia="hr-HR"/>
        </w:rPr>
        <w:t>Dragaljin</w:t>
      </w:r>
      <w:proofErr w:type="spellEnd"/>
      <w:r w:rsidRPr="002E1DE1">
        <w:rPr>
          <w:rFonts w:cs="Times New Roman" w:eastAsia="Times New Roman"/>
          <w:szCs w:val="20"/>
          <w:lang w:eastAsia="hr-HR"/>
        </w:rPr>
        <w:t xml:space="preserve"> 2/a, OIB: 67963589183, MBS: 080327044, 31. listopada </w:t>
      </w:r>
      <w:r w:rsidRPr="002E1DE1">
        <w:rPr>
          <w:rFonts w:cs="Times New Roman" w:eastAsia="Times New Roman"/>
          <w:noProof/>
          <w:szCs w:val="20"/>
          <w:lang w:eastAsia="hr-HR"/>
        </w:rPr>
        <w:t xml:space="preserve">2017. </w:t>
      </w:r>
    </w:p>
    <w:p w:rsidRDefault="002E1DE1" w:rsidP="002E1DE1" w:rsidR="002E1DE1" w:rsidRPr="002E1DE1">
      <w:pPr>
        <w:overflowPunct w:val="false"/>
        <w:autoSpaceDE w:val="false"/>
        <w:autoSpaceDN w:val="false"/>
        <w:adjustRightInd w:val="false"/>
        <w:spacing w:after="0"/>
        <w:rPr>
          <w:rFonts w:cs="Times New Roman" w:eastAsia="Times New Roman"/>
          <w:noProof/>
          <w:szCs w:val="20"/>
          <w:lang w:eastAsia="hr-HR"/>
        </w:rPr>
      </w:pPr>
    </w:p>
    <w:p w:rsidRDefault="002E1DE1" w:rsidP="002E1DE1" w:rsidR="002E1DE1" w:rsidRPr="002E1DE1">
      <w:pPr>
        <w:overflowPunct w:val="false"/>
        <w:autoSpaceDE w:val="false"/>
        <w:autoSpaceDN w:val="false"/>
        <w:adjustRightInd w:val="false"/>
        <w:spacing w:after="0"/>
        <w:jc w:val="center"/>
        <w:rPr>
          <w:rFonts w:cs="Times New Roman" w:eastAsia="Times New Roman"/>
          <w:szCs w:val="20"/>
          <w:lang w:eastAsia="hr-HR"/>
        </w:rPr>
      </w:pPr>
      <w:r w:rsidRPr="002E1DE1">
        <w:rPr>
          <w:rFonts w:cs="Times New Roman" w:eastAsia="Times New Roman"/>
          <w:szCs w:val="20"/>
          <w:lang w:eastAsia="hr-HR"/>
        </w:rPr>
        <w:t>r i j e š i o   j e</w:t>
      </w:r>
    </w:p>
    <w:p w:rsidRDefault="002E1DE1" w:rsidP="002E1DE1" w:rsidR="002E1DE1" w:rsidRPr="002E1DE1">
      <w:pPr>
        <w:overflowPunct w:val="false"/>
        <w:autoSpaceDE w:val="false"/>
        <w:autoSpaceDN w:val="false"/>
        <w:adjustRightInd w:val="false"/>
        <w:spacing w:after="0"/>
        <w:rPr>
          <w:rFonts w:cs="Times New Roman" w:eastAsia="Times New Roman"/>
          <w:szCs w:val="20"/>
          <w:lang w:eastAsia="hr-HR"/>
        </w:rPr>
      </w:pPr>
    </w:p>
    <w:p w:rsidRDefault="002E1DE1" w:rsidP="002E1DE1" w:rsidR="002E1DE1" w:rsidRPr="002E1DE1">
      <w:pPr>
        <w:overflowPunct w:val="false"/>
        <w:autoSpaceDE w:val="false"/>
        <w:autoSpaceDN w:val="false"/>
        <w:adjustRightInd w:val="false"/>
        <w:spacing w:after="0"/>
        <w:ind w:firstLine="851"/>
        <w:jc w:val="both"/>
        <w:rPr>
          <w:rFonts w:cs="Times New Roman" w:eastAsia="Times New Roman"/>
          <w:szCs w:val="20"/>
          <w:lang w:eastAsia="hr-HR"/>
        </w:rPr>
      </w:pPr>
      <w:r w:rsidRPr="002E1DE1">
        <w:rPr>
          <w:rFonts w:cs="Times New Roman" w:eastAsia="Times New Roman"/>
          <w:noProof/>
          <w:szCs w:val="20"/>
          <w:lang w:eastAsia="hr-HR"/>
        </w:rPr>
        <w:t xml:space="preserve">Odbija se prijedlog za otvaranje stečajnog postupka nad dužnikom </w:t>
      </w:r>
      <w:proofErr w:type="spellStart"/>
      <w:r w:rsidRPr="002E1DE1">
        <w:rPr>
          <w:rFonts w:cs="Times New Roman" w:eastAsia="Times New Roman"/>
          <w:szCs w:val="20"/>
          <w:lang w:eastAsia="hr-HR"/>
        </w:rPr>
        <w:t>Mojito</w:t>
      </w:r>
      <w:proofErr w:type="spellEnd"/>
      <w:r w:rsidRPr="002E1DE1">
        <w:rPr>
          <w:rFonts w:cs="Times New Roman" w:eastAsia="Times New Roman"/>
          <w:szCs w:val="20"/>
          <w:lang w:eastAsia="hr-HR"/>
        </w:rPr>
        <w:t xml:space="preserve"> </w:t>
      </w:r>
      <w:proofErr w:type="spellStart"/>
      <w:r w:rsidRPr="002E1DE1">
        <w:rPr>
          <w:rFonts w:cs="Times New Roman" w:eastAsia="Times New Roman"/>
          <w:szCs w:val="20"/>
          <w:lang w:eastAsia="hr-HR"/>
        </w:rPr>
        <w:t>Lemon</w:t>
      </w:r>
      <w:proofErr w:type="spellEnd"/>
      <w:r w:rsidRPr="002E1DE1">
        <w:rPr>
          <w:rFonts w:cs="Times New Roman" w:eastAsia="Times New Roman"/>
          <w:szCs w:val="20"/>
          <w:lang w:eastAsia="hr-HR"/>
        </w:rPr>
        <w:t xml:space="preserve"> društvo s ograničenom odgovornošću za trgovinu i usluge, Bribir, </w:t>
      </w:r>
      <w:proofErr w:type="spellStart"/>
      <w:r w:rsidRPr="002E1DE1">
        <w:rPr>
          <w:rFonts w:cs="Times New Roman" w:eastAsia="Times New Roman"/>
          <w:szCs w:val="20"/>
          <w:lang w:eastAsia="hr-HR"/>
        </w:rPr>
        <w:t>Dragaljin</w:t>
      </w:r>
      <w:proofErr w:type="spellEnd"/>
      <w:r w:rsidRPr="002E1DE1">
        <w:rPr>
          <w:rFonts w:cs="Times New Roman" w:eastAsia="Times New Roman"/>
          <w:szCs w:val="20"/>
          <w:lang w:eastAsia="hr-HR"/>
        </w:rPr>
        <w:t xml:space="preserve"> 2/a, OIB: 67963589183, MBS: 080327044.</w:t>
      </w:r>
    </w:p>
    <w:p w:rsidRDefault="002E1DE1" w:rsidP="002E1DE1" w:rsidR="002E1DE1" w:rsidRPr="002E1DE1">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2E1DE1" w:rsidP="002E1DE1" w:rsidR="002E1DE1" w:rsidRPr="002E1DE1">
      <w:pPr>
        <w:overflowPunct w:val="false"/>
        <w:autoSpaceDE w:val="false"/>
        <w:autoSpaceDN w:val="false"/>
        <w:adjustRightInd w:val="false"/>
        <w:spacing w:after="0"/>
        <w:jc w:val="center"/>
        <w:rPr>
          <w:rFonts w:cs="Times New Roman" w:eastAsia="Times New Roman"/>
          <w:noProof/>
          <w:szCs w:val="20"/>
          <w:lang w:eastAsia="hr-HR"/>
        </w:rPr>
      </w:pPr>
      <w:r w:rsidRPr="002E1DE1">
        <w:rPr>
          <w:rFonts w:cs="Times New Roman" w:eastAsia="Times New Roman"/>
          <w:noProof/>
          <w:szCs w:val="20"/>
          <w:lang w:eastAsia="hr-HR"/>
        </w:rPr>
        <w:t>Obrazloženje</w:t>
      </w:r>
    </w:p>
    <w:p w:rsidRDefault="002E1DE1" w:rsidP="002E1DE1" w:rsidR="002E1DE1" w:rsidRPr="002E1DE1">
      <w:pPr>
        <w:overflowPunct w:val="false"/>
        <w:autoSpaceDE w:val="false"/>
        <w:autoSpaceDN w:val="false"/>
        <w:adjustRightInd w:val="false"/>
        <w:spacing w:after="0"/>
        <w:jc w:val="both"/>
        <w:rPr>
          <w:rFonts w:cs="Times New Roman" w:eastAsia="Times New Roman"/>
          <w:i/>
          <w:szCs w:val="20"/>
          <w:lang w:eastAsia="hr-HR"/>
        </w:rPr>
      </w:pPr>
    </w:p>
    <w:p w:rsidRDefault="002E1DE1" w:rsidP="002E1DE1" w:rsidR="002E1DE1" w:rsidRPr="002E1DE1">
      <w:pPr>
        <w:overflowPunct w:val="false"/>
        <w:autoSpaceDE w:val="false"/>
        <w:autoSpaceDN w:val="false"/>
        <w:adjustRightInd w:val="false"/>
        <w:spacing w:after="0"/>
        <w:ind w:firstLine="851"/>
        <w:jc w:val="both"/>
        <w:rPr>
          <w:rFonts w:cs="Times New Roman" w:eastAsia="Times New Roman"/>
          <w:noProof/>
          <w:szCs w:val="20"/>
          <w:lang w:eastAsia="hr-HR"/>
        </w:rPr>
      </w:pPr>
      <w:r w:rsidRPr="002E1DE1">
        <w:rPr>
          <w:rFonts w:cs="Times New Roman" w:eastAsia="Times New Roman"/>
          <w:noProof/>
          <w:szCs w:val="20"/>
          <w:lang w:eastAsia="hr-HR"/>
        </w:rPr>
        <w:t xml:space="preserve">Financijska agencija je, na temelju čl.110. st.1. Stečajnog zakona ("Narodne novine" broj 71/15, dalje: SZ), 20. lipnja 2016. Trgovačkom sudu u Zagrebu podnijela prijedlog za otvaranje stečajnog postupka nad dužnikom </w:t>
      </w:r>
      <w:proofErr w:type="spellStart"/>
      <w:r w:rsidRPr="002E1DE1">
        <w:rPr>
          <w:rFonts w:cs="Times New Roman" w:eastAsia="Times New Roman"/>
          <w:szCs w:val="20"/>
          <w:lang w:eastAsia="hr-HR"/>
        </w:rPr>
        <w:t>Mojito</w:t>
      </w:r>
      <w:proofErr w:type="spellEnd"/>
      <w:r w:rsidRPr="002E1DE1">
        <w:rPr>
          <w:rFonts w:cs="Times New Roman" w:eastAsia="Times New Roman"/>
          <w:szCs w:val="20"/>
          <w:lang w:eastAsia="hr-HR"/>
        </w:rPr>
        <w:t xml:space="preserve"> </w:t>
      </w:r>
      <w:proofErr w:type="spellStart"/>
      <w:r w:rsidRPr="002E1DE1">
        <w:rPr>
          <w:rFonts w:cs="Times New Roman" w:eastAsia="Times New Roman"/>
          <w:szCs w:val="20"/>
          <w:lang w:eastAsia="hr-HR"/>
        </w:rPr>
        <w:t>Lemon</w:t>
      </w:r>
      <w:proofErr w:type="spellEnd"/>
      <w:r w:rsidRPr="002E1DE1">
        <w:rPr>
          <w:rFonts w:cs="Times New Roman" w:eastAsia="Times New Roman"/>
          <w:szCs w:val="20"/>
          <w:lang w:eastAsia="hr-HR"/>
        </w:rPr>
        <w:t xml:space="preserve"> društvo s ograničenom odgovornošću za trgovinu i usluge, Bribir, </w:t>
      </w:r>
      <w:proofErr w:type="spellStart"/>
      <w:r w:rsidRPr="002E1DE1">
        <w:rPr>
          <w:rFonts w:cs="Times New Roman" w:eastAsia="Times New Roman"/>
          <w:szCs w:val="20"/>
          <w:lang w:eastAsia="hr-HR"/>
        </w:rPr>
        <w:t>Dragaljin</w:t>
      </w:r>
      <w:proofErr w:type="spellEnd"/>
      <w:r w:rsidRPr="002E1DE1">
        <w:rPr>
          <w:rFonts w:cs="Times New Roman" w:eastAsia="Times New Roman"/>
          <w:szCs w:val="20"/>
          <w:lang w:eastAsia="hr-HR"/>
        </w:rPr>
        <w:t xml:space="preserve"> 2/a, navodeći da na dan 15. lipnja 2016. dužnik u Očevidniku redoslijeda osnova za plaćanje ima evidentirane neizvršene osnove za plaćanje u neprekinutom razdoblju od 120 dana, u ukupnom iznosu od 98.730,78 kn, u koji iznos je uračunata kamata i naknada Financijske agencije za provedbu ovrhe na novčanim sredstvima, te da </w:t>
      </w:r>
      <w:r w:rsidRPr="002E1DE1">
        <w:rPr>
          <w:rFonts w:cs="Times New Roman" w:eastAsia="Times New Roman"/>
          <w:noProof/>
          <w:szCs w:val="20"/>
          <w:lang w:eastAsia="hr-HR"/>
        </w:rPr>
        <w:t>ima 2 zaposlena.</w:t>
      </w:r>
    </w:p>
    <w:p w:rsidRDefault="002E1DE1" w:rsidP="002E1DE1" w:rsidR="002E1DE1" w:rsidRPr="002E1DE1">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2E1DE1" w:rsidP="002E1DE1" w:rsidR="002E1DE1" w:rsidRPr="002E1DE1">
      <w:pPr>
        <w:overflowPunct w:val="false"/>
        <w:autoSpaceDE w:val="false"/>
        <w:autoSpaceDN w:val="false"/>
        <w:adjustRightInd w:val="false"/>
        <w:spacing w:after="0"/>
        <w:ind w:firstLine="851"/>
        <w:jc w:val="both"/>
        <w:rPr>
          <w:rFonts w:cs="Times New Roman" w:eastAsia="Times New Roman"/>
          <w:noProof/>
          <w:szCs w:val="20"/>
          <w:lang w:eastAsia="hr-HR"/>
        </w:rPr>
      </w:pPr>
      <w:r w:rsidRPr="002E1DE1">
        <w:rPr>
          <w:rFonts w:cs="Times New Roman" w:eastAsia="Times New Roman"/>
          <w:noProof/>
          <w:szCs w:val="20"/>
          <w:lang w:eastAsia="hr-HR"/>
        </w:rPr>
        <w:t xml:space="preserve">Rješenjem predsjednika Visokog trgovačkog suda u Zagrebu broj 31 Su-525/17-9 od 26. lipnja 2017. Trgovački sud u Bjelovaru je određen kao drugi stvarno nadležni sud za postupanje u stečajnim predmetima Trgovačkog suda u Zagrebu i predmet je dostavljen u rad ovom sudu. </w:t>
      </w:r>
    </w:p>
    <w:p w:rsidRDefault="002E1DE1" w:rsidP="002E1DE1" w:rsidR="002E1DE1" w:rsidRPr="002E1DE1">
      <w:pPr>
        <w:overflowPunct w:val="false"/>
        <w:autoSpaceDE w:val="false"/>
        <w:autoSpaceDN w:val="false"/>
        <w:adjustRightInd w:val="false"/>
        <w:spacing w:after="0"/>
        <w:ind w:firstLine="851"/>
        <w:jc w:val="both"/>
        <w:rPr>
          <w:rFonts w:cs="Times New Roman" w:eastAsia="Times New Roman"/>
          <w:szCs w:val="20"/>
          <w:lang w:eastAsia="hr-HR"/>
        </w:rPr>
      </w:pPr>
    </w:p>
    <w:p w:rsidRDefault="002E1DE1" w:rsidP="002E1DE1" w:rsidR="002E1DE1" w:rsidRPr="002E1DE1">
      <w:pPr>
        <w:overflowPunct w:val="false"/>
        <w:autoSpaceDE w:val="false"/>
        <w:autoSpaceDN w:val="false"/>
        <w:adjustRightInd w:val="false"/>
        <w:spacing w:after="0"/>
        <w:ind w:firstLine="851"/>
        <w:jc w:val="both"/>
        <w:rPr>
          <w:rFonts w:cs="Times New Roman" w:eastAsia="Times New Roman"/>
          <w:szCs w:val="20"/>
          <w:lang w:eastAsia="hr-HR"/>
        </w:rPr>
      </w:pPr>
      <w:r w:rsidRPr="002E1DE1">
        <w:rPr>
          <w:rFonts w:cs="Times New Roman" w:eastAsia="Times New Roman"/>
          <w:szCs w:val="20"/>
          <w:lang w:eastAsia="hr-HR"/>
        </w:rPr>
        <w:t>Zakonski zastupnik dužnika je u podnesku od 23. kolovoza 2017. naveo da je račun dužnika deblokiran te moli povrat sredstava koje je financijska agencija zaplijenila na ime predujma za naknadu troškova stečajnog postupka. Uz podnesak je dostavio potvrdu FINE od 23. kolovoza 2017. (list 16) iz koje proizlazi da račun dužnika nije blokiran.</w:t>
      </w:r>
    </w:p>
    <w:p w:rsidRDefault="002E1DE1" w:rsidP="002E1DE1" w:rsidR="002E1DE1" w:rsidRPr="002E1DE1">
      <w:pPr>
        <w:overflowPunct w:val="false"/>
        <w:autoSpaceDE w:val="false"/>
        <w:autoSpaceDN w:val="false"/>
        <w:adjustRightInd w:val="false"/>
        <w:spacing w:after="0"/>
        <w:ind w:firstLine="851"/>
        <w:jc w:val="both"/>
        <w:rPr>
          <w:rFonts w:cs="Times New Roman" w:eastAsia="Times New Roman"/>
          <w:szCs w:val="20"/>
          <w:lang w:eastAsia="hr-HR"/>
        </w:rPr>
      </w:pPr>
    </w:p>
    <w:p w:rsidRDefault="002E1DE1" w:rsidP="002E1DE1" w:rsidR="002E1DE1" w:rsidRPr="002E1DE1">
      <w:pPr>
        <w:overflowPunct w:val="false"/>
        <w:autoSpaceDE w:val="false"/>
        <w:autoSpaceDN w:val="false"/>
        <w:adjustRightInd w:val="false"/>
        <w:spacing w:after="0"/>
        <w:ind w:firstLine="851"/>
        <w:jc w:val="both"/>
        <w:rPr>
          <w:rFonts w:cs="Times New Roman" w:eastAsia="Times New Roman"/>
          <w:szCs w:val="20"/>
          <w:lang w:eastAsia="hr-HR"/>
        </w:rPr>
      </w:pPr>
      <w:r w:rsidRPr="002E1DE1">
        <w:rPr>
          <w:rFonts w:cs="Times New Roman" w:eastAsia="Times New Roman"/>
          <w:szCs w:val="20"/>
          <w:lang w:eastAsia="hr-HR"/>
        </w:rPr>
        <w:t xml:space="preserve">Iz navedenog proizlazi da je dužnik namirio sve tražbine koje je na temelju valjanih osnova za plaćanje trebalo naplatiti s njegovog računa te ne postoji stečajni razlog </w:t>
      </w:r>
      <w:r w:rsidRPr="002E1DE1">
        <w:rPr>
          <w:rFonts w:cs="Times New Roman" w:eastAsia="Times New Roman"/>
          <w:szCs w:val="20"/>
          <w:lang w:eastAsia="hr-HR"/>
        </w:rPr>
        <w:lastRenderedPageBreak/>
        <w:t>nesposobnosti za plaćanje iz čl.6. SZ-a. Stoga je sud prijedlog za otvaranje stečajnog postupka odbio (čl.128. st.6. SZ-a).</w:t>
      </w:r>
    </w:p>
    <w:p w:rsidRDefault="002E1DE1" w:rsidP="002E1DE1" w:rsidR="002E1DE1" w:rsidRPr="002E1DE1">
      <w:pPr>
        <w:overflowPunct w:val="false"/>
        <w:autoSpaceDE w:val="false"/>
        <w:autoSpaceDN w:val="false"/>
        <w:adjustRightInd w:val="false"/>
        <w:spacing w:after="0"/>
        <w:jc w:val="both"/>
        <w:rPr>
          <w:rFonts w:cs="Times New Roman" w:eastAsia="Times New Roman"/>
          <w:noProof/>
          <w:szCs w:val="20"/>
          <w:lang w:eastAsia="hr-HR"/>
        </w:rPr>
      </w:pPr>
    </w:p>
    <w:p w:rsidRDefault="002E1DE1" w:rsidP="002E1DE1" w:rsidR="002E1DE1" w:rsidRPr="002E1DE1">
      <w:pPr>
        <w:overflowPunct w:val="false"/>
        <w:autoSpaceDE w:val="false"/>
        <w:autoSpaceDN w:val="false"/>
        <w:adjustRightInd w:val="false"/>
        <w:spacing w:after="0"/>
        <w:jc w:val="center"/>
        <w:rPr>
          <w:rFonts w:cs="Times New Roman" w:eastAsia="Times New Roman"/>
          <w:noProof/>
          <w:szCs w:val="20"/>
          <w:lang w:eastAsia="hr-HR"/>
        </w:rPr>
      </w:pPr>
      <w:r w:rsidRPr="002E1DE1">
        <w:rPr>
          <w:rFonts w:cs="Times New Roman" w:eastAsia="Times New Roman"/>
          <w:noProof/>
          <w:szCs w:val="20"/>
          <w:lang w:eastAsia="hr-HR"/>
        </w:rPr>
        <w:t>U Bjelovaru, 31. listopada 2017.</w:t>
      </w:r>
    </w:p>
    <w:p w:rsidRDefault="002E1DE1" w:rsidP="002E1DE1" w:rsidR="002E1DE1" w:rsidRPr="002E1DE1">
      <w:pPr>
        <w:overflowPunct w:val="false"/>
        <w:autoSpaceDE w:val="false"/>
        <w:autoSpaceDN w:val="false"/>
        <w:adjustRightInd w:val="false"/>
        <w:spacing w:after="0"/>
        <w:jc w:val="center"/>
        <w:rPr>
          <w:rFonts w:cs="Times New Roman" w:eastAsia="Times New Roman"/>
          <w:noProof/>
          <w:szCs w:val="20"/>
          <w:lang w:eastAsia="hr-HR"/>
        </w:rPr>
      </w:pPr>
      <w:r w:rsidRPr="002E1DE1">
        <w:rPr>
          <w:rFonts w:cs="Times New Roman" w:eastAsia="Times New Roman"/>
          <w:noProof/>
          <w:szCs w:val="20"/>
          <w:lang w:eastAsia="hr-HR"/>
        </w:rPr>
        <w:t xml:space="preserve">  </w:t>
      </w:r>
    </w:p>
    <w:p w:rsidRDefault="002E1DE1" w:rsidP="002E1DE1" w:rsidR="002E1DE1" w:rsidRPr="002E1DE1">
      <w:pPr>
        <w:overflowPunct w:val="false"/>
        <w:autoSpaceDE w:val="false"/>
        <w:autoSpaceDN w:val="false"/>
        <w:adjustRightInd w:val="false"/>
        <w:spacing w:after="0"/>
        <w:ind w:firstLine="5245"/>
        <w:jc w:val="both"/>
        <w:rPr>
          <w:rFonts w:cs="Times New Roman" w:eastAsia="Times New Roman"/>
          <w:noProof/>
          <w:szCs w:val="20"/>
          <w:lang w:eastAsia="hr-HR"/>
        </w:rPr>
      </w:pPr>
      <w:r w:rsidRPr="002E1DE1">
        <w:rPr>
          <w:rFonts w:cs="Times New Roman" w:eastAsia="Times New Roman"/>
          <w:noProof/>
          <w:szCs w:val="20"/>
          <w:lang w:eastAsia="hr-HR"/>
        </w:rPr>
        <w:t>STEČAJNI SUDAC</w:t>
      </w:r>
    </w:p>
    <w:p w:rsidRDefault="002E1DE1" w:rsidP="002E1DE1" w:rsidR="002E1DE1" w:rsidRPr="002E1DE1">
      <w:pPr>
        <w:overflowPunct w:val="false"/>
        <w:autoSpaceDE w:val="false"/>
        <w:autoSpaceDN w:val="false"/>
        <w:adjustRightInd w:val="false"/>
        <w:spacing w:after="0"/>
        <w:ind w:firstLine="4678"/>
        <w:jc w:val="both"/>
        <w:rPr>
          <w:rFonts w:cs="Times New Roman" w:eastAsia="Times New Roman"/>
          <w:noProof/>
          <w:szCs w:val="20"/>
          <w:lang w:eastAsia="hr-HR"/>
        </w:rPr>
      </w:pPr>
      <w:r w:rsidRPr="002E1DE1">
        <w:rPr>
          <w:rFonts w:cs="Times New Roman" w:eastAsia="Times New Roman"/>
          <w:noProof/>
          <w:szCs w:val="20"/>
          <w:lang w:eastAsia="hr-HR"/>
        </w:rPr>
        <w:t>MARIJA PETRINA KUBICA v.r.</w:t>
      </w:r>
    </w:p>
    <w:p w:rsidRDefault="002E1DE1" w:rsidP="002E1DE1" w:rsidR="002E1DE1" w:rsidRPr="002E1DE1">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2E1DE1" w:rsidP="002E1DE1" w:rsidR="002E1DE1" w:rsidRPr="002E1DE1">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2E1DE1">
        <w:rPr>
          <w:rFonts w:cs="Times New Roman" w:eastAsia="Times New Roman"/>
          <w:noProof/>
          <w:szCs w:val="20"/>
          <w:lang w:eastAsia="hr-HR"/>
        </w:rPr>
        <w:t>Za točnost otpravka-</w:t>
      </w:r>
    </w:p>
    <w:p w:rsidRDefault="002E1DE1" w:rsidP="002E1DE1" w:rsidR="002E1DE1" w:rsidRPr="002E1DE1">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2E1DE1">
        <w:rPr>
          <w:rFonts w:cs="Times New Roman" w:eastAsia="Times New Roman"/>
          <w:noProof/>
          <w:szCs w:val="20"/>
          <w:lang w:eastAsia="hr-HR"/>
        </w:rPr>
        <w:t>ovlašteni službenik</w:t>
      </w:r>
    </w:p>
    <w:p w:rsidRDefault="002E1DE1" w:rsidP="002E1DE1" w:rsidR="002E1DE1" w:rsidRPr="002E1DE1">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2E1DE1">
        <w:rPr>
          <w:rFonts w:cs="Times New Roman" w:eastAsia="Times New Roman"/>
          <w:noProof/>
          <w:szCs w:val="20"/>
          <w:lang w:eastAsia="hr-HR"/>
        </w:rPr>
        <w:t xml:space="preserve">     Željka Vitez</w:t>
      </w:r>
    </w:p>
    <w:p w:rsidRDefault="002E1DE1" w:rsidP="002E1DE1" w:rsidR="002E1DE1" w:rsidRPr="002E1DE1">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2E1DE1" w:rsidP="002E1DE1" w:rsidR="002E1DE1" w:rsidRPr="002E1DE1">
      <w:pPr>
        <w:overflowPunct w:val="false"/>
        <w:autoSpaceDE w:val="false"/>
        <w:autoSpaceDN w:val="false"/>
        <w:adjustRightInd w:val="false"/>
        <w:spacing w:after="0"/>
        <w:ind w:firstLine="851"/>
        <w:jc w:val="both"/>
        <w:rPr>
          <w:rFonts w:cs="Times New Roman" w:eastAsia="Times New Roman"/>
          <w:szCs w:val="20"/>
          <w:lang w:eastAsia="hr-HR"/>
        </w:rPr>
      </w:pPr>
    </w:p>
    <w:p w:rsidRDefault="002E1DE1" w:rsidP="002E1DE1" w:rsidR="002E1DE1" w:rsidRPr="002E1DE1">
      <w:pPr>
        <w:overflowPunct w:val="false"/>
        <w:autoSpaceDE w:val="false"/>
        <w:autoSpaceDN w:val="false"/>
        <w:adjustRightInd w:val="false"/>
        <w:spacing w:after="0"/>
        <w:rPr>
          <w:rFonts w:cs="Times New Roman" w:eastAsia="Times New Roman"/>
          <w:szCs w:val="20"/>
          <w:lang w:eastAsia="hr-HR"/>
        </w:rPr>
      </w:pPr>
    </w:p>
    <w:p w:rsidRDefault="002E1DE1" w:rsidP="002E1DE1" w:rsidR="002E1DE1" w:rsidRPr="002E1DE1">
      <w:pPr>
        <w:overflowPunct w:val="false"/>
        <w:autoSpaceDE w:val="false"/>
        <w:autoSpaceDN w:val="false"/>
        <w:adjustRightInd w:val="false"/>
        <w:spacing w:after="0"/>
        <w:rPr>
          <w:rFonts w:cs="Times New Roman" w:eastAsia="Times New Roman"/>
          <w:szCs w:val="20"/>
          <w:lang w:eastAsia="hr-HR"/>
        </w:rPr>
      </w:pPr>
    </w:p>
    <w:p w:rsidRDefault="002E1DE1" w:rsidP="002E1DE1" w:rsidR="002E1DE1" w:rsidRPr="002E1DE1">
      <w:pPr>
        <w:overflowPunct w:val="false"/>
        <w:autoSpaceDE w:val="false"/>
        <w:autoSpaceDN w:val="false"/>
        <w:adjustRightInd w:val="false"/>
        <w:spacing w:after="0"/>
        <w:jc w:val="both"/>
        <w:rPr>
          <w:rFonts w:cs="Times New Roman" w:eastAsia="Times New Roman"/>
          <w:szCs w:val="20"/>
          <w:lang w:eastAsia="hr-HR"/>
        </w:rPr>
      </w:pPr>
      <w:r w:rsidRPr="002E1DE1">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2E1DE1" w:rsidP="002E1DE1" w:rsidR="002E1DE1" w:rsidRPr="002E1DE1">
      <w:pPr>
        <w:overflowPunct w:val="false"/>
        <w:autoSpaceDE w:val="false"/>
        <w:autoSpaceDN w:val="false"/>
        <w:adjustRightInd w:val="false"/>
        <w:spacing w:after="0"/>
        <w:rPr>
          <w:rFonts w:cs="Times New Roman" w:eastAsia="Times New Roman"/>
          <w:szCs w:val="20"/>
          <w:lang w:eastAsia="hr-HR"/>
        </w:rPr>
      </w:pPr>
    </w:p>
    <w:p w:rsidRDefault="002E1DE1" w:rsidP="002E1DE1" w:rsidR="002E1DE1" w:rsidRPr="002E1DE1">
      <w:pPr>
        <w:overflowPunct w:val="false"/>
        <w:autoSpaceDE w:val="false"/>
        <w:autoSpaceDN w:val="false"/>
        <w:adjustRightInd w:val="false"/>
        <w:spacing w:after="0"/>
        <w:rPr>
          <w:rFonts w:cs="Times New Roman" w:eastAsia="Times New Roman"/>
          <w:szCs w:val="20"/>
          <w:lang w:eastAsia="hr-HR"/>
        </w:rPr>
      </w:pPr>
    </w:p>
    <w:p w:rsidRDefault="002E1DE1" w:rsidP="002E1DE1" w:rsidR="002E1DE1" w:rsidRPr="002E1DE1">
      <w:pPr>
        <w:overflowPunct w:val="false"/>
        <w:autoSpaceDE w:val="false"/>
        <w:autoSpaceDN w:val="false"/>
        <w:adjustRightInd w:val="false"/>
        <w:spacing w:after="0"/>
        <w:rPr>
          <w:rFonts w:cs="Times New Roman" w:eastAsia="Times New Roman"/>
          <w:szCs w:val="20"/>
          <w:lang w:eastAsia="hr-HR"/>
        </w:rPr>
      </w:pPr>
    </w:p>
    <w:p w:rsidRDefault="002E1DE1" w:rsidP="002E1DE1" w:rsidR="002E1DE1" w:rsidRPr="002E1DE1">
      <w:pPr>
        <w:overflowPunct w:val="false"/>
        <w:autoSpaceDE w:val="false"/>
        <w:autoSpaceDN w:val="false"/>
        <w:adjustRightInd w:val="false"/>
        <w:spacing w:after="0"/>
        <w:rPr>
          <w:rFonts w:cs="Times New Roman" w:eastAsia="Times New Roman"/>
          <w:szCs w:val="20"/>
          <w:lang w:eastAsia="hr-HR"/>
        </w:rPr>
      </w:pPr>
    </w:p>
    <w:p w:rsidRDefault="002E1DE1" w:rsidP="002E1DE1" w:rsidR="002E1DE1" w:rsidRPr="002E1DE1">
      <w:pPr>
        <w:overflowPunct w:val="false"/>
        <w:autoSpaceDE w:val="false"/>
        <w:autoSpaceDN w:val="false"/>
        <w:adjustRightInd w:val="false"/>
        <w:spacing w:after="0"/>
        <w:rPr>
          <w:rFonts w:cs="Times New Roman" w:eastAsia="Times New Roman"/>
          <w:szCs w:val="20"/>
          <w:lang w:eastAsia="hr-HR"/>
        </w:rPr>
      </w:pPr>
    </w:p>
    <w:p w:rsidRDefault="002E1DE1" w:rsidP="002E1DE1" w:rsidR="002E1DE1" w:rsidRPr="002E1DE1">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1DE1"/>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7430310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2017.</izvorni_sadrzaj>
    <derivirana_varijabla naziv="DomainObject.DatumDonosenjaOdluke_1">31.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St-532/2017-3</izvorni_sadrzaj>
    <derivirana_varijabla naziv="DomainObject.Oznaka_1">St-532/2017-3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532</izvorni_sadrzaj>
    <derivirana_varijabla naziv="DomainObject.Predmet.Broj_1">532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St-532/2017</izvorni_sadrzaj>
    <derivirana_varijabla naziv="DomainObject.Predmet.OznakaBroj_1">St-532/2017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Mojito Lemon društvo s ograničenom odgovornošću za trgovinu i usluge</izvorni_sadrzaj>
    <derivirana_varijabla naziv="DomainObject.Predmet.ProtustrankaFormated_1">  Mojito Lemon društvo s ograničenom odgovornošću za trgovinu i usluge</derivirana_varijabla>
  </DomainObject.Predmet.ProtustrankaFormated>
  <DomainObject.Predmet.ProtustrankaFormatedOIB>
    <izvorni_sadrzaj>  Mojito Lemon društvo s ograničenom odgovornošću za trgovinu i usluge, OIB 67963589183</izvorni_sadrzaj>
    <derivirana_varijabla naziv="DomainObject.Predmet.ProtustrankaFormatedOIB_1">  Mojito Lemon društvo s ograničenom odgovornošću za trgovinu i usluge, OIB 67963589183</derivirana_varijabla>
  </DomainObject.Predmet.ProtustrankaFormatedOIB>
  <DomainObject.Predmet.ProtustrankaFormatedWithAdress>
    <izvorni_sadrzaj> Mojito Lemon društvo s ograničenom odgovornošću za trgovinu i usluge, Dragaljin 2/a, 51250 Bribir</izvorni_sadrzaj>
    <derivirana_varijabla naziv="DomainObject.Predmet.ProtustrankaFormatedWithAdress_1"> Mojito Lemon društvo s ograničenom odgovornošću za trgovinu i usluge, Dragaljin 2/a, 51250 Bribir</derivirana_varijabla>
  </DomainObject.Predmet.ProtustrankaFormatedWithAdress>
  <DomainObject.Predmet.ProtustrankaFormatedWithAdressOIB>
    <izvorni_sadrzaj> Mojito Lemon društvo s ograničenom odgovornošću za trgovinu i usluge, OIB 67963589183, Dragaljin 2/a, 51250 Bribir</izvorni_sadrzaj>
    <derivirana_varijabla naziv="DomainObject.Predmet.ProtustrankaFormatedWithAdressOIB_1"> Mojito Lemon društvo s ograničenom odgovornošću za trgovinu i usluge, OIB 67963589183, Dragaljin 2/a, 51250 Bribir</derivirana_varijabla>
  </DomainObject.Predmet.ProtustrankaFormatedWithAdressOIB>
  <DomainObject.Predmet.ProtustrankaWithAdress>
    <izvorni_sadrzaj>Mojito Lemon društvo s ograničenom odgovornošću za trgovinu i usluge Dragaljin 2/a, 51250 Bribir</izvorni_sadrzaj>
    <derivirana_varijabla naziv="DomainObject.Predmet.ProtustrankaWithAdress_1">Mojito Lemon društvo s ograničenom odgovornošću za trgovinu i usluge Dragaljin 2/a, 51250 Bribir</derivirana_varijabla>
  </DomainObject.Predmet.ProtustrankaWithAdress>
  <DomainObject.Predmet.ProtustrankaWithAdressOIB>
    <izvorni_sadrzaj>Mojito Lemon društvo s ograničenom odgovornošću za trgovinu i usluge, OIB 67963589183, Dragaljin 2/a, 51250 Bribir</izvorni_sadrzaj>
    <derivirana_varijabla naziv="DomainObject.Predmet.ProtustrankaWithAdressOIB_1">Mojito Lemon društvo s ograničenom odgovornošću za trgovinu i usluge, OIB 67963589183, Dragaljin 2/a, 51250 Bribir</derivirana_varijabla>
  </DomainObject.Predmet.ProtustrankaWithAdressOIB>
  <DomainObject.Predmet.ProtustrankaNazivFormated>
    <izvorni_sadrzaj>Mojito Lemon društvo s ograničenom odgovornošću za trgovinu i usluge</izvorni_sadrzaj>
    <derivirana_varijabla naziv="DomainObject.Predmet.ProtustrankaNazivFormated_1">Mojito Lemon društvo s ograničenom odgovornošću za trgovinu i usluge</derivirana_varijabla>
  </DomainObject.Predmet.ProtustrankaNazivFormated>
  <DomainObject.Predmet.ProtustrankaNazivFormatedOIB>
    <izvorni_sadrzaj>Mojito Lemon društvo s ograničenom odgovornošću za trgovinu i usluge, OIB 67963589183</izvorni_sadrzaj>
    <derivirana_varijabla naziv="DomainObject.Predmet.ProtustrankaNazivFormatedOIB_1">Mojito Lemon društvo s ograničenom odgovornošću za trgovinu i usluge, OIB 67963589183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Mojito Lemon društvo s ograničenom odgovornošću za trgovinu i usluge</item>
    </izvorni_sadrzaj>
    <derivirana_varijabla naziv="DomainObject.Predmet.ProtuStrankaListFormated_1">
      <item>Mojito Lemon društvo s ograničenom odgovornošću za trgovinu i usluge</item>
    </derivirana_varijabla>
  </DomainObject.Predmet.ProtuStrankaListFormated>
  <DomainObject.Predmet.ProtuStrankaListFormatedOIB>
    <izvorni_sadrzaj>
      <item>Mojito Lemon društvo s ograničenom odgovornošću za trgovinu i usluge, OIB 67963589183</item>
    </izvorni_sadrzaj>
    <derivirana_varijabla naziv="DomainObject.Predmet.ProtuStrankaListFormatedOIB_1">
      <item>Mojito Lemon društvo s ograničenom odgovornošću za trgovinu i usluge, OIB 67963589183</item>
    </derivirana_varijabla>
  </DomainObject.Predmet.ProtuStrankaListFormatedOIB>
  <DomainObject.Predmet.ProtuStrankaListFormatedWithAdress>
    <izvorni_sadrzaj>
      <item>Mojito Lemon društvo s ograničenom odgovornošću za trgovinu i usluge, Dragaljin 2/a, 51250 Bribir</item>
    </izvorni_sadrzaj>
    <derivirana_varijabla naziv="DomainObject.Predmet.ProtuStrankaListFormatedWithAdress_1">
      <item>Mojito Lemon društvo s ograničenom odgovornošću za trgovinu i usluge, Dragaljin 2/a, 51250 Bribir</item>
    </derivirana_varijabla>
  </DomainObject.Predmet.ProtuStrankaListFormatedWithAdress>
  <DomainObject.Predmet.ProtuStrankaListFormatedWithAdressOIB>
    <izvorni_sadrzaj>
      <item>Mojito Lemon društvo s ograničenom odgovornošću za trgovinu i usluge, OIB 67963589183, Dragaljin 2/a, 51250 Bribir</item>
    </izvorni_sadrzaj>
    <derivirana_varijabla naziv="DomainObject.Predmet.ProtuStrankaListFormatedWithAdressOIB_1">
      <item>Mojito Lemon društvo s ograničenom odgovornošću za trgovinu i usluge, OIB 67963589183, Dragaljin 2/a, 51250 Bribir</item>
    </derivirana_varijabla>
  </DomainObject.Predmet.ProtuStrankaListFormatedWithAdressOIB>
  <DomainObject.Predmet.ProtuStrankaListNazivFormated>
    <izvorni_sadrzaj>
      <item>Mojito Lemon društvo s ograničenom odgovornošću za trgovinu i usluge</item>
    </izvorni_sadrzaj>
    <derivirana_varijabla naziv="DomainObject.Predmet.ProtuStrankaListNazivFormated_1">
      <item>Mojito Lemon društvo s ograničenom odgovornošću za trgovinu i usluge</item>
    </derivirana_varijabla>
  </DomainObject.Predmet.ProtuStrankaListNazivFormated>
  <DomainObject.Predmet.ProtuStrankaListNazivFormatedOIB>
    <izvorni_sadrzaj>
      <item>Mojito Lemon društvo s ograničenom odgovornošću za trgovinu i usluge, OIB 67963589183</item>
    </izvorni_sadrzaj>
    <derivirana_varijabla naziv="DomainObject.Predmet.ProtuStrankaListNazivFormatedOIB_1">
      <item>Mojito Lemon društvo s ograničenom odgovornošću za trgovinu i usluge, OIB 67963589183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2017.</izvorni_sadrzaj>
    <derivirana_varijabla naziv="DomainObject.Datum_1">31. listopada 2017.</derivirana_varijabla>
  </DomainObject.Datum>
  <DomainObject.PoslovniBrojDokumenta>
    <izvorni_sadrzaj>St-532/2017-3</izvorni_sadrzaj>
    <derivirana_varijabla naziv="DomainObject.PoslovniBrojDokumenta_1">St-532/2017-3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Mojito Lemon društvo s ograničenom odgovornošću za trgovinu i usluge</izvorni_sadrzaj>
    <derivirana_varijabla naziv="DomainObject.Predmet.ProtustrankaIDrugi_1">Mojito Lemon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Mojito Lemon društvo s ograničenom odgovornošću za trgovinu i usluge, OIB 67963589183, Dragaljin 2/a, 51250 Bribir</izvorni_sadrzaj>
    <derivirana_varijabla naziv="DomainObject.Predmet.ProtustrankaIDrugiAdressOIB_1">Mojito Lemon društvo s ograničenom odgovornošću za trgovinu i usluge, OIB 67963589183, Dragaljin 2/a, 51250 Bribir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Mojito Lemon društvo s ograničenom odgovornošću za trgovinu i usluge</item>
      <item>FINA Regionalni centar Zagreb</item>
    </izvorni_sadrzaj>
    <derivirana_varijabla naziv="DomainObject.Predmet.SudioniciListNaziv_1">
      <item>Mojito Lemon društvo s ograničenom odgovornošću za trgovinu i usluge</item>
      <item>FINA Regionalni centar Zagreb</item>
    </derivirana_varijabla>
  </DomainObject.Predmet.SudioniciListNaziv>
  <DomainObject.Predmet.SudioniciListAdressOIB>
    <izvorni_sadrzaj>
      <item>Mojito Lemon društvo s ograničenom odgovornošću za trgovinu i usluge, OIB 67963589183, Dragaljin 2/a,51250 Bribir</item>
      <item>FINA Regionalni centar Zagreb, OIB 85821130368, Trg svibanjskih žrtava 1995. br. 1,10000 Zagreb</item>
    </izvorni_sadrzaj>
    <derivirana_varijabla naziv="DomainObject.Predmet.SudioniciListAdressOIB_1">
      <item>Mojito Lemon društvo s ograničenom odgovornošću za trgovinu i usluge, OIB 67963589183, Dragaljin 2/a,51250 Bribir</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521ACB-008E-4155-9E87-9D5F3DDA57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433</properties:Words>
  <properties:Characters>2274</properties:Characters>
  <properties:Lines>71</properties:Lines>
  <properties:Paragraphs>18</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2017-10-31T10:09:00Z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St-532/2017-3 / Odluka - Rješenje - odbijen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