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b8e4" w14:paraId="6bfb8e4" w:rsidRDefault="00E5300C" w:rsidP="00E5300C" w:rsidR="00E5300C" w:rsidRPr="00BD2AAE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0260EA" w:rsidP="00910611" w:rsidR="000260EA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EA" w:rsidP="00910611" w:rsidR="000260EA" w:rsidRPr="000260EA">
      <w:pPr>
        <w:rPr>
          <w:sz w:val="24"/>
        </w:rPr>
      </w:pPr>
      <w:r w:rsidRPr="000260EA">
        <w:rPr>
          <w:rFonts w:eastAsia="MS Mincho"/>
          <w:sz w:val="24"/>
          <w:szCs w:val="24"/>
        </w:rPr>
        <w:t xml:space="preserve">   REPUBLIKA HRVATSKA</w:t>
      </w:r>
    </w:p>
    <w:p w:rsidRDefault="000260EA" w:rsidP="00910611" w:rsidR="000260EA" w:rsidRPr="000260EA">
      <w:pPr>
        <w:rPr>
          <w:sz w:val="24"/>
        </w:rPr>
      </w:pPr>
      <w:r w:rsidRPr="000260EA">
        <w:rPr>
          <w:rFonts w:eastAsia="MS Mincho"/>
          <w:sz w:val="24"/>
          <w:szCs w:val="24"/>
        </w:rPr>
        <w:t>TRGOVAČKI SUD U RIJECI</w:t>
      </w:r>
    </w:p>
    <w:p w:rsidRDefault="000260EA" w:rsidR="000260EA" w:rsidRPr="000260EA">
      <w:pPr>
        <w:rPr>
          <w:rFonts w:eastAsia="MS Mincho"/>
          <w:sz w:val="24"/>
          <w:szCs w:val="24"/>
        </w:rPr>
      </w:pPr>
      <w:r w:rsidRPr="000260EA">
        <w:rPr>
          <w:rFonts w:eastAsia="MS Mincho"/>
          <w:sz w:val="24"/>
          <w:szCs w:val="24"/>
        </w:rPr>
        <w:t xml:space="preserve">       Rijeka, Zadarska 1 i 3</w:t>
      </w:r>
    </w:p>
    <w:p w:rsidRDefault="00E5300C" w:rsidP="00E5300C" w:rsidR="00E5300C" w:rsidRPr="00BD2AAE">
      <w:pPr>
        <w:jc w:val="both"/>
        <w:rPr>
          <w:lang w:val="hr-HR"/>
        </w:rPr>
      </w:pPr>
    </w:p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8879CE">
        <w:rPr>
          <w:sz w:val="24"/>
          <w:lang w:val="hr-HR"/>
        </w:rPr>
        <w:t>36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r w:rsidR="00BD2AAE">
        <w:rPr>
          <w:sz w:val="24"/>
          <w:szCs w:val="24"/>
          <w:lang w:val="hr-HR"/>
        </w:rPr>
        <w:t>predstečajnom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>GK – pack d.d. Kukuljanovo, Kukuljanovo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F7028A">
        <w:rPr>
          <w:sz w:val="24"/>
          <w:szCs w:val="24"/>
          <w:lang w:val="hr-HR"/>
        </w:rPr>
        <w:t xml:space="preserve">CROWN IMBALAGGI Itallia, S.r.l. IT 01554960599, Parma, Strada Ugozzolo 100/a, Itallia, </w:t>
      </w:r>
      <w:r w:rsidR="0045161D">
        <w:rPr>
          <w:sz w:val="24"/>
          <w:szCs w:val="24"/>
          <w:lang w:val="hr-HR"/>
        </w:rPr>
        <w:t xml:space="preserve"> 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8879CE" w:rsidP="008879CE" w:rsidR="008879CE" w:rsidRPr="008879C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8879CE">
        <w:rPr>
          <w:sz w:val="24"/>
          <w:lang w:val="hr-HR"/>
        </w:rPr>
        <w:t>Poziva se vjerovnik u roku 15 dana dostaviti Financijskoj agenciji ovjereni prijevod isprava koj</w:t>
      </w:r>
      <w:r>
        <w:rPr>
          <w:sz w:val="24"/>
          <w:lang w:val="hr-HR"/>
        </w:rPr>
        <w:t>e su</w:t>
      </w:r>
      <w:r w:rsidRPr="008879CE">
        <w:rPr>
          <w:sz w:val="24"/>
          <w:lang w:val="hr-HR"/>
        </w:rPr>
        <w:t xml:space="preserve"> pril</w:t>
      </w:r>
      <w:r>
        <w:rPr>
          <w:sz w:val="24"/>
          <w:lang w:val="hr-HR"/>
        </w:rPr>
        <w:t>ožene</w:t>
      </w:r>
      <w:r w:rsidRPr="008879CE">
        <w:rPr>
          <w:sz w:val="24"/>
          <w:lang w:val="hr-HR"/>
        </w:rPr>
        <w:t xml:space="preserve"> uz prijavu, temeljem čl.36. </w:t>
      </w:r>
      <w:r w:rsidRPr="008879CE">
        <w:rPr>
          <w:bCs/>
          <w:sz w:val="24"/>
          <w:lang w:val="hr-HR"/>
        </w:rPr>
        <w:t xml:space="preserve">Stečajnog zakona (Narodne novine broj 71/15, dalje: SZ-a). </w:t>
      </w:r>
      <w:r w:rsidRPr="008879CE">
        <w:rPr>
          <w:sz w:val="24"/>
          <w:lang w:val="hr-HR"/>
        </w:rPr>
        <w:t xml:space="preserve"> </w:t>
      </w:r>
    </w:p>
    <w:p w:rsidRDefault="008879CE" w:rsidP="008879CE" w:rsidR="008879CE" w:rsidRPr="008879CE">
      <w:pPr>
        <w:jc w:val="both"/>
        <w:rPr>
          <w:sz w:val="24"/>
          <w:lang w:val="hr-HR"/>
        </w:rPr>
      </w:pPr>
    </w:p>
    <w:p w:rsidRDefault="008879CE" w:rsidP="008879CE" w:rsidR="008879CE" w:rsidRPr="008879C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8879CE">
        <w:rPr>
          <w:sz w:val="24"/>
          <w:lang w:val="hr-HR"/>
        </w:rPr>
        <w:t xml:space="preserve">Ako vjerovnik ne postupi po točki I. zaključka sud će njegovu prijavu tražbine odbaciti kao nepotpunu. 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8879CE" w:rsidR="0094177A" w:rsidRPr="00BD2AAE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260EA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879CE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72A22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801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2017-10-10T13:06:00Z</dcterms:created>
  <dc:creator>jugot</dc:creator>
  <cp:lastModifiedBy>Jasna Radulović</cp:lastModifiedBy>
  <cp:lastPrinted>2017-10-10T13:06:00Z</cp:lastPrinted>
  <dcterms:modified xmlns:xsi="http://www.w3.org/2001/XMLSchema-instance" xsi:type="dcterms:W3CDTF">2017-10-10T13:13:00Z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