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206f5" w14:paraId="b9206f5" w:rsidRDefault="00897364" w:rsidP="001E153D" w:rsidR="001E153D" w:rsidRPr="005B2C8C">
      <w:pPr>
        <w:ind w:firstLine="426" w:left="708"/>
        <w15:collapsed w:val="false"/>
        <w:rPr>
          <w:b/>
          <w:color w:val="000000"/>
          <w:u w:val="single"/>
        </w:rPr>
      </w:pPr>
      <w:bookmarkStart w:name="_GoBack" w:id="0"/>
      <w:bookmarkEnd w:id="0"/>
      <w:r>
        <w:rPr>
          <w:noProof/>
          <w:color w:val="0000FF"/>
        </w:rPr>
        <w:drawing>
          <wp:inline distR="0" distL="0" distB="0" distT="0">
            <wp:extent cy="698500" cx="552450"/>
            <wp:effectExtent b="6350" r="0" t="0" l="0"/>
            <wp:docPr descr="http://tbn0.google.com/images?q=tbn:8lIypWC5bJjP1M:http://www.hnv.org.yu/images/grb-rh.jpg" name="Slika 1"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t xml:space="preserve"> </w:t>
      </w:r>
    </w:p>
    <w:p w:rsidRDefault="001E153D" w:rsidP="001E153D" w:rsidR="001E153D" w:rsidRPr="005B2C8C">
      <w:pPr>
        <w:rPr>
          <w:b/>
        </w:rPr>
      </w:pPr>
      <w:r w:rsidRPr="005B2C8C">
        <w:rPr>
          <w:color w:val="000000"/>
        </w:rPr>
        <w:t xml:space="preserve">        </w:t>
      </w:r>
      <w:r w:rsidRPr="005B2C8C">
        <w:rPr>
          <w:b/>
        </w:rPr>
        <w:t>REPUBLIKA HRVATSKA</w:t>
      </w:r>
    </w:p>
    <w:p w:rsidRDefault="001E153D" w:rsidP="001E153D" w:rsidR="001E153D" w:rsidRPr="005B2C8C">
      <w:pPr>
        <w:rPr>
          <w:b/>
        </w:rPr>
      </w:pPr>
      <w:r w:rsidRPr="005B2C8C">
        <w:rPr>
          <w:b/>
        </w:rPr>
        <w:t xml:space="preserve">     TRGOVAČKI SUD U SPLITU</w:t>
      </w:r>
    </w:p>
    <w:p w:rsidRDefault="001E153D" w:rsidP="001E153D" w:rsidR="001E153D" w:rsidRPr="005B2C8C">
      <w:pPr>
        <w:rPr>
          <w:b/>
        </w:rPr>
      </w:pPr>
      <w:r w:rsidRPr="005B2C8C">
        <w:rPr>
          <w:b/>
        </w:rPr>
        <w:t xml:space="preserve">   STALNA SLUŽBA DUBROVNIK</w:t>
      </w:r>
    </w:p>
    <w:p w:rsidRDefault="001E153D" w:rsidP="001E153D" w:rsidR="001E153D" w:rsidRPr="005B2C8C">
      <w:pPr>
        <w:rPr>
          <w:b/>
        </w:rPr>
      </w:pPr>
      <w:r w:rsidRPr="005B2C8C">
        <w:t xml:space="preserve">     </w:t>
      </w:r>
      <w:r w:rsidRPr="005B2C8C">
        <w:rPr>
          <w:b/>
        </w:rPr>
        <w:t>Dr. A. Starčevića 23, Dubrovnik</w:t>
      </w:r>
    </w:p>
    <w:p w:rsidRDefault="001E153D" w:rsidP="001E153D" w:rsidR="001E153D" w:rsidRPr="005B2C8C">
      <w:pPr>
        <w:jc w:val="right"/>
        <w:rPr>
          <w:b/>
        </w:rPr>
      </w:pPr>
      <w:r w:rsidRPr="005B2C8C">
        <w:rPr>
          <w:b/>
        </w:rPr>
        <w:t>Posl. br. 6-St.448/2016-</w:t>
      </w:r>
      <w:r w:rsidR="00A83B08">
        <w:rPr>
          <w:b/>
        </w:rPr>
        <w:t>188</w:t>
      </w:r>
    </w:p>
    <w:p w:rsidRDefault="008F05C8" w:rsidR="008F05C8" w:rsidRPr="00470718">
      <w:pPr>
        <w:jc w:val="both"/>
        <w:rPr>
          <w:b/>
          <w:sz w:val="22"/>
          <w:szCs w:val="22"/>
        </w:rPr>
      </w:pPr>
    </w:p>
    <w:p w:rsidRDefault="00BF32A7" w:rsidR="00BF32A7" w:rsidRPr="00470718">
      <w:pPr>
        <w:jc w:val="center"/>
        <w:rPr>
          <w:b/>
          <w:sz w:val="22"/>
          <w:szCs w:val="22"/>
        </w:rPr>
      </w:pPr>
    </w:p>
    <w:p w:rsidRDefault="001E153D" w:rsidP="001E153D" w:rsidR="001E153D">
      <w:pPr>
        <w:tabs>
          <w:tab w:pos="4156" w:val="center"/>
          <w:tab w:pos="8312" w:val="right"/>
        </w:tabs>
        <w:jc w:val="center"/>
        <w:rPr>
          <w:b/>
          <w:sz w:val="22"/>
          <w:szCs w:val="22"/>
        </w:rPr>
      </w:pPr>
      <w:r w:rsidRPr="00476859">
        <w:rPr>
          <w:b/>
          <w:sz w:val="22"/>
          <w:szCs w:val="22"/>
        </w:rPr>
        <w:t xml:space="preserve">R </w:t>
      </w:r>
      <w:r>
        <w:rPr>
          <w:b/>
          <w:sz w:val="22"/>
          <w:szCs w:val="22"/>
        </w:rPr>
        <w:t>E P U B L I K A   H R V A T S K A</w:t>
      </w:r>
    </w:p>
    <w:p w:rsidRDefault="001E153D" w:rsidP="001E153D" w:rsidR="001E153D" w:rsidRPr="0014194B">
      <w:pPr>
        <w:jc w:val="center"/>
        <w:rPr>
          <w:b/>
          <w:sz w:val="16"/>
          <w:szCs w:val="16"/>
        </w:rPr>
      </w:pPr>
    </w:p>
    <w:p w:rsidRDefault="008D3AA6" w:rsidP="001E153D" w:rsidR="008F05C8" w:rsidRPr="00470718">
      <w:pPr>
        <w:jc w:val="center"/>
        <w:rPr>
          <w:b/>
          <w:sz w:val="22"/>
          <w:szCs w:val="22"/>
        </w:rPr>
      </w:pPr>
      <w:r>
        <w:rPr>
          <w:b/>
          <w:sz w:val="22"/>
          <w:szCs w:val="22"/>
        </w:rPr>
        <w:t>Z</w:t>
      </w:r>
      <w:r w:rsidR="001E153D">
        <w:rPr>
          <w:b/>
          <w:sz w:val="22"/>
          <w:szCs w:val="22"/>
        </w:rPr>
        <w:t xml:space="preserve"> </w:t>
      </w:r>
      <w:r>
        <w:rPr>
          <w:b/>
          <w:sz w:val="22"/>
          <w:szCs w:val="22"/>
        </w:rPr>
        <w:t>A K L J U Č A K</w:t>
      </w:r>
    </w:p>
    <w:p w:rsidRDefault="008F05C8" w:rsidR="008F05C8" w:rsidRPr="00470718">
      <w:pPr>
        <w:jc w:val="both"/>
        <w:rPr>
          <w:sz w:val="22"/>
          <w:szCs w:val="22"/>
        </w:rPr>
      </w:pPr>
    </w:p>
    <w:p w:rsidRDefault="001E153D" w:rsidP="001E153D" w:rsidR="001E153D" w:rsidRPr="001E153D">
      <w:pPr>
        <w:ind w:firstLine="708"/>
        <w:jc w:val="both"/>
        <w:rPr>
          <w:sz w:val="22"/>
          <w:szCs w:val="22"/>
        </w:rPr>
      </w:pPr>
      <w:r w:rsidRPr="001E153D">
        <w:rPr>
          <w:sz w:val="22"/>
          <w:szCs w:val="22"/>
        </w:rPr>
        <w:t xml:space="preserve">Trgovački sud u Splitu, Stalna služba u Dubrovniku, po sucu tog suda Srđanu Gavraniću, kao stečajnom sucu, u stečajnom postupku nad dužnikom MONTMONTAŽA-GREBEN d.o.o. za gradnju i popravak brodova i čamaca "u stečaju", Vela Luka, Obala 4 50,  MBS: 090005549, OIB: 68547761103, zastupano po stečajnom upravitelju Vlahu Monkoviću iz Cavtata, izvan ročišta, dana </w:t>
      </w:r>
      <w:r w:rsidR="00A83B08">
        <w:rPr>
          <w:sz w:val="22"/>
          <w:szCs w:val="22"/>
        </w:rPr>
        <w:t>27</w:t>
      </w:r>
      <w:r w:rsidRPr="001E153D">
        <w:rPr>
          <w:sz w:val="22"/>
          <w:szCs w:val="22"/>
        </w:rPr>
        <w:t xml:space="preserve">. </w:t>
      </w:r>
      <w:r w:rsidR="00A83B08">
        <w:rPr>
          <w:sz w:val="22"/>
          <w:szCs w:val="22"/>
        </w:rPr>
        <w:t>travnja</w:t>
      </w:r>
      <w:r w:rsidRPr="001E153D">
        <w:rPr>
          <w:sz w:val="22"/>
          <w:szCs w:val="22"/>
        </w:rPr>
        <w:t xml:space="preserve"> 201</w:t>
      </w:r>
      <w:r w:rsidR="00A83B08">
        <w:rPr>
          <w:sz w:val="22"/>
          <w:szCs w:val="22"/>
        </w:rPr>
        <w:t>7</w:t>
      </w:r>
      <w:r w:rsidRPr="001E153D">
        <w:rPr>
          <w:sz w:val="22"/>
          <w:szCs w:val="22"/>
        </w:rPr>
        <w:t>. godine</w:t>
      </w:r>
    </w:p>
    <w:p w:rsidRDefault="008F05C8" w:rsidP="001E153D" w:rsidR="008F05C8" w:rsidRPr="00EE39FE">
      <w:pPr>
        <w:jc w:val="both"/>
        <w:rPr>
          <w:b/>
          <w:sz w:val="16"/>
          <w:szCs w:val="16"/>
        </w:rPr>
      </w:pPr>
    </w:p>
    <w:p w:rsidRDefault="00EE39FE" w:rsidR="00EE39FE">
      <w:pPr>
        <w:jc w:val="center"/>
        <w:rPr>
          <w:b/>
          <w:sz w:val="16"/>
          <w:szCs w:val="16"/>
        </w:rPr>
      </w:pPr>
    </w:p>
    <w:p w:rsidRDefault="00AE7BB9" w:rsidR="00AE7BB9" w:rsidRPr="00EE39FE">
      <w:pPr>
        <w:jc w:val="center"/>
        <w:rPr>
          <w:b/>
          <w:sz w:val="16"/>
          <w:szCs w:val="16"/>
        </w:rPr>
      </w:pPr>
    </w:p>
    <w:p w:rsidRDefault="008D3AA6" w:rsidR="008F05C8" w:rsidRPr="00470718">
      <w:pPr>
        <w:jc w:val="center"/>
        <w:rPr>
          <w:sz w:val="22"/>
          <w:szCs w:val="22"/>
        </w:rPr>
      </w:pPr>
      <w:r>
        <w:rPr>
          <w:b/>
          <w:sz w:val="22"/>
          <w:szCs w:val="22"/>
        </w:rPr>
        <w:t xml:space="preserve">z a k l j u č i o    j e </w:t>
      </w:r>
    </w:p>
    <w:p w:rsidRDefault="008F05C8" w:rsidR="008F05C8">
      <w:pPr>
        <w:jc w:val="both"/>
        <w:rPr>
          <w:sz w:val="22"/>
          <w:szCs w:val="22"/>
        </w:rPr>
      </w:pPr>
    </w:p>
    <w:p w:rsidRDefault="00AE7BB9" w:rsidR="00AE7BB9" w:rsidRPr="00470718">
      <w:pPr>
        <w:jc w:val="both"/>
        <w:rPr>
          <w:sz w:val="22"/>
          <w:szCs w:val="22"/>
        </w:rPr>
      </w:pPr>
    </w:p>
    <w:p w:rsidRDefault="00667316" w:rsidP="00667316" w:rsidR="00AE7BB9">
      <w:pPr>
        <w:jc w:val="both"/>
        <w:rPr>
          <w:sz w:val="22"/>
          <w:szCs w:val="22"/>
        </w:rPr>
      </w:pPr>
      <w:r w:rsidRPr="00524AB5">
        <w:rPr>
          <w:b/>
          <w:sz w:val="22"/>
          <w:szCs w:val="22"/>
        </w:rPr>
        <w:t>I.</w:t>
      </w:r>
      <w:r>
        <w:rPr>
          <w:sz w:val="22"/>
          <w:szCs w:val="22"/>
        </w:rPr>
        <w:tab/>
      </w:r>
      <w:r w:rsidR="00AE7BB9">
        <w:rPr>
          <w:sz w:val="22"/>
          <w:szCs w:val="22"/>
        </w:rPr>
        <w:t xml:space="preserve">Saziva se sjednica odbora vjerovnika za dan </w:t>
      </w:r>
    </w:p>
    <w:p w:rsidRDefault="00AE7BB9" w:rsidP="00AE7BB9" w:rsidR="00AE7BB9" w:rsidRPr="00667316">
      <w:pPr>
        <w:jc w:val="both"/>
        <w:rPr>
          <w:sz w:val="16"/>
          <w:szCs w:val="16"/>
        </w:rPr>
      </w:pPr>
    </w:p>
    <w:p w:rsidRDefault="00524AB5" w:rsidP="00AE7BB9" w:rsidR="00AE7BB9" w:rsidRPr="00D428E8">
      <w:pPr>
        <w:jc w:val="center"/>
        <w:rPr>
          <w:sz w:val="22"/>
          <w:szCs w:val="22"/>
          <w:u w:val="single"/>
        </w:rPr>
      </w:pPr>
      <w:r>
        <w:rPr>
          <w:b/>
          <w:sz w:val="22"/>
          <w:szCs w:val="22"/>
          <w:u w:val="single"/>
        </w:rPr>
        <w:t>11</w:t>
      </w:r>
      <w:r w:rsidR="00AE7BB9" w:rsidRPr="00D428E8">
        <w:rPr>
          <w:b/>
          <w:sz w:val="22"/>
          <w:szCs w:val="22"/>
          <w:u w:val="single"/>
        </w:rPr>
        <w:t xml:space="preserve">. </w:t>
      </w:r>
      <w:r>
        <w:rPr>
          <w:b/>
          <w:sz w:val="22"/>
          <w:szCs w:val="22"/>
          <w:u w:val="single"/>
        </w:rPr>
        <w:t>svibnja</w:t>
      </w:r>
      <w:r w:rsidR="00AE7BB9" w:rsidRPr="00D428E8">
        <w:rPr>
          <w:b/>
          <w:sz w:val="22"/>
          <w:szCs w:val="22"/>
          <w:u w:val="single"/>
        </w:rPr>
        <w:t xml:space="preserve"> 201</w:t>
      </w:r>
      <w:r>
        <w:rPr>
          <w:b/>
          <w:sz w:val="22"/>
          <w:szCs w:val="22"/>
          <w:u w:val="single"/>
        </w:rPr>
        <w:t>7</w:t>
      </w:r>
      <w:r w:rsidR="00AE7BB9" w:rsidRPr="00D428E8">
        <w:rPr>
          <w:b/>
          <w:sz w:val="22"/>
          <w:szCs w:val="22"/>
          <w:u w:val="single"/>
        </w:rPr>
        <w:t>. godine u 1</w:t>
      </w:r>
      <w:r w:rsidR="00A83B08">
        <w:rPr>
          <w:b/>
          <w:sz w:val="22"/>
          <w:szCs w:val="22"/>
          <w:u w:val="single"/>
        </w:rPr>
        <w:t>1</w:t>
      </w:r>
      <w:r w:rsidR="00AE7BB9" w:rsidRPr="00D428E8">
        <w:rPr>
          <w:b/>
          <w:sz w:val="22"/>
          <w:szCs w:val="22"/>
          <w:u w:val="single"/>
        </w:rPr>
        <w:t>,</w:t>
      </w:r>
      <w:r w:rsidR="00E0052F">
        <w:rPr>
          <w:b/>
          <w:sz w:val="22"/>
          <w:szCs w:val="22"/>
          <w:u w:val="single"/>
        </w:rPr>
        <w:t>0</w:t>
      </w:r>
      <w:r w:rsidR="00AE7BB9" w:rsidRPr="00D428E8">
        <w:rPr>
          <w:b/>
          <w:sz w:val="22"/>
          <w:szCs w:val="22"/>
          <w:u w:val="single"/>
        </w:rPr>
        <w:t>0 sati</w:t>
      </w:r>
    </w:p>
    <w:p w:rsidRDefault="00AE7BB9" w:rsidP="00AE7BB9" w:rsidR="00AE7BB9" w:rsidRPr="00667316">
      <w:pPr>
        <w:jc w:val="both"/>
        <w:rPr>
          <w:sz w:val="16"/>
          <w:szCs w:val="16"/>
        </w:rPr>
      </w:pPr>
    </w:p>
    <w:p w:rsidRDefault="00A83B08" w:rsidP="00AE7BB9" w:rsidR="00A83B08">
      <w:pPr>
        <w:jc w:val="both"/>
        <w:rPr>
          <w:sz w:val="22"/>
          <w:szCs w:val="22"/>
        </w:rPr>
      </w:pPr>
      <w:r>
        <w:rPr>
          <w:sz w:val="22"/>
          <w:szCs w:val="22"/>
        </w:rPr>
        <w:t>u</w:t>
      </w:r>
      <w:r w:rsidR="00AE7BB9">
        <w:rPr>
          <w:sz w:val="22"/>
          <w:szCs w:val="22"/>
        </w:rPr>
        <w:t xml:space="preserve"> prostorijama Trgovačkog suda u Splitu, Stalna služba u Dubrovniku, Dr. Ante Starčevića 23, sudnica </w:t>
      </w:r>
      <w:r>
        <w:rPr>
          <w:sz w:val="22"/>
          <w:szCs w:val="22"/>
        </w:rPr>
        <w:t>2</w:t>
      </w:r>
      <w:r w:rsidR="00AE7BB9">
        <w:rPr>
          <w:sz w:val="22"/>
          <w:szCs w:val="22"/>
        </w:rPr>
        <w:t>, na koju se pozivaju imenovani članovi odbora vjerovnika</w:t>
      </w:r>
      <w:r w:rsidR="00D428E8">
        <w:rPr>
          <w:sz w:val="22"/>
          <w:szCs w:val="22"/>
        </w:rPr>
        <w:t xml:space="preserve"> odnosno poslati svoje predstavnike s urednom punomoći (ako nije dostavljena)</w:t>
      </w:r>
      <w:r>
        <w:rPr>
          <w:sz w:val="22"/>
          <w:szCs w:val="22"/>
        </w:rPr>
        <w:t>, sa slijedećim dnevnim redom:</w:t>
      </w:r>
    </w:p>
    <w:p w:rsidRDefault="00AB7FF4" w:rsidP="002B3D0C" w:rsidR="00AE7BB9" w:rsidRPr="002B3D0C">
      <w:pPr>
        <w:pStyle w:val="Odlomakpopisa"/>
        <w:numPr>
          <w:ilvl w:val="0"/>
          <w:numId w:val="3"/>
        </w:numPr>
        <w:jc w:val="both"/>
        <w:rPr>
          <w:sz w:val="22"/>
          <w:szCs w:val="22"/>
        </w:rPr>
      </w:pPr>
      <w:r w:rsidRPr="002B3D0C">
        <w:rPr>
          <w:sz w:val="22"/>
          <w:szCs w:val="22"/>
        </w:rPr>
        <w:t>Izvješće stečajnog upravitelja o tijeku stečajnog postupka i stanju stečajne mase, a posebno o razlozima uzimanja zajma</w:t>
      </w:r>
      <w:r w:rsidR="00254B3F" w:rsidRPr="002B3D0C">
        <w:rPr>
          <w:sz w:val="22"/>
          <w:szCs w:val="22"/>
        </w:rPr>
        <w:t xml:space="preserve"> u iznosu od 15.000,00 eura u kunskoj protuvrijednosti, te o potrebi izvoza čamca tip TEL-70 FP inozemnom vlasn</w:t>
      </w:r>
      <w:r w:rsidR="002B3D0C" w:rsidRPr="002B3D0C">
        <w:rPr>
          <w:sz w:val="22"/>
          <w:szCs w:val="22"/>
        </w:rPr>
        <w:t>i</w:t>
      </w:r>
      <w:r w:rsidR="00254B3F" w:rsidRPr="002B3D0C">
        <w:rPr>
          <w:sz w:val="22"/>
          <w:szCs w:val="22"/>
        </w:rPr>
        <w:t>ku</w:t>
      </w:r>
    </w:p>
    <w:p w:rsidRDefault="002B3D0C" w:rsidP="00AB7FF4" w:rsidR="002B3D0C" w:rsidRPr="00AB7FF4">
      <w:pPr>
        <w:pStyle w:val="Odlomakpopisa"/>
        <w:numPr>
          <w:ilvl w:val="0"/>
          <w:numId w:val="3"/>
        </w:numPr>
        <w:jc w:val="both"/>
        <w:rPr>
          <w:sz w:val="22"/>
          <w:szCs w:val="22"/>
        </w:rPr>
      </w:pPr>
      <w:r>
        <w:rPr>
          <w:sz w:val="22"/>
          <w:szCs w:val="22"/>
        </w:rPr>
        <w:t>Odluka o davanju suglasnosti stečajnom upravitelju da od banke ili druge pravne osobe koja je voljan dati zajam uzme zajam u iznosu od 15.000,00 eura u protuvrijednosti u kunama prema srednjem tečaju valuta HNB na dan plaćanja u svrhu plaćanja troškova izvoza čamca tip TEL-70FP inozemnom vlasniku,uz kamatnu stopu ne višu</w:t>
      </w:r>
      <w:r w:rsidR="00667316">
        <w:rPr>
          <w:sz w:val="22"/>
          <w:szCs w:val="22"/>
        </w:rPr>
        <w:t xml:space="preserve"> </w:t>
      </w:r>
      <w:r>
        <w:rPr>
          <w:sz w:val="22"/>
          <w:szCs w:val="22"/>
        </w:rPr>
        <w:t>od 8,50% godišnje, uz povrat zajma prioritetno, kao ostale obveze stečajne mase jednokratno iz</w:t>
      </w:r>
      <w:r w:rsidR="00667316">
        <w:rPr>
          <w:sz w:val="22"/>
          <w:szCs w:val="22"/>
        </w:rPr>
        <w:t xml:space="preserve"> </w:t>
      </w:r>
      <w:r>
        <w:rPr>
          <w:sz w:val="22"/>
          <w:szCs w:val="22"/>
        </w:rPr>
        <w:t>kupovnine ostvarene prodajom imovine dužnika</w:t>
      </w:r>
      <w:r w:rsidR="00667316">
        <w:rPr>
          <w:sz w:val="22"/>
          <w:szCs w:val="22"/>
        </w:rPr>
        <w:t xml:space="preserve"> </w:t>
      </w:r>
      <w:r>
        <w:rPr>
          <w:sz w:val="22"/>
          <w:szCs w:val="22"/>
        </w:rPr>
        <w:t>kao cjeline u roku</w:t>
      </w:r>
      <w:r w:rsidR="00667316">
        <w:rPr>
          <w:sz w:val="22"/>
          <w:szCs w:val="22"/>
        </w:rPr>
        <w:t xml:space="preserve"> </w:t>
      </w:r>
      <w:r>
        <w:rPr>
          <w:sz w:val="22"/>
          <w:szCs w:val="22"/>
        </w:rPr>
        <w:t>od 45 dana od unovčenja iste imovine.</w:t>
      </w:r>
    </w:p>
    <w:p w:rsidRDefault="00AE7BB9" w:rsidP="00AE7BB9" w:rsidR="00AE7BB9" w:rsidRPr="00AE7BB9">
      <w:pPr>
        <w:jc w:val="both"/>
        <w:rPr>
          <w:sz w:val="22"/>
          <w:szCs w:val="22"/>
        </w:rPr>
      </w:pPr>
    </w:p>
    <w:p w:rsidRDefault="00667316" w:rsidP="003E5C2D" w:rsidR="00470718">
      <w:pPr>
        <w:jc w:val="both"/>
        <w:rPr>
          <w:sz w:val="22"/>
          <w:szCs w:val="22"/>
        </w:rPr>
      </w:pPr>
      <w:r w:rsidRPr="00524AB5">
        <w:rPr>
          <w:b/>
          <w:sz w:val="22"/>
          <w:szCs w:val="22"/>
        </w:rPr>
        <w:t>II.</w:t>
      </w:r>
      <w:r>
        <w:rPr>
          <w:sz w:val="22"/>
          <w:szCs w:val="22"/>
        </w:rPr>
        <w:t xml:space="preserve"> </w:t>
      </w:r>
      <w:r>
        <w:rPr>
          <w:sz w:val="22"/>
          <w:szCs w:val="22"/>
        </w:rPr>
        <w:tab/>
        <w:t>Nalaže se stečajnom upravitelju</w:t>
      </w:r>
      <w:r w:rsidR="00524AB5">
        <w:rPr>
          <w:sz w:val="22"/>
          <w:szCs w:val="22"/>
        </w:rPr>
        <w:t xml:space="preserve"> </w:t>
      </w:r>
      <w:r w:rsidR="00C023D4">
        <w:rPr>
          <w:sz w:val="22"/>
          <w:szCs w:val="22"/>
        </w:rPr>
        <w:t>bez odlaganja dostaviti izvješće iz točke I. izreke ove odluke.</w:t>
      </w:r>
      <w:r>
        <w:rPr>
          <w:sz w:val="22"/>
          <w:szCs w:val="22"/>
        </w:rPr>
        <w:t xml:space="preserve"> </w:t>
      </w:r>
    </w:p>
    <w:p w:rsidRDefault="00D428E8" w:rsidP="003E5C2D" w:rsidR="00D428E8">
      <w:pPr>
        <w:jc w:val="both"/>
        <w:rPr>
          <w:sz w:val="22"/>
          <w:szCs w:val="22"/>
        </w:rPr>
      </w:pPr>
    </w:p>
    <w:p w:rsidRDefault="00C023D4" w:rsidP="003E5C2D" w:rsidR="00C023D4">
      <w:pPr>
        <w:pStyle w:val="Naslov1"/>
        <w:rPr>
          <w:sz w:val="22"/>
          <w:szCs w:val="22"/>
        </w:rPr>
      </w:pPr>
      <w:r>
        <w:rPr>
          <w:sz w:val="22"/>
          <w:szCs w:val="22"/>
        </w:rPr>
        <w:t>Obrazloženje</w:t>
      </w:r>
    </w:p>
    <w:p w:rsidRDefault="00C023D4" w:rsidP="00C023D4" w:rsidR="00C023D4"/>
    <w:p w:rsidRDefault="00C023D4" w:rsidP="006E6876" w:rsidR="00C023D4">
      <w:pPr>
        <w:jc w:val="both"/>
        <w:rPr>
          <w:sz w:val="22"/>
          <w:szCs w:val="22"/>
        </w:rPr>
      </w:pPr>
      <w:r>
        <w:tab/>
      </w:r>
      <w:r>
        <w:rPr>
          <w:sz w:val="22"/>
          <w:szCs w:val="22"/>
        </w:rPr>
        <w:t>Stečajni vjerovnik Hrvatska banka za obnovu i razvitak iz Z</w:t>
      </w:r>
      <w:r w:rsidR="006E6876">
        <w:rPr>
          <w:sz w:val="22"/>
          <w:szCs w:val="22"/>
        </w:rPr>
        <w:t xml:space="preserve">agreba dostavio je predano preko pošte preporučeno 24. travnja 2017. godine, što je zaprimljeno u ovom sudu 27. travnja 2017. godine zapisnik o sjednici odbora vjerovnika održanoj elektroničkim putem. Iz dostavljenog zapisnika razvidno je da se </w:t>
      </w:r>
      <w:r w:rsidR="00C302F9">
        <w:rPr>
          <w:sz w:val="22"/>
          <w:szCs w:val="22"/>
        </w:rPr>
        <w:t xml:space="preserve">odlučivalo o </w:t>
      </w:r>
      <w:r w:rsidR="00C302F9" w:rsidRPr="00C302F9">
        <w:rPr>
          <w:sz w:val="22"/>
          <w:szCs w:val="22"/>
        </w:rPr>
        <w:t>davanju suglasnosti stečajnom upravitelju da od banke ili druge pravne osobe koja je voljan dati zajam uzme zajam u iznosu od 15.000,00 eura u protuvrijednosti u kunama prema srednjem tečaju valuta HNB na dan plaćanja u svrhu plaćanja troškova izvoza čamca tip TEL-70FP inozemnom vlasniku,uz kamatnu stopu ne višu od 8,50% godišnje, uz povrat zajma prioritetno, kao ostale obveze stečajne mase jednokratno iz kupovnine ostvarene prodajom imovine dužnika kao cjeline u roku od 45 dana od unovčenja iste imovine</w:t>
      </w:r>
      <w:r w:rsidR="00C302F9">
        <w:rPr>
          <w:sz w:val="22"/>
          <w:szCs w:val="22"/>
        </w:rPr>
        <w:t>.</w:t>
      </w:r>
    </w:p>
    <w:p w:rsidRDefault="00C302F9" w:rsidP="006E6876" w:rsidR="00C302F9">
      <w:pPr>
        <w:jc w:val="both"/>
        <w:rPr>
          <w:sz w:val="22"/>
          <w:szCs w:val="22"/>
        </w:rPr>
      </w:pPr>
    </w:p>
    <w:p w:rsidRDefault="00C302F9" w:rsidP="00C302F9" w:rsidR="00C302F9">
      <w:pPr>
        <w:jc w:val="both"/>
        <w:rPr>
          <w:sz w:val="22"/>
          <w:szCs w:val="22"/>
        </w:rPr>
      </w:pPr>
      <w:r>
        <w:rPr>
          <w:sz w:val="22"/>
          <w:szCs w:val="22"/>
        </w:rPr>
        <w:lastRenderedPageBreak/>
        <w:tab/>
        <w:t xml:space="preserve">Suprotno čl. 101. st. 5. </w:t>
      </w:r>
      <w:r w:rsidRPr="00C302F9">
        <w:rPr>
          <w:sz w:val="22"/>
          <w:szCs w:val="22"/>
        </w:rPr>
        <w:t>Stečajnog zakona (NN 71/15, dalje u tekstu SZ)</w:t>
      </w:r>
      <w:r>
        <w:rPr>
          <w:sz w:val="22"/>
          <w:szCs w:val="22"/>
        </w:rPr>
        <w:t xml:space="preserve"> stečajni sudac nje bio pozvan na sjednicu, iako se obvezno poziva.</w:t>
      </w:r>
      <w:r w:rsidR="009662F5">
        <w:rPr>
          <w:sz w:val="22"/>
          <w:szCs w:val="22"/>
        </w:rPr>
        <w:t xml:space="preserve"> </w:t>
      </w:r>
    </w:p>
    <w:p w:rsidRDefault="009662F5" w:rsidP="00C302F9" w:rsidR="009662F5">
      <w:pPr>
        <w:jc w:val="both"/>
        <w:rPr>
          <w:sz w:val="22"/>
          <w:szCs w:val="22"/>
        </w:rPr>
      </w:pPr>
    </w:p>
    <w:p w:rsidRDefault="009662F5" w:rsidP="00C302F9" w:rsidR="009662F5" w:rsidRPr="00C302F9">
      <w:pPr>
        <w:jc w:val="both"/>
        <w:rPr>
          <w:sz w:val="22"/>
          <w:szCs w:val="22"/>
        </w:rPr>
      </w:pPr>
      <w:r>
        <w:rPr>
          <w:sz w:val="22"/>
          <w:szCs w:val="22"/>
        </w:rPr>
        <w:tab/>
        <w:t>Iz zapisnika je nadalje razvidno da odluka nije donesena zbog toga što je za odluku glasovao jedan član i protiv odluke je glasovao jedan član,dok su ostali članovi bili suzdržani. Prema čl. 101. st. 6. SZ odbor vjerovnika odlučuje većinom glasova nazočnih članova, a ako su glasovi pod</w:t>
      </w:r>
      <w:r w:rsidR="00904C01">
        <w:rPr>
          <w:sz w:val="22"/>
          <w:szCs w:val="22"/>
        </w:rPr>
        <w:t>ijeljeni odluku don</w:t>
      </w:r>
      <w:r>
        <w:rPr>
          <w:sz w:val="22"/>
          <w:szCs w:val="22"/>
        </w:rPr>
        <w:t>o</w:t>
      </w:r>
      <w:r w:rsidR="00904C01">
        <w:rPr>
          <w:sz w:val="22"/>
          <w:szCs w:val="22"/>
        </w:rPr>
        <w:t>s</w:t>
      </w:r>
      <w:r>
        <w:rPr>
          <w:sz w:val="22"/>
          <w:szCs w:val="22"/>
        </w:rPr>
        <w:t xml:space="preserve">i sud. </w:t>
      </w:r>
      <w:r w:rsidR="00904C01">
        <w:rPr>
          <w:sz w:val="22"/>
          <w:szCs w:val="22"/>
        </w:rPr>
        <w:t xml:space="preserve">U konkretnom slučaju sud nije bio pozvan na skupštinu, te nije imao nikakav uvid ili informaciju o </w:t>
      </w:r>
      <w:r w:rsidR="00021F6B">
        <w:rPr>
          <w:sz w:val="22"/>
          <w:szCs w:val="22"/>
        </w:rPr>
        <w:t>činjeničnom stanju i</w:t>
      </w:r>
      <w:r w:rsidR="009C3AFE">
        <w:rPr>
          <w:sz w:val="22"/>
          <w:szCs w:val="22"/>
        </w:rPr>
        <w:t>/ili</w:t>
      </w:r>
      <w:r w:rsidR="00021F6B">
        <w:rPr>
          <w:sz w:val="22"/>
          <w:szCs w:val="22"/>
        </w:rPr>
        <w:t xml:space="preserve"> razlozima</w:t>
      </w:r>
      <w:r w:rsidR="009C3AFE">
        <w:rPr>
          <w:sz w:val="22"/>
          <w:szCs w:val="22"/>
        </w:rPr>
        <w:t xml:space="preserve"> zbog kojih se odlučuje o navedenoj odluci. </w:t>
      </w:r>
      <w:r w:rsidR="00115CE2">
        <w:rPr>
          <w:sz w:val="22"/>
          <w:szCs w:val="22"/>
        </w:rPr>
        <w:t xml:space="preserve">Prema čl. 230. SZ stečajni upravitelj je dužan dobiti suglasnosti odbora vjerovnika za radnju od posebne važnosti među koje spada uzimanje zajma kojim se stečajna masa znatno opterećuje. Kako je iz zapisnika očito da je stečajni upravitelj zatražio suglasnost odbora vjerovnika za uzimanje zajma, iako se ne </w:t>
      </w:r>
      <w:r w:rsidR="00403DB5">
        <w:rPr>
          <w:sz w:val="22"/>
          <w:szCs w:val="22"/>
        </w:rPr>
        <w:t>je raz</w:t>
      </w:r>
      <w:r w:rsidR="00115CE2">
        <w:rPr>
          <w:sz w:val="22"/>
          <w:szCs w:val="22"/>
        </w:rPr>
        <w:t>vidi da se radi o znač</w:t>
      </w:r>
      <w:r w:rsidR="00403DB5">
        <w:rPr>
          <w:sz w:val="22"/>
          <w:szCs w:val="22"/>
        </w:rPr>
        <w:t xml:space="preserve">ajnom opterećenju stečajne mase, sud zbog predložene odluke presumira da se radi o značajnijem opterećenju stečajne mase, pa se o tome mora donijeti odluka, koju u slučaju </w:t>
      </w:r>
      <w:r w:rsidR="00460580">
        <w:rPr>
          <w:sz w:val="22"/>
          <w:szCs w:val="22"/>
        </w:rPr>
        <w:t xml:space="preserve">podijeljenih glasova (kao u konkretnom slučaju) mora donijeti sud. Sud nema dovoljno saznanja o činjeničnom stanju stvari da bi na temelju dostavljenog zapisnika i podataka u spisu donio odluku, pa je sukladno čl. </w:t>
      </w:r>
      <w:r w:rsidR="000E57FD">
        <w:rPr>
          <w:sz w:val="22"/>
          <w:szCs w:val="22"/>
        </w:rPr>
        <w:t>101. st. 3. SZ sazvao sjednicu odbora vjerovnika</w:t>
      </w:r>
      <w:r w:rsidR="00DC4244">
        <w:rPr>
          <w:sz w:val="22"/>
          <w:szCs w:val="22"/>
        </w:rPr>
        <w:t>, kako bi se upoznao s  činjeničnim stanjem i razlozima potrebe donošenja predložene odluke</w:t>
      </w:r>
      <w:r w:rsidR="000E57FD">
        <w:rPr>
          <w:sz w:val="22"/>
          <w:szCs w:val="22"/>
        </w:rPr>
        <w:t xml:space="preserve">. </w:t>
      </w:r>
      <w:r w:rsidR="00460580">
        <w:rPr>
          <w:sz w:val="22"/>
          <w:szCs w:val="22"/>
        </w:rPr>
        <w:t xml:space="preserve"> </w:t>
      </w:r>
    </w:p>
    <w:p w:rsidRDefault="00C302F9" w:rsidP="006E6876" w:rsidR="00C302F9">
      <w:pPr>
        <w:jc w:val="both"/>
        <w:rPr>
          <w:sz w:val="22"/>
          <w:szCs w:val="22"/>
        </w:rPr>
      </w:pPr>
    </w:p>
    <w:p w:rsidRDefault="00DC4244" w:rsidP="006E6876" w:rsidR="00DC4244" w:rsidRPr="00C023D4">
      <w:pPr>
        <w:jc w:val="both"/>
        <w:rPr>
          <w:sz w:val="22"/>
          <w:szCs w:val="22"/>
        </w:rPr>
      </w:pPr>
      <w:r>
        <w:rPr>
          <w:sz w:val="22"/>
          <w:szCs w:val="22"/>
        </w:rPr>
        <w:tab/>
        <w:t>Zbog navedenog, na temelju spomenutih propisa , odlučeno je kao u</w:t>
      </w:r>
      <w:r w:rsidR="008C00BD">
        <w:rPr>
          <w:sz w:val="22"/>
          <w:szCs w:val="22"/>
        </w:rPr>
        <w:t xml:space="preserve"> </w:t>
      </w:r>
      <w:r>
        <w:rPr>
          <w:sz w:val="22"/>
          <w:szCs w:val="22"/>
        </w:rPr>
        <w:t>izreci.</w:t>
      </w:r>
    </w:p>
    <w:p w:rsidRDefault="00C023D4" w:rsidP="003E5C2D" w:rsidR="00C023D4">
      <w:pPr>
        <w:pStyle w:val="Naslov1"/>
        <w:rPr>
          <w:sz w:val="22"/>
          <w:szCs w:val="22"/>
        </w:rPr>
      </w:pPr>
    </w:p>
    <w:p w:rsidRDefault="003E5C2D" w:rsidP="003E5C2D" w:rsidR="003E5C2D" w:rsidRPr="00470718">
      <w:pPr>
        <w:pStyle w:val="Naslov1"/>
        <w:rPr>
          <w:sz w:val="22"/>
          <w:szCs w:val="22"/>
        </w:rPr>
      </w:pPr>
      <w:r w:rsidRPr="00470718">
        <w:rPr>
          <w:sz w:val="22"/>
          <w:szCs w:val="22"/>
        </w:rPr>
        <w:t xml:space="preserve">U Dubrovniku, dana </w:t>
      </w:r>
      <w:r w:rsidR="00C023D4">
        <w:rPr>
          <w:sz w:val="22"/>
          <w:szCs w:val="22"/>
        </w:rPr>
        <w:t>27</w:t>
      </w:r>
      <w:r w:rsidRPr="00470718">
        <w:rPr>
          <w:sz w:val="22"/>
          <w:szCs w:val="22"/>
        </w:rPr>
        <w:t>.</w:t>
      </w:r>
      <w:r w:rsidR="00D22A23" w:rsidRPr="00470718">
        <w:rPr>
          <w:sz w:val="22"/>
          <w:szCs w:val="22"/>
        </w:rPr>
        <w:t xml:space="preserve"> </w:t>
      </w:r>
      <w:r w:rsidR="00C023D4">
        <w:rPr>
          <w:sz w:val="22"/>
          <w:szCs w:val="22"/>
        </w:rPr>
        <w:t xml:space="preserve">travnja </w:t>
      </w:r>
      <w:r w:rsidRPr="00470718">
        <w:rPr>
          <w:sz w:val="22"/>
          <w:szCs w:val="22"/>
        </w:rPr>
        <w:t>20</w:t>
      </w:r>
      <w:r w:rsidR="00EE39FE">
        <w:rPr>
          <w:sz w:val="22"/>
          <w:szCs w:val="22"/>
        </w:rPr>
        <w:t>1</w:t>
      </w:r>
      <w:r w:rsidR="00C023D4">
        <w:rPr>
          <w:sz w:val="22"/>
          <w:szCs w:val="22"/>
        </w:rPr>
        <w:t>7</w:t>
      </w:r>
      <w:r w:rsidRPr="00470718">
        <w:rPr>
          <w:sz w:val="22"/>
          <w:szCs w:val="22"/>
        </w:rPr>
        <w:t>.</w:t>
      </w:r>
      <w:r w:rsidR="004714BC" w:rsidRPr="00470718">
        <w:rPr>
          <w:sz w:val="22"/>
          <w:szCs w:val="22"/>
        </w:rPr>
        <w:t xml:space="preserve"> </w:t>
      </w:r>
      <w:r w:rsidRPr="00470718">
        <w:rPr>
          <w:sz w:val="22"/>
          <w:szCs w:val="22"/>
        </w:rPr>
        <w:t>godine</w:t>
      </w:r>
    </w:p>
    <w:p w:rsidRDefault="003E5C2D" w:rsidP="003E5C2D" w:rsidR="003E5C2D" w:rsidRPr="00470718">
      <w:pPr>
        <w:jc w:val="both"/>
        <w:rPr>
          <w:sz w:val="22"/>
          <w:szCs w:val="22"/>
        </w:rPr>
      </w:pPr>
    </w:p>
    <w:p w:rsidRDefault="00FA1808" w:rsidP="003E5C2D" w:rsidR="003E5C2D" w:rsidRPr="00470718">
      <w:pPr>
        <w:jc w:val="both"/>
        <w:rPr>
          <w:b/>
          <w:sz w:val="22"/>
          <w:szCs w:val="22"/>
        </w:rPr>
      </w:pP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003E5C2D" w:rsidRPr="00470718">
        <w:rPr>
          <w:b/>
          <w:sz w:val="22"/>
          <w:szCs w:val="22"/>
        </w:rPr>
        <w:t>Stečajni sudac:</w:t>
      </w:r>
    </w:p>
    <w:p w:rsidRDefault="003E5C2D" w:rsidP="003E5C2D" w:rsidR="003E5C2D" w:rsidRPr="00470718">
      <w:pPr>
        <w:jc w:val="both"/>
        <w:rPr>
          <w:b/>
          <w:sz w:val="22"/>
          <w:szCs w:val="22"/>
        </w:rPr>
      </w:pPr>
    </w:p>
    <w:p w:rsidRDefault="00FA1808" w:rsidP="003E5C2D" w:rsidR="003E5C2D" w:rsidRPr="00470718">
      <w:pPr>
        <w:jc w:val="both"/>
        <w:rPr>
          <w:b/>
          <w:sz w:val="22"/>
          <w:szCs w:val="22"/>
        </w:rPr>
      </w:pP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003E5C2D" w:rsidRPr="00470718">
        <w:rPr>
          <w:b/>
          <w:sz w:val="22"/>
          <w:szCs w:val="22"/>
        </w:rPr>
        <w:t>Srđan Gavranić</w:t>
      </w:r>
      <w:r w:rsidR="008C00BD">
        <w:rPr>
          <w:b/>
          <w:sz w:val="22"/>
          <w:szCs w:val="22"/>
        </w:rPr>
        <w:t>, v.r.</w:t>
      </w:r>
    </w:p>
    <w:p w:rsidRDefault="003E5C2D" w:rsidP="003E5C2D" w:rsidR="003E5C2D" w:rsidRPr="00470718">
      <w:pPr>
        <w:jc w:val="both"/>
        <w:rPr>
          <w:b/>
          <w:sz w:val="22"/>
          <w:szCs w:val="22"/>
        </w:rPr>
      </w:pPr>
    </w:p>
    <w:p w:rsidRDefault="00533AEF" w:rsidP="003E5C2D" w:rsidR="00533AEF">
      <w:pPr>
        <w:jc w:val="both"/>
        <w:rPr>
          <w:b/>
          <w:sz w:val="22"/>
          <w:szCs w:val="22"/>
        </w:rPr>
      </w:pPr>
    </w:p>
    <w:p w:rsidRDefault="00533AEF" w:rsidP="003E5C2D" w:rsidR="00533AEF">
      <w:pPr>
        <w:jc w:val="both"/>
        <w:rPr>
          <w:b/>
          <w:sz w:val="22"/>
          <w:szCs w:val="22"/>
        </w:rPr>
      </w:pPr>
    </w:p>
    <w:p w:rsidRDefault="003E5C2D" w:rsidP="003E5C2D" w:rsidR="003E5C2D" w:rsidRPr="00470718">
      <w:pPr>
        <w:jc w:val="both"/>
        <w:rPr>
          <w:b/>
          <w:sz w:val="22"/>
          <w:szCs w:val="22"/>
        </w:rPr>
      </w:pPr>
      <w:r w:rsidRPr="00470718">
        <w:rPr>
          <w:b/>
          <w:sz w:val="22"/>
          <w:szCs w:val="22"/>
        </w:rPr>
        <w:t>POUKA O PRAVNOM LIJEKU</w:t>
      </w:r>
    </w:p>
    <w:p w:rsidRDefault="003E5C2D" w:rsidP="003E5C2D" w:rsidR="003E5C2D">
      <w:pPr>
        <w:jc w:val="both"/>
        <w:rPr>
          <w:sz w:val="22"/>
          <w:szCs w:val="22"/>
        </w:rPr>
      </w:pPr>
      <w:r w:rsidRPr="00470718">
        <w:rPr>
          <w:sz w:val="22"/>
          <w:szCs w:val="22"/>
        </w:rPr>
        <w:t xml:space="preserve">Protiv ovog </w:t>
      </w:r>
      <w:r w:rsidR="008D3AA6">
        <w:rPr>
          <w:sz w:val="22"/>
          <w:szCs w:val="22"/>
        </w:rPr>
        <w:t xml:space="preserve">zaključka nije dopuštena posebna žalba. </w:t>
      </w:r>
    </w:p>
    <w:p w:rsidRDefault="008D3AA6" w:rsidP="003E5C2D" w:rsidR="008D3AA6" w:rsidRPr="00470718">
      <w:pPr>
        <w:jc w:val="both"/>
        <w:rPr>
          <w:b/>
          <w:sz w:val="22"/>
          <w:szCs w:val="22"/>
        </w:rPr>
      </w:pPr>
    </w:p>
    <w:p w:rsidRDefault="003E5C2D" w:rsidP="003E5C2D" w:rsidR="003E5C2D" w:rsidRPr="00470718">
      <w:pPr>
        <w:jc w:val="both"/>
        <w:rPr>
          <w:b/>
          <w:sz w:val="22"/>
          <w:szCs w:val="22"/>
        </w:rPr>
      </w:pPr>
      <w:r w:rsidRPr="00470718">
        <w:rPr>
          <w:b/>
          <w:sz w:val="22"/>
          <w:szCs w:val="22"/>
        </w:rPr>
        <w:t>DN-a:</w:t>
      </w:r>
    </w:p>
    <w:p w:rsidRDefault="003E5C2D" w:rsidP="003E5C2D" w:rsidR="003E5C2D" w:rsidRPr="00470718">
      <w:pPr>
        <w:numPr>
          <w:ilvl w:val="0"/>
          <w:numId w:val="1"/>
        </w:numPr>
        <w:jc w:val="both"/>
        <w:rPr>
          <w:sz w:val="22"/>
          <w:szCs w:val="22"/>
        </w:rPr>
      </w:pPr>
      <w:r w:rsidRPr="00470718">
        <w:rPr>
          <w:sz w:val="22"/>
          <w:szCs w:val="22"/>
        </w:rPr>
        <w:t>stečajnom upravitelju,</w:t>
      </w:r>
    </w:p>
    <w:p w:rsidRDefault="007D73E8" w:rsidP="003E5C2D" w:rsidR="00D428E8">
      <w:pPr>
        <w:numPr>
          <w:ilvl w:val="0"/>
          <w:numId w:val="1"/>
        </w:numPr>
        <w:jc w:val="both"/>
        <w:rPr>
          <w:sz w:val="22"/>
          <w:szCs w:val="22"/>
        </w:rPr>
      </w:pPr>
      <w:r>
        <w:rPr>
          <w:sz w:val="22"/>
          <w:szCs w:val="22"/>
        </w:rPr>
        <w:t>HRVATSKA BANKA Z</w:t>
      </w:r>
      <w:r w:rsidR="005A5EF8">
        <w:rPr>
          <w:sz w:val="22"/>
          <w:szCs w:val="22"/>
        </w:rPr>
        <w:t>A</w:t>
      </w:r>
      <w:r>
        <w:rPr>
          <w:sz w:val="22"/>
          <w:szCs w:val="22"/>
        </w:rPr>
        <w:t xml:space="preserve"> </w:t>
      </w:r>
      <w:r w:rsidR="005A5EF8">
        <w:rPr>
          <w:sz w:val="22"/>
          <w:szCs w:val="22"/>
        </w:rPr>
        <w:t>OBNOVU I RAZVITAK</w:t>
      </w:r>
      <w:r w:rsidR="005A2AD8">
        <w:rPr>
          <w:sz w:val="22"/>
          <w:szCs w:val="22"/>
        </w:rPr>
        <w:t>, Zagreb</w:t>
      </w:r>
    </w:p>
    <w:p w:rsidRDefault="005A2AD8" w:rsidP="003E5C2D" w:rsidR="005A2AD8">
      <w:pPr>
        <w:numPr>
          <w:ilvl w:val="0"/>
          <w:numId w:val="1"/>
        </w:numPr>
        <w:jc w:val="both"/>
        <w:rPr>
          <w:sz w:val="22"/>
          <w:szCs w:val="22"/>
        </w:rPr>
      </w:pPr>
      <w:r>
        <w:rPr>
          <w:sz w:val="22"/>
          <w:szCs w:val="22"/>
        </w:rPr>
        <w:t>Albino Vlašić, Vela Luka</w:t>
      </w:r>
      <w:r w:rsidR="00D257F2">
        <w:rPr>
          <w:sz w:val="22"/>
          <w:szCs w:val="22"/>
        </w:rPr>
        <w:t>, Obala 52,</w:t>
      </w:r>
    </w:p>
    <w:p w:rsidRDefault="00143581" w:rsidP="003E5C2D" w:rsidR="005A5EF8">
      <w:pPr>
        <w:numPr>
          <w:ilvl w:val="0"/>
          <w:numId w:val="1"/>
        </w:numPr>
        <w:jc w:val="both"/>
        <w:rPr>
          <w:sz w:val="22"/>
          <w:szCs w:val="22"/>
        </w:rPr>
      </w:pPr>
      <w:r>
        <w:rPr>
          <w:sz w:val="22"/>
          <w:szCs w:val="22"/>
        </w:rPr>
        <w:t>RAIFFEISNEBANK AUSTRIA d.d., Zagreb,</w:t>
      </w:r>
      <w:r w:rsidR="0055438A">
        <w:rPr>
          <w:sz w:val="22"/>
          <w:szCs w:val="22"/>
        </w:rPr>
        <w:t xml:space="preserve"> Petrinjska 59,</w:t>
      </w:r>
    </w:p>
    <w:p w:rsidRDefault="00DC4244" w:rsidP="00143581" w:rsidR="00143581">
      <w:pPr>
        <w:numPr>
          <w:ilvl w:val="0"/>
          <w:numId w:val="1"/>
        </w:numPr>
        <w:jc w:val="both"/>
        <w:rPr>
          <w:sz w:val="22"/>
          <w:szCs w:val="22"/>
        </w:rPr>
      </w:pPr>
      <w:r>
        <w:rPr>
          <w:sz w:val="22"/>
          <w:szCs w:val="22"/>
        </w:rPr>
        <w:t>DEI TRANSPORTI d.o.o.</w:t>
      </w:r>
      <w:r w:rsidR="003233C0">
        <w:rPr>
          <w:sz w:val="22"/>
          <w:szCs w:val="22"/>
        </w:rPr>
        <w:t>,</w:t>
      </w:r>
      <w:r w:rsidR="0075247A">
        <w:rPr>
          <w:sz w:val="22"/>
          <w:szCs w:val="22"/>
        </w:rPr>
        <w:t xml:space="preserve"> </w:t>
      </w:r>
      <w:r w:rsidR="003233C0" w:rsidRPr="003233C0">
        <w:rPr>
          <w:sz w:val="22"/>
          <w:szCs w:val="22"/>
        </w:rPr>
        <w:t>Turkovo 40 e, Rijeka</w:t>
      </w:r>
      <w:r w:rsidR="003233C0">
        <w:rPr>
          <w:sz w:val="22"/>
          <w:szCs w:val="22"/>
        </w:rPr>
        <w:t>,</w:t>
      </w:r>
    </w:p>
    <w:p w:rsidRDefault="003233C0" w:rsidP="00143581" w:rsidR="003233C0">
      <w:pPr>
        <w:numPr>
          <w:ilvl w:val="0"/>
          <w:numId w:val="1"/>
        </w:numPr>
        <w:jc w:val="both"/>
        <w:rPr>
          <w:sz w:val="22"/>
          <w:szCs w:val="22"/>
        </w:rPr>
      </w:pPr>
      <w:r>
        <w:rPr>
          <w:sz w:val="22"/>
          <w:szCs w:val="22"/>
        </w:rPr>
        <w:t>LEDA d.d.,</w:t>
      </w:r>
      <w:r w:rsidRPr="003233C0">
        <w:rPr>
          <w:rFonts w:eastAsia="SimSun"/>
          <w:sz w:val="20"/>
          <w:szCs w:val="20"/>
          <w:lang w:eastAsia="en-US"/>
        </w:rPr>
        <w:t xml:space="preserve"> </w:t>
      </w:r>
      <w:r w:rsidRPr="003233C0">
        <w:rPr>
          <w:sz w:val="22"/>
          <w:szCs w:val="22"/>
        </w:rPr>
        <w:t>Dubrovačka cesta 20, Korčula</w:t>
      </w:r>
      <w:r w:rsidR="00BD2ED5">
        <w:rPr>
          <w:sz w:val="22"/>
          <w:szCs w:val="22"/>
        </w:rPr>
        <w:t>.</w:t>
      </w:r>
    </w:p>
    <w:sectPr w:rsidSect="008C00BD" w:rsidR="003233C0">
      <w:headerReference w:type="even" r:id="rId12"/>
      <w:headerReference w:type="default" r:id="rId13"/>
      <w:headerReference w:type="first" r:id="rId14"/>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3FB" w:rsidR="00D123FB">
      <w:r>
        <w:separator/>
      </w:r>
    </w:p>
  </w:endnote>
  <w:endnote w:id="0" w:type="continuationSeparator">
    <w:p w:rsidRDefault="00D123FB" w:rsidR="00D12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3FB" w:rsidR="00D123FB">
      <w:r>
        <w:separator/>
      </w:r>
    </w:p>
  </w:footnote>
  <w:footnote w:id="0" w:type="continuationSeparator">
    <w:p w:rsidRDefault="00D123FB" w:rsidR="00D12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R="008225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225C8" w:rsidR="008225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0BD" w:rsidP="008C00BD" w:rsidR="008C00BD">
    <w:pPr>
      <w:pStyle w:val="Zaglavlje"/>
      <w:tabs>
        <w:tab w:pos="4536" w:val="center"/>
        <w:tab w:pos="6190" w:val="left"/>
      </w:tabs>
    </w:pPr>
    <w:r>
      <w:tab/>
    </w:r>
    <w:r>
      <w:tab/>
    </w:r>
    <w:sdt>
      <w:sdtPr>
        <w:id w:val="661126125"/>
        <w:docPartObj>
          <w:docPartGallery w:val="Page Numbers (Top of Page)"/>
          <w:docPartUnique/>
        </w:docPartObj>
      </w:sdtPr>
      <w:sdtEndPr/>
      <w:sdtContent>
        <w:r>
          <w:fldChar w:fldCharType="begin"/>
        </w:r>
        <w:r>
          <w:instrText>PAGE   \* MERGEFORMAT</w:instrText>
        </w:r>
        <w:r>
          <w:fldChar w:fldCharType="separate"/>
        </w:r>
        <w:r w:rsidR="00077EDC">
          <w:rPr>
            <w:noProof/>
          </w:rPr>
          <w:t>2</w:t>
        </w:r>
        <w:r>
          <w:fldChar w:fldCharType="end"/>
        </w:r>
      </w:sdtContent>
    </w:sdt>
    <w:r>
      <w:tab/>
      <w:t>Posl. br.6. St.448/2016-188</w:t>
    </w:r>
  </w:p>
  <w:p w:rsidRDefault="008C00BD" w:rsidR="008C00B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0BD" w:rsidR="008C00BD">
    <w:pPr>
      <w:pStyle w:val="Zaglavlje"/>
      <w:jc w:val="center"/>
    </w:pPr>
  </w:p>
  <w:p w:rsidRDefault="008C00BD" w:rsidR="008C00B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63B34"/>
    <w:multiLevelType w:val="hybridMultilevel"/>
    <w:tmpl w:val="99FE0C58"/>
    <w:lvl w:tplc="FB00EEA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4451087"/>
    <w:multiLevelType w:val="hybridMultilevel"/>
    <w:tmpl w:val="B2DE75E6"/>
    <w:lvl w:tplc="5DC24A8E"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7FA2B93"/>
    <w:multiLevelType w:val="hybridMultilevel"/>
    <w:tmpl w:val="C498A72C"/>
    <w:lvl w:tplc="754A282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D34ED2F0" w:ilvl="1">
      <w:start w:val="1"/>
      <w:numFmt w:val="bullet"/>
      <w:lvlText w:val="o"/>
      <w:lvlJc w:val="left"/>
      <w:pPr>
        <w:tabs>
          <w:tab w:pos="1440" w:val="num"/>
        </w:tabs>
        <w:ind w:hanging="360" w:left="1440"/>
      </w:pPr>
      <w:rPr>
        <w:rFonts w:cs="Courier New" w:hAnsi="Courier New" w:ascii="Courier New" w:hint="default"/>
      </w:rPr>
    </w:lvl>
    <w:lvl w:tentative="true" w:tplc="E4541048" w:ilvl="2">
      <w:start w:val="1"/>
      <w:numFmt w:val="bullet"/>
      <w:lvlText w:val=""/>
      <w:lvlJc w:val="left"/>
      <w:pPr>
        <w:tabs>
          <w:tab w:pos="2160" w:val="num"/>
        </w:tabs>
        <w:ind w:hanging="360" w:left="2160"/>
      </w:pPr>
      <w:rPr>
        <w:rFonts w:hAnsi="Wingdings" w:ascii="Wingdings" w:hint="default"/>
      </w:rPr>
    </w:lvl>
    <w:lvl w:tentative="true" w:tplc="0A825EF6" w:ilvl="3">
      <w:start w:val="1"/>
      <w:numFmt w:val="bullet"/>
      <w:lvlText w:val=""/>
      <w:lvlJc w:val="left"/>
      <w:pPr>
        <w:tabs>
          <w:tab w:pos="2880" w:val="num"/>
        </w:tabs>
        <w:ind w:hanging="360" w:left="2880"/>
      </w:pPr>
      <w:rPr>
        <w:rFonts w:hAnsi="Symbol" w:ascii="Symbol" w:hint="default"/>
      </w:rPr>
    </w:lvl>
    <w:lvl w:tentative="true" w:tplc="9F806F5E" w:ilvl="4">
      <w:start w:val="1"/>
      <w:numFmt w:val="bullet"/>
      <w:lvlText w:val="o"/>
      <w:lvlJc w:val="left"/>
      <w:pPr>
        <w:tabs>
          <w:tab w:pos="3600" w:val="num"/>
        </w:tabs>
        <w:ind w:hanging="360" w:left="3600"/>
      </w:pPr>
      <w:rPr>
        <w:rFonts w:cs="Courier New" w:hAnsi="Courier New" w:ascii="Courier New" w:hint="default"/>
      </w:rPr>
    </w:lvl>
    <w:lvl w:tentative="true" w:tplc="FF1A4B98" w:ilvl="5">
      <w:start w:val="1"/>
      <w:numFmt w:val="bullet"/>
      <w:lvlText w:val=""/>
      <w:lvlJc w:val="left"/>
      <w:pPr>
        <w:tabs>
          <w:tab w:pos="4320" w:val="num"/>
        </w:tabs>
        <w:ind w:hanging="360" w:left="4320"/>
      </w:pPr>
      <w:rPr>
        <w:rFonts w:hAnsi="Wingdings" w:ascii="Wingdings" w:hint="default"/>
      </w:rPr>
    </w:lvl>
    <w:lvl w:tentative="true" w:tplc="72468954" w:ilvl="6">
      <w:start w:val="1"/>
      <w:numFmt w:val="bullet"/>
      <w:lvlText w:val=""/>
      <w:lvlJc w:val="left"/>
      <w:pPr>
        <w:tabs>
          <w:tab w:pos="5040" w:val="num"/>
        </w:tabs>
        <w:ind w:hanging="360" w:left="5040"/>
      </w:pPr>
      <w:rPr>
        <w:rFonts w:hAnsi="Symbol" w:ascii="Symbol" w:hint="default"/>
      </w:rPr>
    </w:lvl>
    <w:lvl w:tentative="true" w:tplc="01F2F7D0" w:ilvl="7">
      <w:start w:val="1"/>
      <w:numFmt w:val="bullet"/>
      <w:lvlText w:val="o"/>
      <w:lvlJc w:val="left"/>
      <w:pPr>
        <w:tabs>
          <w:tab w:pos="5760" w:val="num"/>
        </w:tabs>
        <w:ind w:hanging="360" w:left="5760"/>
      </w:pPr>
      <w:rPr>
        <w:rFonts w:cs="Courier New" w:hAnsi="Courier New" w:ascii="Courier New" w:hint="default"/>
      </w:rPr>
    </w:lvl>
    <w:lvl w:tentative="true" w:tplc="7DA81ECC"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6FA"/>
    <w:rsid w:val="00021F6B"/>
    <w:rsid w:val="000252A1"/>
    <w:rsid w:val="00077EDC"/>
    <w:rsid w:val="000A0338"/>
    <w:rsid w:val="000C4A1B"/>
    <w:rsid w:val="000E57FD"/>
    <w:rsid w:val="00103CA6"/>
    <w:rsid w:val="00115CE2"/>
    <w:rsid w:val="00143581"/>
    <w:rsid w:val="00164404"/>
    <w:rsid w:val="001E153D"/>
    <w:rsid w:val="00254B3F"/>
    <w:rsid w:val="00277F24"/>
    <w:rsid w:val="002B3D0C"/>
    <w:rsid w:val="002D6DAA"/>
    <w:rsid w:val="002E4585"/>
    <w:rsid w:val="002F7A45"/>
    <w:rsid w:val="003233C0"/>
    <w:rsid w:val="00343FCF"/>
    <w:rsid w:val="0037784E"/>
    <w:rsid w:val="003E5C2D"/>
    <w:rsid w:val="00403DB5"/>
    <w:rsid w:val="00412E42"/>
    <w:rsid w:val="00420423"/>
    <w:rsid w:val="00460580"/>
    <w:rsid w:val="00470718"/>
    <w:rsid w:val="004714BC"/>
    <w:rsid w:val="004F7265"/>
    <w:rsid w:val="00520761"/>
    <w:rsid w:val="00524AB5"/>
    <w:rsid w:val="00533AEF"/>
    <w:rsid w:val="0055438A"/>
    <w:rsid w:val="00557EC3"/>
    <w:rsid w:val="005A2AD8"/>
    <w:rsid w:val="005A5EF8"/>
    <w:rsid w:val="005E3641"/>
    <w:rsid w:val="006412F5"/>
    <w:rsid w:val="006416D6"/>
    <w:rsid w:val="00667316"/>
    <w:rsid w:val="006E6876"/>
    <w:rsid w:val="006F0AD7"/>
    <w:rsid w:val="0075247A"/>
    <w:rsid w:val="00763577"/>
    <w:rsid w:val="007D73E8"/>
    <w:rsid w:val="007F4D80"/>
    <w:rsid w:val="008225C8"/>
    <w:rsid w:val="00897364"/>
    <w:rsid w:val="008C00BD"/>
    <w:rsid w:val="008D3AA6"/>
    <w:rsid w:val="008F05C8"/>
    <w:rsid w:val="008F06FA"/>
    <w:rsid w:val="00904C01"/>
    <w:rsid w:val="00910C44"/>
    <w:rsid w:val="009662F5"/>
    <w:rsid w:val="009A5479"/>
    <w:rsid w:val="009B43D2"/>
    <w:rsid w:val="009C3AFE"/>
    <w:rsid w:val="00A83B08"/>
    <w:rsid w:val="00AB7FF4"/>
    <w:rsid w:val="00AE7BB9"/>
    <w:rsid w:val="00AF11CB"/>
    <w:rsid w:val="00B32D81"/>
    <w:rsid w:val="00B91A6A"/>
    <w:rsid w:val="00BD2ED5"/>
    <w:rsid w:val="00BE2A20"/>
    <w:rsid w:val="00BF32A7"/>
    <w:rsid w:val="00BF3E85"/>
    <w:rsid w:val="00C023D4"/>
    <w:rsid w:val="00C302F9"/>
    <w:rsid w:val="00CF63A0"/>
    <w:rsid w:val="00D06CD1"/>
    <w:rsid w:val="00D123FB"/>
    <w:rsid w:val="00D22A23"/>
    <w:rsid w:val="00D257F2"/>
    <w:rsid w:val="00D428E8"/>
    <w:rsid w:val="00DB0FA8"/>
    <w:rsid w:val="00DC4244"/>
    <w:rsid w:val="00E0052F"/>
    <w:rsid w:val="00EE1A2D"/>
    <w:rsid w:val="00EE39FE"/>
    <w:rsid w:val="00FA126F"/>
    <w:rsid w:val="00FA1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cs="Tahoma" w:hAnsi="Tahoma" w:ascii="Tahoma"/>
      <w:sz w:val="16"/>
      <w:szCs w:val="16"/>
    </w:rPr>
  </w:style>
  <w:style w:styleId="Odlomakpopisa" w:type="paragraph">
    <w:name w:val="List Paragraph"/>
    <w:basedOn w:val="Normal"/>
    <w:uiPriority w:val="34"/>
    <w:qFormat/>
    <w:rsid w:val="00AB7FF4"/>
    <w:pPr>
      <w:ind w:left="720"/>
      <w:contextualSpacing/>
    </w:pPr>
  </w:style>
  <w:style w:customStyle="true" w:styleId="ZaglavljeChar" w:type="character">
    <w:name w:val="Zaglavlje Char"/>
    <w:basedOn w:val="Zadanifontodlomka"/>
    <w:link w:val="Zaglavlje"/>
    <w:uiPriority w:val="99"/>
    <w:rsid w:val="008C00BD"/>
    <w:rPr>
      <w:sz w:val="24"/>
      <w:szCs w:val="24"/>
    </w:rPr>
  </w:style>
  <w:style w:styleId="Tekstrezerviranogmjesta" w:type="character">
    <w:name w:val="Placeholder Text"/>
    <w:basedOn w:val="Zadanifontodlomka"/>
    <w:uiPriority w:val="99"/>
    <w:semiHidden/>
    <w:rsid w:val="00077EDC"/>
    <w:rPr>
      <w:color w:val="808080"/>
      <w:bdr w:space="0" w:sz="0" w:color="auto" w:val="none"/>
      <w:shd w:fill="auto" w:color="auto" w:val="clear"/>
    </w:rPr>
  </w:style>
  <w:style w:customStyle="true" w:styleId="eSPISCCParagraphDefaultFont" w:type="character">
    <w:name w:val="eSPIS_CC_Paragraph Default Font"/>
    <w:basedOn w:val="Zadanifontodlomka"/>
    <w:rsid w:val="00077ED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77ED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77ED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77ED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ascii="Tahoma" w:cs="Tahoma" w:hAnsi="Tahoma"/>
      <w:sz w:val="16"/>
      <w:szCs w:val="16"/>
    </w:rPr>
  </w:style>
  <w:style w:styleId="Odlomakpopisa" w:type="paragraph">
    <w:name w:val="List Paragraph"/>
    <w:basedOn w:val="Normal"/>
    <w:uiPriority w:val="34"/>
    <w:qFormat/>
    <w:rsid w:val="00AB7FF4"/>
    <w:pPr>
      <w:ind w:left="720"/>
      <w:contextualSpacing/>
    </w:pPr>
  </w:style>
  <w:style w:customStyle="1" w:styleId="ZaglavljeChar" w:type="character">
    <w:name w:val="Zaglavlje Char"/>
    <w:basedOn w:val="Zadanifontodlomka"/>
    <w:link w:val="Zaglavlje"/>
    <w:uiPriority w:val="99"/>
    <w:rsid w:val="008C00BD"/>
    <w:rPr>
      <w:sz w:val="24"/>
      <w:szCs w:val="24"/>
    </w:rPr>
  </w:style>
  <w:style w:styleId="Tekstrezerviranogmjesta" w:type="character">
    <w:name w:val="Placeholder Text"/>
    <w:basedOn w:val="Zadanifontodlomka"/>
    <w:uiPriority w:val="99"/>
    <w:semiHidden/>
    <w:rsid w:val="00077EDC"/>
    <w:rPr>
      <w:color w:val="808080"/>
      <w:bdr w:color="auto" w:space="0" w:sz="0" w:val="none"/>
      <w:shd w:color="auto" w:fill="auto" w:val="clear"/>
    </w:rPr>
  </w:style>
  <w:style w:customStyle="1" w:styleId="eSPISCCParagraphDefaultFont" w:type="character">
    <w:name w:val="eSPIS_CC_Paragraph Default Font"/>
    <w:basedOn w:val="Zadanifontodlomka"/>
    <w:rsid w:val="00077ED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77ED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77ED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77ED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2F300F-3596-40DC-B122-EAF44E6445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737</properties:Words>
  <properties:Characters>3881</properties:Characters>
  <properties:Lines>92</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4651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2017-04-27T12:17:00Z</dcterms:created>
  <dc:creator>none</dc:creator>
  <cp:lastModifiedBy>Mara Marčinko</cp:lastModifiedBy>
  <cp:lastPrinted>2017-04-27T12:26:00Z</cp:lastPrinted>
  <dcterms:modified xmlns:xsi="http://www.w3.org/2001/XMLSchema-instance" xsi:type="dcterms:W3CDTF">2017-04-27T12:29:00Z</dcterms:modified>
  <cp:revision>4</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