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670eb" w14:paraId="80670eb" w:rsidRDefault="000C0DEB" w:rsidP="000C0DEB" w:rsidR="000C0DEB">
      <w:pPr>
        <w:pStyle w:val="Bezproreda"/>
        <w15:collapsed w:val="false"/>
        <w:rPr>
          <w:noProof/>
        </w:rPr>
      </w:pPr>
      <w:bookmarkStart w:name="_GoBack" w:id="0"/>
      <w:bookmarkEnd w:id="0"/>
      <w:r>
        <w:rPr>
          <w:noProof/>
        </w:rPr>
        <w:drawing>
          <wp:inline distR="0" distL="0" distB="0" distT="0">
            <wp:extent cy="962025" cx="714375"/>
            <wp:effectExtent b="9525" r="952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0C0DEB" w:rsidP="000C0DEB" w:rsidR="000C0DEB" w:rsidRPr="00680BBA">
      <w:pPr>
        <w:pStyle w:val="Bezproreda"/>
        <w:rPr>
          <w:b/>
          <w:bCs/>
          <w:i/>
          <w:sz w:val="24"/>
          <w:szCs w:val="24"/>
        </w:rPr>
      </w:pPr>
      <w:r>
        <w:rPr>
          <w:sz w:val="24"/>
        </w:rPr>
        <w:t xml:space="preserve"> </w:t>
      </w:r>
      <w:r w:rsidRPr="00680BBA">
        <w:rPr>
          <w:sz w:val="24"/>
          <w:szCs w:val="24"/>
        </w:rPr>
        <w:t>REPUBLIKA HRVATSKA</w:t>
      </w:r>
    </w:p>
    <w:p w:rsidRDefault="000C0DEB" w:rsidP="000C0DEB" w:rsidR="000C0DEB" w:rsidRPr="00680BBA">
      <w:pPr>
        <w:pStyle w:val="Bezproreda"/>
        <w:rPr>
          <w:sz w:val="24"/>
          <w:szCs w:val="24"/>
        </w:rPr>
      </w:pPr>
      <w:r w:rsidRPr="00680BBA">
        <w:rPr>
          <w:sz w:val="24"/>
          <w:szCs w:val="24"/>
        </w:rPr>
        <w:t>Trgovački sud u Zagrebu</w:t>
      </w:r>
    </w:p>
    <w:p w:rsidRDefault="000C0DEB" w:rsidP="000C0DEB" w:rsidR="000C0DEB" w:rsidRPr="00680BBA">
      <w:pPr>
        <w:pStyle w:val="Bezproreda"/>
        <w:rPr>
          <w:sz w:val="24"/>
          <w:szCs w:val="24"/>
        </w:rPr>
      </w:pPr>
      <w:r w:rsidRPr="00680BBA">
        <w:rPr>
          <w:sz w:val="24"/>
          <w:szCs w:val="24"/>
        </w:rPr>
        <w:t>Zagreb, Amruševa 2/II</w:t>
      </w:r>
    </w:p>
    <w:p w:rsidRDefault="000C0DEB" w:rsidP="000C0DEB" w:rsidR="000C0DEB" w:rsidRPr="00BF2229">
      <w:pPr>
        <w:jc w:val="right"/>
        <w:rPr>
          <w:sz w:val="24"/>
          <w:szCs w:val="24"/>
          <w:lang w:val="pt-BR"/>
        </w:rPr>
      </w:pPr>
    </w:p>
    <w:p w:rsidRDefault="000C0DEB" w:rsidP="000C0DEB" w:rsidR="000C0DEB" w:rsidRPr="00BF2229">
      <w:pPr>
        <w:jc w:val="center"/>
        <w:rPr>
          <w:sz w:val="24"/>
          <w:szCs w:val="24"/>
          <w:lang w:val="pt-BR"/>
        </w:rPr>
      </w:pPr>
      <w:r w:rsidRPr="00BF2229">
        <w:rPr>
          <w:sz w:val="24"/>
          <w:szCs w:val="24"/>
          <w:lang w:val="pt-BR"/>
        </w:rPr>
        <w:t>R E P U B L I K A  H R V A T S K A</w:t>
      </w:r>
    </w:p>
    <w:p w:rsidRDefault="000C0DEB" w:rsidP="000C0DEB" w:rsidR="000C0DEB" w:rsidRPr="00BF2229">
      <w:pPr>
        <w:jc w:val="center"/>
        <w:rPr>
          <w:sz w:val="24"/>
          <w:szCs w:val="24"/>
          <w:lang w:val="pt-BR"/>
        </w:rPr>
      </w:pPr>
      <w:r w:rsidRPr="00BF2229">
        <w:rPr>
          <w:sz w:val="24"/>
          <w:szCs w:val="24"/>
          <w:lang w:val="pt-BR"/>
        </w:rPr>
        <w:t>R J E Š E NJ E</w:t>
      </w:r>
    </w:p>
    <w:p w:rsidRDefault="000C0DEB" w:rsidP="000C0DEB" w:rsidR="000C0DEB" w:rsidRPr="00BF2229">
      <w:pPr>
        <w:jc w:val="center"/>
        <w:rPr>
          <w:b/>
          <w:sz w:val="24"/>
          <w:szCs w:val="24"/>
          <w:lang w:val="pt-BR"/>
        </w:rPr>
      </w:pPr>
    </w:p>
    <w:p w:rsidRDefault="000C0DEB" w:rsidP="00F22B57" w:rsidR="000C0DEB" w:rsidRPr="00F22B57">
      <w:pPr>
        <w:jc w:val="both"/>
        <w:rPr>
          <w:sz w:val="24"/>
          <w:szCs w:val="24"/>
        </w:rPr>
      </w:pPr>
      <w:r w:rsidRPr="00031EDF">
        <w:rPr>
          <w:sz w:val="24"/>
          <w:szCs w:val="24"/>
        </w:rPr>
        <w:t xml:space="preserve">          </w:t>
      </w:r>
      <w:r w:rsidRPr="00FF5379">
        <w:rPr>
          <w:sz w:val="24"/>
          <w:szCs w:val="24"/>
        </w:rPr>
        <w:t xml:space="preserve">TRGOVAČKI SUD U ZAGREBU, po sucu </w:t>
      </w:r>
      <w:r>
        <w:rPr>
          <w:sz w:val="24"/>
          <w:szCs w:val="24"/>
        </w:rPr>
        <w:t>Vesni Sremac Šoštar</w:t>
      </w:r>
      <w:r w:rsidRPr="00FF5379">
        <w:rPr>
          <w:sz w:val="24"/>
          <w:szCs w:val="24"/>
        </w:rPr>
        <w:t xml:space="preserve">, kao stečajnom sucu, u stečajnom postupku nad dužnikom </w:t>
      </w:r>
      <w:r w:rsidRPr="00F06FBC">
        <w:rPr>
          <w:sz w:val="24"/>
          <w:szCs w:val="24"/>
        </w:rPr>
        <w:t>DF-TRGOVINA d.o.o. u stečaju</w:t>
      </w:r>
      <w:r>
        <w:rPr>
          <w:sz w:val="24"/>
          <w:szCs w:val="24"/>
        </w:rPr>
        <w:t>,</w:t>
      </w:r>
      <w:r w:rsidRPr="00F06FBC">
        <w:rPr>
          <w:sz w:val="24"/>
          <w:szCs w:val="24"/>
        </w:rPr>
        <w:t xml:space="preserve"> Samobor, Gradna 89/b, OIB:07359130354, MBS:080029617</w:t>
      </w:r>
      <w:r w:rsidRPr="00031EDF">
        <w:rPr>
          <w:sz w:val="24"/>
          <w:szCs w:val="24"/>
        </w:rPr>
        <w:t xml:space="preserve">, dana </w:t>
      </w:r>
      <w:r>
        <w:rPr>
          <w:sz w:val="24"/>
          <w:szCs w:val="24"/>
        </w:rPr>
        <w:t>23</w:t>
      </w:r>
      <w:r w:rsidRPr="00031EDF">
        <w:rPr>
          <w:sz w:val="24"/>
          <w:szCs w:val="24"/>
        </w:rPr>
        <w:t>.</w:t>
      </w:r>
      <w:r>
        <w:rPr>
          <w:sz w:val="24"/>
          <w:szCs w:val="24"/>
        </w:rPr>
        <w:t xml:space="preserve"> listopada </w:t>
      </w:r>
      <w:r w:rsidRPr="00031EDF">
        <w:rPr>
          <w:sz w:val="24"/>
          <w:szCs w:val="24"/>
        </w:rPr>
        <w:t>201</w:t>
      </w:r>
      <w:r>
        <w:rPr>
          <w:sz w:val="24"/>
          <w:szCs w:val="24"/>
        </w:rPr>
        <w:t>8</w:t>
      </w:r>
      <w:r w:rsidRPr="00031EDF">
        <w:rPr>
          <w:sz w:val="24"/>
          <w:szCs w:val="24"/>
        </w:rPr>
        <w:t>.</w:t>
      </w:r>
      <w:r w:rsidRPr="002F60C2">
        <w:rPr>
          <w:b/>
          <w:sz w:val="24"/>
          <w:szCs w:val="24"/>
        </w:rPr>
        <w:tab/>
      </w:r>
      <w:r w:rsidRPr="002F60C2">
        <w:rPr>
          <w:b/>
          <w:sz w:val="24"/>
          <w:szCs w:val="24"/>
        </w:rPr>
        <w:tab/>
      </w:r>
      <w:r w:rsidRPr="002F60C2">
        <w:rPr>
          <w:sz w:val="24"/>
          <w:szCs w:val="24"/>
        </w:rPr>
        <w:t xml:space="preserve">                                       </w:t>
      </w:r>
    </w:p>
    <w:p w:rsidRDefault="000C0DEB" w:rsidP="000C0DEB" w:rsidR="000C0DEB" w:rsidRPr="00F22B57">
      <w:pPr>
        <w:widowControl/>
        <w:jc w:val="center"/>
        <w:rPr>
          <w:sz w:val="24"/>
          <w:szCs w:val="24"/>
        </w:rPr>
      </w:pPr>
      <w:r w:rsidRPr="00F22B57">
        <w:rPr>
          <w:sz w:val="24"/>
          <w:szCs w:val="24"/>
        </w:rPr>
        <w:t xml:space="preserve">r i j e š i o    j e </w:t>
      </w:r>
    </w:p>
    <w:p w:rsidRDefault="000C0DEB" w:rsidP="000C0DEB" w:rsidR="000C0DEB" w:rsidRPr="005571E5">
      <w:pPr>
        <w:widowControl/>
        <w:rPr>
          <w:b/>
          <w:sz w:val="24"/>
          <w:szCs w:val="24"/>
        </w:rPr>
      </w:pPr>
    </w:p>
    <w:p w:rsidRDefault="000C0DEB" w:rsidP="00F22B57" w:rsidR="000C0DEB" w:rsidRPr="00F22B57">
      <w:pPr>
        <w:pStyle w:val="Odlomakpopisa"/>
        <w:numPr>
          <w:ilvl w:val="0"/>
          <w:numId w:val="4"/>
        </w:numPr>
        <w:tabs>
          <w:tab w:pos="0" w:val="left"/>
          <w:tab w:pos="709" w:val="left"/>
          <w:tab w:pos="2160" w:val="left"/>
          <w:tab w:pos="2880" w:val="left"/>
          <w:tab w:pos="3600" w:val="left"/>
          <w:tab w:pos="4154" w:val="center"/>
        </w:tabs>
        <w:jc w:val="both"/>
        <w:rPr>
          <w:sz w:val="24"/>
          <w:szCs w:val="24"/>
        </w:rPr>
      </w:pPr>
      <w:r w:rsidRPr="00F22B57">
        <w:rPr>
          <w:sz w:val="24"/>
          <w:szCs w:val="24"/>
        </w:rPr>
        <w:t>Iz kupovnine ostvarene prodajom nekretnine stečajnog dužnika, i to:</w:t>
      </w:r>
    </w:p>
    <w:p w:rsidRDefault="000C0DEB" w:rsidP="000C0DEB" w:rsidR="000C0DEB" w:rsidRPr="005571E5">
      <w:pPr>
        <w:tabs>
          <w:tab w:pos="0" w:val="left"/>
          <w:tab w:pos="709" w:val="left"/>
          <w:tab w:pos="2160" w:val="left"/>
          <w:tab w:pos="2880" w:val="left"/>
          <w:tab w:pos="3600" w:val="left"/>
          <w:tab w:pos="4154" w:val="center"/>
        </w:tabs>
        <w:jc w:val="both"/>
        <w:rPr>
          <w:sz w:val="24"/>
          <w:szCs w:val="24"/>
        </w:rPr>
      </w:pPr>
    </w:p>
    <w:p w:rsidRDefault="000C0DEB" w:rsidP="00F22B57" w:rsidR="000C0DEB" w:rsidRPr="00F22B57">
      <w:pPr>
        <w:pStyle w:val="Odlomakpopisa"/>
        <w:widowControl/>
        <w:numPr>
          <w:ilvl w:val="0"/>
          <w:numId w:val="5"/>
        </w:numPr>
        <w:tabs>
          <w:tab w:pos="0" w:val="left"/>
          <w:tab w:pos="1440" w:val="left"/>
          <w:tab w:pos="2160" w:val="left"/>
          <w:tab w:pos="2880" w:val="left"/>
          <w:tab w:pos="3600" w:val="left"/>
          <w:tab w:pos="4154" w:val="center"/>
        </w:tabs>
        <w:overflowPunct/>
        <w:autoSpaceDE/>
        <w:autoSpaceDN/>
        <w:adjustRightInd/>
        <w:jc w:val="both"/>
        <w:textAlignment w:val="auto"/>
        <w:rPr>
          <w:sz w:val="24"/>
          <w:szCs w:val="24"/>
        </w:rPr>
      </w:pPr>
      <w:r w:rsidRPr="00F22B57">
        <w:rPr>
          <w:sz w:val="24"/>
          <w:szCs w:val="24"/>
        </w:rPr>
        <w:t xml:space="preserve">nekretnine upisane u zk.ul.br.: 7284 k.o. Samobor,  kao "zk.č.br. 2391/2 – Oranica Hrastinska cesta – površine 2748 m2", kod Općinskog suda u Novom Zagrebu, Stalna služba u Samoboru. </w:t>
      </w:r>
    </w:p>
    <w:p w:rsidRDefault="000C0DEB" w:rsidP="000C0DEB" w:rsidR="000C0DEB" w:rsidRPr="005571E5">
      <w:pPr>
        <w:ind w:left="720"/>
        <w:jc w:val="both"/>
        <w:rPr>
          <w:sz w:val="24"/>
          <w:szCs w:val="24"/>
        </w:rPr>
      </w:pPr>
    </w:p>
    <w:p w:rsidRDefault="000C0DEB" w:rsidP="000C0DEB" w:rsidR="000C0DEB">
      <w:pPr>
        <w:tabs>
          <w:tab w:pos="0" w:val="left"/>
          <w:tab w:pos="2160" w:val="left"/>
          <w:tab w:pos="2880" w:val="left"/>
          <w:tab w:pos="3600" w:val="left"/>
          <w:tab w:pos="4154" w:val="center"/>
        </w:tabs>
        <w:jc w:val="both"/>
        <w:rPr>
          <w:sz w:val="24"/>
          <w:szCs w:val="24"/>
        </w:rPr>
      </w:pPr>
      <w:r w:rsidRPr="005571E5">
        <w:rPr>
          <w:sz w:val="24"/>
          <w:szCs w:val="24"/>
        </w:rPr>
        <w:t xml:space="preserve">          </w:t>
      </w:r>
      <w:r w:rsidRPr="002F60C2">
        <w:rPr>
          <w:sz w:val="24"/>
          <w:szCs w:val="24"/>
        </w:rPr>
        <w:t>namiruje se:</w:t>
      </w:r>
    </w:p>
    <w:p w:rsidRDefault="000C0DEB" w:rsidP="000C0DEB" w:rsidR="000C0DEB" w:rsidRPr="002F60C2">
      <w:pPr>
        <w:tabs>
          <w:tab w:pos="0" w:val="left"/>
          <w:tab w:pos="2160" w:val="left"/>
          <w:tab w:pos="2880" w:val="left"/>
          <w:tab w:pos="3600" w:val="left"/>
          <w:tab w:pos="4154" w:val="center"/>
        </w:tabs>
        <w:jc w:val="both"/>
        <w:rPr>
          <w:sz w:val="24"/>
          <w:szCs w:val="24"/>
        </w:rPr>
      </w:pPr>
    </w:p>
    <w:p w:rsidRDefault="000C0DEB" w:rsidP="000C0DEB" w:rsidR="000C0DEB">
      <w:pPr>
        <w:numPr>
          <w:ilvl w:val="0"/>
          <w:numId w:val="1"/>
        </w:numPr>
        <w:jc w:val="both"/>
        <w:rPr>
          <w:sz w:val="24"/>
          <w:szCs w:val="24"/>
        </w:rPr>
      </w:pPr>
      <w:r w:rsidRPr="00CC211D">
        <w:rPr>
          <w:sz w:val="24"/>
          <w:szCs w:val="24"/>
        </w:rPr>
        <w:t xml:space="preserve">prema čl. 254. st. 2. i 3. SZ ( NN 71/15, 104/17), a u svezi s člankom 441 stavkom 2 SZ-a, stvarno nastali troškovi stečajnog dužnika DF-TRGOVINA d.o.o. u stečaju Samobor, Gradna 89/b, OIB:07359130354, MBS:080029617 u iznosu od 299.174,90 kn </w:t>
      </w:r>
    </w:p>
    <w:p w:rsidRDefault="000C0DEB" w:rsidP="000C0DEB" w:rsidR="000C0DEB" w:rsidRPr="00CC211D">
      <w:pPr>
        <w:numPr>
          <w:ilvl w:val="0"/>
          <w:numId w:val="1"/>
        </w:numPr>
        <w:jc w:val="both"/>
        <w:rPr>
          <w:sz w:val="24"/>
          <w:szCs w:val="24"/>
        </w:rPr>
      </w:pPr>
      <w:r w:rsidRPr="00CC211D">
        <w:rPr>
          <w:sz w:val="24"/>
          <w:szCs w:val="24"/>
        </w:rPr>
        <w:t xml:space="preserve">razlučni vjerovnik EOS MATRIX d.o.o. ,                </w:t>
      </w:r>
    </w:p>
    <w:p w:rsidRDefault="000C0DEB" w:rsidP="000C0DEB" w:rsidR="000C0DEB">
      <w:pPr>
        <w:pStyle w:val="Odlomakpopisa"/>
        <w:ind w:left="1040"/>
        <w:rPr>
          <w:sz w:val="24"/>
          <w:szCs w:val="24"/>
        </w:rPr>
      </w:pPr>
      <w:r w:rsidRPr="00133E40">
        <w:rPr>
          <w:sz w:val="24"/>
          <w:szCs w:val="24"/>
        </w:rPr>
        <w:t xml:space="preserve">OIB:76674680107,HORVATOVA ULICA 82, 10000 ZAGREB, (ranije RAIFFEISENBANK AUSTRIA d.d., OIB: 53056966535, PETRINJSKA 59, ZAGREB) </w:t>
      </w:r>
      <w:r>
        <w:rPr>
          <w:sz w:val="24"/>
          <w:szCs w:val="24"/>
        </w:rPr>
        <w:t xml:space="preserve">u preostalom </w:t>
      </w:r>
      <w:r w:rsidRPr="00133E40">
        <w:rPr>
          <w:sz w:val="24"/>
          <w:szCs w:val="24"/>
        </w:rPr>
        <w:t>iznos</w:t>
      </w:r>
      <w:r>
        <w:rPr>
          <w:sz w:val="24"/>
          <w:szCs w:val="24"/>
        </w:rPr>
        <w:t>u</w:t>
      </w:r>
      <w:r w:rsidRPr="00133E40">
        <w:rPr>
          <w:sz w:val="24"/>
          <w:szCs w:val="24"/>
        </w:rPr>
        <w:t xml:space="preserve"> od </w:t>
      </w:r>
      <w:r w:rsidRPr="009318A0">
        <w:rPr>
          <w:sz w:val="24"/>
          <w:szCs w:val="24"/>
        </w:rPr>
        <w:t xml:space="preserve">502.462,70 </w:t>
      </w:r>
      <w:r>
        <w:rPr>
          <w:sz w:val="24"/>
          <w:szCs w:val="24"/>
        </w:rPr>
        <w:t>kn</w:t>
      </w:r>
    </w:p>
    <w:p w:rsidRDefault="000C0DEB" w:rsidP="000C0DEB" w:rsidR="000C0DEB" w:rsidRPr="00133E40">
      <w:pPr>
        <w:pStyle w:val="Odlomakpopisa"/>
        <w:ind w:left="1040"/>
        <w:rPr>
          <w:sz w:val="24"/>
          <w:szCs w:val="24"/>
        </w:rPr>
      </w:pPr>
    </w:p>
    <w:p w:rsidRDefault="000C0DEB" w:rsidP="00F22B57" w:rsidR="000C0DEB" w:rsidRPr="00F22B57">
      <w:pPr>
        <w:pStyle w:val="Odlomakpopisa"/>
        <w:numPr>
          <w:ilvl w:val="0"/>
          <w:numId w:val="4"/>
        </w:numPr>
        <w:jc w:val="both"/>
        <w:rPr>
          <w:sz w:val="24"/>
          <w:szCs w:val="24"/>
        </w:rPr>
      </w:pPr>
      <w:r w:rsidRPr="00F22B57">
        <w:rPr>
          <w:sz w:val="24"/>
          <w:szCs w:val="24"/>
        </w:rPr>
        <w:t xml:space="preserve">Nalaže se računovodstvu suda po pravomoćnosti ovog rješenja iz sudskog depozita broj 918/13 isplatiti za korist: </w:t>
      </w:r>
    </w:p>
    <w:p w:rsidRDefault="000C0DEB" w:rsidP="000C0DEB" w:rsidR="000C0DEB">
      <w:pPr>
        <w:ind w:left="680"/>
        <w:jc w:val="both"/>
        <w:rPr>
          <w:sz w:val="24"/>
          <w:szCs w:val="24"/>
        </w:rPr>
      </w:pPr>
    </w:p>
    <w:p w:rsidRDefault="000C0DEB" w:rsidP="000C0DEB" w:rsidR="000C0DEB" w:rsidRPr="002F6C7F">
      <w:pPr>
        <w:pStyle w:val="Odlomakpopisa"/>
        <w:numPr>
          <w:ilvl w:val="0"/>
          <w:numId w:val="3"/>
        </w:numPr>
        <w:jc w:val="both"/>
        <w:rPr>
          <w:sz w:val="24"/>
          <w:szCs w:val="24"/>
        </w:rPr>
      </w:pPr>
      <w:r w:rsidRPr="002F6C7F">
        <w:rPr>
          <w:sz w:val="24"/>
          <w:szCs w:val="24"/>
        </w:rPr>
        <w:t xml:space="preserve">stečajnog dužnika DF-TRGOVINA d.o.o. u stečaju Samobor, Gradna 89/b,    </w:t>
      </w:r>
    </w:p>
    <w:p w:rsidRDefault="000C0DEB" w:rsidP="000C0DEB" w:rsidR="000C0DEB" w:rsidRPr="002F6C7F">
      <w:pPr>
        <w:pStyle w:val="Odlomakpopisa"/>
        <w:ind w:left="1040"/>
        <w:jc w:val="both"/>
        <w:rPr>
          <w:sz w:val="24"/>
          <w:szCs w:val="24"/>
        </w:rPr>
      </w:pPr>
      <w:r w:rsidRPr="002F6C7F">
        <w:rPr>
          <w:sz w:val="24"/>
          <w:szCs w:val="24"/>
        </w:rPr>
        <w:t xml:space="preserve">OIB:07359130354, MBS:080029617 iznos od </w:t>
      </w:r>
      <w:r w:rsidRPr="009318A0">
        <w:rPr>
          <w:sz w:val="24"/>
          <w:szCs w:val="24"/>
        </w:rPr>
        <w:t xml:space="preserve">299.174,90 </w:t>
      </w:r>
      <w:r w:rsidRPr="002F6C7F">
        <w:rPr>
          <w:sz w:val="24"/>
          <w:szCs w:val="24"/>
        </w:rPr>
        <w:t>kn na račun stečajnog dužnika otvoren kod Partner banke d.d. Zagreb, broj IBAN: HR5924080021100042413.</w:t>
      </w:r>
    </w:p>
    <w:p w:rsidRDefault="000C0DEB" w:rsidP="000C0DEB" w:rsidR="000C0DEB" w:rsidRPr="00707976">
      <w:pPr>
        <w:pStyle w:val="Odlomakpopisa"/>
        <w:ind w:left="1040"/>
        <w:jc w:val="both"/>
        <w:rPr>
          <w:sz w:val="24"/>
          <w:szCs w:val="24"/>
        </w:rPr>
      </w:pPr>
    </w:p>
    <w:p w:rsidRDefault="000C0DEB" w:rsidP="000C0DEB" w:rsidR="000C0DEB" w:rsidRPr="002F6C7F">
      <w:pPr>
        <w:pStyle w:val="Odlomakpopisa"/>
        <w:widowControl/>
        <w:numPr>
          <w:ilvl w:val="0"/>
          <w:numId w:val="3"/>
        </w:numPr>
        <w:jc w:val="both"/>
        <w:rPr>
          <w:sz w:val="24"/>
          <w:szCs w:val="24"/>
        </w:rPr>
      </w:pPr>
      <w:r w:rsidRPr="002F6C7F">
        <w:rPr>
          <w:sz w:val="24"/>
          <w:szCs w:val="24"/>
        </w:rPr>
        <w:t xml:space="preserve">razlučnog vjerovnika EOS MATRIX d.o.o. , OIB: 76674680107, </w:t>
      </w:r>
    </w:p>
    <w:p w:rsidRDefault="000C0DEB" w:rsidP="000C0DEB" w:rsidR="000C0DEB" w:rsidRPr="002F6C7F">
      <w:pPr>
        <w:pStyle w:val="Odlomakpopisa"/>
        <w:widowControl/>
        <w:ind w:left="1040"/>
        <w:jc w:val="both"/>
        <w:rPr>
          <w:sz w:val="24"/>
          <w:szCs w:val="24"/>
        </w:rPr>
      </w:pPr>
      <w:r w:rsidRPr="002F6C7F">
        <w:rPr>
          <w:sz w:val="24"/>
          <w:szCs w:val="24"/>
        </w:rPr>
        <w:t xml:space="preserve">HORVATOVA ULICA 82, 10000 ZAGREB, (ranije RAIFFEISENBANK AUSTRIA d.d., OIB: 53056966535, PETRINJSKA 59, ZAGREB) iznos od </w:t>
      </w:r>
      <w:r w:rsidRPr="009318A0">
        <w:rPr>
          <w:sz w:val="24"/>
          <w:szCs w:val="24"/>
        </w:rPr>
        <w:t>502.462,70</w:t>
      </w:r>
      <w:r w:rsidRPr="002F6C7F">
        <w:rPr>
          <w:sz w:val="24"/>
          <w:szCs w:val="24"/>
        </w:rPr>
        <w:t xml:space="preserve"> kn na račun otvoren kod RBA d.d. Zagreb, broj IBAN: HR3424840081104720418.</w:t>
      </w:r>
    </w:p>
    <w:p w:rsidRDefault="000C0DEB" w:rsidP="00F22B57" w:rsidR="000C0DEB" w:rsidRPr="000E7DD0">
      <w:pPr>
        <w:widowControl/>
        <w:rPr>
          <w:sz w:val="24"/>
          <w:szCs w:val="24"/>
        </w:rPr>
      </w:pPr>
    </w:p>
    <w:p w:rsidRDefault="000C0DEB" w:rsidP="00F22B57" w:rsidR="000C0DEB" w:rsidRPr="000E7DD0">
      <w:pPr>
        <w:pStyle w:val="Naslov3"/>
      </w:pPr>
      <w:r w:rsidRPr="000E7DD0">
        <w:lastRenderedPageBreak/>
        <w:t>Obrazloženje</w:t>
      </w:r>
    </w:p>
    <w:p w:rsidRDefault="000C0DEB" w:rsidP="000C0DEB" w:rsidR="000C0DEB" w:rsidRPr="002100B9">
      <w:pPr>
        <w:widowControl/>
        <w:jc w:val="center"/>
        <w:rPr>
          <w:sz w:val="24"/>
          <w:szCs w:val="24"/>
        </w:rPr>
      </w:pPr>
    </w:p>
    <w:p w:rsidRDefault="000C0DEB" w:rsidP="00F22B57" w:rsidR="000C0DEB" w:rsidRPr="002100B9">
      <w:pPr>
        <w:ind w:firstLine="708"/>
        <w:jc w:val="both"/>
        <w:rPr>
          <w:sz w:val="24"/>
          <w:szCs w:val="24"/>
        </w:rPr>
      </w:pPr>
      <w:r>
        <w:rPr>
          <w:sz w:val="24"/>
          <w:szCs w:val="24"/>
        </w:rPr>
        <w:t xml:space="preserve"> </w:t>
      </w:r>
      <w:r w:rsidRPr="002100B9">
        <w:rPr>
          <w:sz w:val="24"/>
          <w:szCs w:val="24"/>
        </w:rPr>
        <w:t>Rješenjem ovog suda</w:t>
      </w:r>
      <w:r>
        <w:rPr>
          <w:sz w:val="24"/>
          <w:szCs w:val="24"/>
        </w:rPr>
        <w:t>, broj gornji,  od 18</w:t>
      </w:r>
      <w:r w:rsidRPr="002100B9">
        <w:rPr>
          <w:sz w:val="24"/>
          <w:szCs w:val="24"/>
        </w:rPr>
        <w:t>.</w:t>
      </w:r>
      <w:r>
        <w:rPr>
          <w:sz w:val="24"/>
          <w:szCs w:val="24"/>
        </w:rPr>
        <w:t xml:space="preserve"> travnja 2014</w:t>
      </w:r>
      <w:r w:rsidRPr="002100B9">
        <w:rPr>
          <w:sz w:val="24"/>
          <w:szCs w:val="24"/>
        </w:rPr>
        <w:t>.</w:t>
      </w:r>
      <w:r>
        <w:rPr>
          <w:sz w:val="24"/>
          <w:szCs w:val="24"/>
        </w:rPr>
        <w:t>,</w:t>
      </w:r>
      <w:r w:rsidRPr="002100B9">
        <w:rPr>
          <w:sz w:val="24"/>
          <w:szCs w:val="24"/>
        </w:rPr>
        <w:t xml:space="preserve"> nad dužnikom je otvoren stečajni postupak. </w:t>
      </w:r>
    </w:p>
    <w:p w:rsidRDefault="000C0DEB" w:rsidP="00F22B57" w:rsidR="000C0DEB">
      <w:pPr>
        <w:jc w:val="both"/>
        <w:rPr>
          <w:sz w:val="24"/>
          <w:szCs w:val="24"/>
        </w:rPr>
      </w:pPr>
      <w:r>
        <w:rPr>
          <w:sz w:val="24"/>
          <w:szCs w:val="24"/>
        </w:rPr>
        <w:t xml:space="preserve">            Pravomoćnim r</w:t>
      </w:r>
      <w:r w:rsidRPr="00117762">
        <w:rPr>
          <w:sz w:val="24"/>
          <w:szCs w:val="24"/>
        </w:rPr>
        <w:t xml:space="preserve">ješenjem </w:t>
      </w:r>
      <w:r>
        <w:rPr>
          <w:sz w:val="24"/>
          <w:szCs w:val="24"/>
        </w:rPr>
        <w:t>ovog suda</w:t>
      </w:r>
      <w:r w:rsidRPr="00117762">
        <w:rPr>
          <w:sz w:val="24"/>
          <w:szCs w:val="24"/>
        </w:rPr>
        <w:t xml:space="preserve">, posl. br.: Ovr-557/2015 od 05.12.2017. god., ispravljeno rješenjem Trgovačkog suda u Zagrebu, posl. br.: Ovr-557/2015 od </w:t>
      </w:r>
      <w:r>
        <w:rPr>
          <w:sz w:val="24"/>
          <w:szCs w:val="24"/>
        </w:rPr>
        <w:t>11.04.2018.,</w:t>
      </w:r>
      <w:r w:rsidRPr="00117762">
        <w:rPr>
          <w:sz w:val="24"/>
          <w:szCs w:val="24"/>
        </w:rPr>
        <w:t xml:space="preserve"> kupcu ŠKALAC MIROSLAV, Sokovčak 6, Mala Rakovica, OIB: 42314450114 dosuđena je nekretnina upisana u zk.ul.br. 7284, k.o. Samobor kao  " zk.č.br. 2391/2 – Oranica Hrastinska cesta – površine 2748 m2", za iznos od 801.637,60 kn.</w:t>
      </w:r>
    </w:p>
    <w:p w:rsidRDefault="000C0DEB" w:rsidP="00F22B57" w:rsidR="000C0DEB" w:rsidRPr="00117762">
      <w:pPr>
        <w:jc w:val="both"/>
        <w:rPr>
          <w:sz w:val="24"/>
          <w:szCs w:val="24"/>
        </w:rPr>
      </w:pPr>
      <w:r>
        <w:rPr>
          <w:sz w:val="24"/>
          <w:szCs w:val="24"/>
        </w:rPr>
        <w:t xml:space="preserve">             </w:t>
      </w:r>
      <w:r w:rsidRPr="00117762">
        <w:rPr>
          <w:sz w:val="24"/>
          <w:szCs w:val="24"/>
        </w:rPr>
        <w:t>Na</w:t>
      </w:r>
      <w:r>
        <w:rPr>
          <w:sz w:val="24"/>
          <w:szCs w:val="24"/>
        </w:rPr>
        <w:t>vedena nekretnina opterećena je</w:t>
      </w:r>
      <w:r w:rsidRPr="00117762">
        <w:rPr>
          <w:sz w:val="24"/>
          <w:szCs w:val="24"/>
        </w:rPr>
        <w:t xml:space="preserve"> u listu C pod 1.1. založnim pravom temeljem Sporazuma o osiguranju stjecanjem založnog prava na nekretninama od 29.8.2005. koji je solemniziran kod javnog bilježnika, za iznos od 300.000,00 EUR (tristo tisuća eura) u protuvrijednosti kuna po prodajnom tečaju Raiffeisenbank Austria d.d. na dan dospijeća, s redovnom kamatom u visini mjesečnog EURIBOR-a uvećanog za maržu od 4 .p.p. (četiri postotnih poena) godišnje, koju utvrđuje vjerovnik mjesečno, dva radna dana prije početka svakog kamatnog perioda i koja je promjenjiva u skladu s Odlukom o kamatnim stopama vjerovnika, te povećane troškove ukoliko se vjerovniku poveća cijena izvora sredstava, uvećanom za 2 p.p. (dva postotna poena) ukoliko dužnik neuredno otplaćuje kredit i/ili ukoliko se ne pridržava ugovornih odredbi, s interkalarnom kamatom po stopi jednakoj redovnoj, sa zakonskom zateznom kamatom koja u trenutku sklapanja ovog sporazuma iznosi 15% (petnaest posto) godišnje , promjenjiva, s naknadom za troškove davanja i odobrenja kredita u iznosu 2% od iznosa odobrenog kredita, min. 1.000,00 kn jednokratno, unaprijed, sa naknadom za prijevremenu otplatu u iznosu 2% od ostatka glavnice, min. 1.500,00 kn, jednokratno, te s ostalim pripadajućim kamatama, naknadama i eventualnim troškovima, za korist: RAIFFEISENBANK AUSTRIA D.D. PODRUŽNICA SAMOBOR, PERKOVČEVA 36, SAMOBOR, sve zavedeno pod broj Z-3439/05 ( Z-30064/2017)</w:t>
      </w:r>
    </w:p>
    <w:p w:rsidRDefault="000C0DEB" w:rsidP="00F22B57" w:rsidR="000C0DEB">
      <w:pPr>
        <w:jc w:val="both"/>
        <w:rPr>
          <w:sz w:val="24"/>
          <w:szCs w:val="24"/>
        </w:rPr>
      </w:pPr>
      <w:r>
        <w:rPr>
          <w:sz w:val="24"/>
          <w:szCs w:val="24"/>
        </w:rPr>
        <w:t xml:space="preserve">           U</w:t>
      </w:r>
      <w:r w:rsidRPr="00117762">
        <w:rPr>
          <w:sz w:val="24"/>
          <w:szCs w:val="24"/>
        </w:rPr>
        <w:t xml:space="preserve"> listu C pod 2.1. založnim pravom temeljem Sporazuma o osiguranju stjecanjem založnog prava na nekretninama br. 11038020006 od 01. travnja 2011. godine uknjižuje se pravo zaloga na nekretnine upisane u A radi osiguranja tražbine u iznosu EUR 50.400,00 ( pedeset tisuća četristo eura), u kunskoj protuvrijednosti po prodajnom tečaju Raiffeisenbank Austria d.d. važećem na dan dospijeća, sa zakonskom zateznom kamatom određenom za odnose iz trgovačkih ugovora, koja u trenutku sklapanja Sporazuma o osiguranju iznosi 17,00 % godišnja, promjenjiva, računajući od dana dospijeća pa do namirenja i ostalim troškovima i uvjetima iz Sporazuma o osiguranju stjecanjem založnog prava na nekretninama br. 11038020006, za korist: RAIFFEISENBANK AUSTRIA D.D., OIB: 53056966535, PETRINJSKA 59, ZAGREB, sve zavedeno pod broj Z-1387/11 ( Z-30064/2017).</w:t>
      </w:r>
    </w:p>
    <w:p w:rsidRDefault="000C0DEB" w:rsidP="00E55A34" w:rsidR="00F22B57">
      <w:pPr>
        <w:jc w:val="both"/>
        <w:rPr>
          <w:sz w:val="24"/>
          <w:szCs w:val="24"/>
        </w:rPr>
      </w:pPr>
      <w:r>
        <w:rPr>
          <w:sz w:val="24"/>
          <w:szCs w:val="24"/>
        </w:rPr>
        <w:t xml:space="preserve">            </w:t>
      </w:r>
      <w:r w:rsidRPr="002100B9">
        <w:rPr>
          <w:sz w:val="24"/>
          <w:szCs w:val="24"/>
        </w:rPr>
        <w:t xml:space="preserve">Na ročištu za diobu kupovnine </w:t>
      </w:r>
      <w:r>
        <w:rPr>
          <w:sz w:val="24"/>
          <w:szCs w:val="24"/>
        </w:rPr>
        <w:t>18.</w:t>
      </w:r>
      <w:r w:rsidRPr="002100B9">
        <w:rPr>
          <w:sz w:val="24"/>
          <w:szCs w:val="24"/>
        </w:rPr>
        <w:t xml:space="preserve"> </w:t>
      </w:r>
      <w:r>
        <w:rPr>
          <w:sz w:val="24"/>
          <w:szCs w:val="24"/>
        </w:rPr>
        <w:t>listopada 2018</w:t>
      </w:r>
      <w:r w:rsidRPr="002100B9">
        <w:rPr>
          <w:sz w:val="24"/>
          <w:szCs w:val="24"/>
        </w:rPr>
        <w:t>.</w:t>
      </w:r>
      <w:r>
        <w:rPr>
          <w:sz w:val="24"/>
          <w:szCs w:val="24"/>
        </w:rPr>
        <w:t>,</w:t>
      </w:r>
      <w:r w:rsidRPr="002100B9">
        <w:rPr>
          <w:sz w:val="24"/>
          <w:szCs w:val="24"/>
        </w:rPr>
        <w:t xml:space="preserve"> stečajni upravitelj je zatražio za  stečajnu masu stečajnog dužnika </w:t>
      </w:r>
      <w:r w:rsidRPr="00B925C7">
        <w:rPr>
          <w:sz w:val="24"/>
          <w:szCs w:val="24"/>
        </w:rPr>
        <w:t>DF-TRGOVINA d.o.o. u s</w:t>
      </w:r>
      <w:r>
        <w:rPr>
          <w:sz w:val="24"/>
          <w:szCs w:val="24"/>
        </w:rPr>
        <w:t xml:space="preserve">tečaju Samobor, Gradna 89/b, </w:t>
      </w:r>
      <w:r w:rsidRPr="00B925C7">
        <w:rPr>
          <w:sz w:val="24"/>
          <w:szCs w:val="24"/>
        </w:rPr>
        <w:t xml:space="preserve">OIB:07359130354, MBS:080029617 </w:t>
      </w:r>
      <w:r>
        <w:rPr>
          <w:sz w:val="24"/>
          <w:szCs w:val="24"/>
        </w:rPr>
        <w:t xml:space="preserve">izdvajanje </w:t>
      </w:r>
      <w:r w:rsidRPr="00B925C7">
        <w:rPr>
          <w:sz w:val="24"/>
          <w:szCs w:val="24"/>
        </w:rPr>
        <w:t>iznos</w:t>
      </w:r>
      <w:r>
        <w:rPr>
          <w:sz w:val="24"/>
          <w:szCs w:val="24"/>
        </w:rPr>
        <w:t>a</w:t>
      </w:r>
      <w:r w:rsidRPr="00B925C7">
        <w:rPr>
          <w:sz w:val="24"/>
          <w:szCs w:val="24"/>
        </w:rPr>
        <w:t xml:space="preserve"> od </w:t>
      </w:r>
      <w:r>
        <w:rPr>
          <w:sz w:val="24"/>
          <w:szCs w:val="24"/>
        </w:rPr>
        <w:t xml:space="preserve">299.174,90 </w:t>
      </w:r>
      <w:r w:rsidRPr="00B925C7">
        <w:rPr>
          <w:sz w:val="24"/>
          <w:szCs w:val="24"/>
        </w:rPr>
        <w:t>kn</w:t>
      </w:r>
      <w:r>
        <w:rPr>
          <w:sz w:val="24"/>
          <w:szCs w:val="24"/>
        </w:rPr>
        <w:t>.</w:t>
      </w:r>
    </w:p>
    <w:p w:rsidRDefault="000C0DEB" w:rsidP="00F22B57" w:rsidR="00F22B57">
      <w:pPr>
        <w:ind w:firstLine="720"/>
        <w:jc w:val="both"/>
        <w:rPr>
          <w:sz w:val="24"/>
          <w:szCs w:val="24"/>
        </w:rPr>
      </w:pPr>
      <w:r w:rsidRPr="00170BFB">
        <w:rPr>
          <w:sz w:val="24"/>
          <w:szCs w:val="24"/>
        </w:rPr>
        <w:t xml:space="preserve">Člankom 254. st. 2. </w:t>
      </w:r>
      <w:r>
        <w:rPr>
          <w:sz w:val="24"/>
          <w:szCs w:val="24"/>
        </w:rPr>
        <w:t>SZ-a</w:t>
      </w:r>
      <w:r w:rsidRPr="00170BFB">
        <w:rPr>
          <w:sz w:val="24"/>
          <w:szCs w:val="24"/>
        </w:rPr>
        <w:t xml:space="preserve"> određeni su troškovi utvrđivanja tražbine</w:t>
      </w:r>
      <w:r>
        <w:rPr>
          <w:sz w:val="24"/>
          <w:szCs w:val="24"/>
        </w:rPr>
        <w:t>,</w:t>
      </w:r>
      <w:r w:rsidRPr="00170BFB">
        <w:rPr>
          <w:sz w:val="24"/>
          <w:szCs w:val="24"/>
        </w:rPr>
        <w:t xml:space="preserve"> koji obuhvaćaju troškove utvrđivanja istovjetnosti predmeta prodaje i prava na tom predmetu u paušalnom iznosu od 5% od ostvarenog utrška.</w:t>
      </w:r>
    </w:p>
    <w:p w:rsidRDefault="000C0DEB" w:rsidP="00F22B57" w:rsidR="000C0DEB">
      <w:pPr>
        <w:ind w:firstLine="720"/>
        <w:jc w:val="both"/>
        <w:rPr>
          <w:sz w:val="24"/>
          <w:szCs w:val="24"/>
        </w:rPr>
      </w:pPr>
      <w:r w:rsidRPr="00170BFB">
        <w:rPr>
          <w:sz w:val="24"/>
          <w:szCs w:val="24"/>
        </w:rPr>
        <w:t xml:space="preserve">Sukladno </w:t>
      </w:r>
      <w:r>
        <w:rPr>
          <w:sz w:val="24"/>
          <w:szCs w:val="24"/>
        </w:rPr>
        <w:t xml:space="preserve">navedenom, </w:t>
      </w:r>
      <w:r w:rsidRPr="00170BFB">
        <w:rPr>
          <w:sz w:val="24"/>
          <w:szCs w:val="24"/>
        </w:rPr>
        <w:t xml:space="preserve"> 5% od </w:t>
      </w:r>
      <w:r w:rsidRPr="00DC3200">
        <w:rPr>
          <w:sz w:val="24"/>
          <w:szCs w:val="24"/>
        </w:rPr>
        <w:t xml:space="preserve">801.637,60  </w:t>
      </w:r>
      <w:r w:rsidRPr="00170BFB">
        <w:rPr>
          <w:sz w:val="24"/>
          <w:szCs w:val="24"/>
        </w:rPr>
        <w:t xml:space="preserve">kn predstavlja iznos od </w:t>
      </w:r>
      <w:r w:rsidRPr="00DC3200">
        <w:rPr>
          <w:sz w:val="24"/>
          <w:szCs w:val="24"/>
        </w:rPr>
        <w:t>40.081,88</w:t>
      </w:r>
      <w:r>
        <w:rPr>
          <w:sz w:val="24"/>
          <w:szCs w:val="24"/>
        </w:rPr>
        <w:t xml:space="preserve"> </w:t>
      </w:r>
      <w:r w:rsidRPr="00170BFB">
        <w:rPr>
          <w:sz w:val="24"/>
          <w:szCs w:val="24"/>
        </w:rPr>
        <w:t>kn.</w:t>
      </w:r>
    </w:p>
    <w:p w:rsidRDefault="000C0DEB" w:rsidP="00F22B57" w:rsidR="000C0DEB">
      <w:pPr>
        <w:ind w:firstLine="720"/>
        <w:jc w:val="both"/>
        <w:rPr>
          <w:sz w:val="24"/>
          <w:szCs w:val="24"/>
        </w:rPr>
      </w:pPr>
      <w:r w:rsidRPr="00F1043D">
        <w:rPr>
          <w:sz w:val="24"/>
          <w:szCs w:val="24"/>
        </w:rPr>
        <w:lastRenderedPageBreak/>
        <w:t xml:space="preserve">Budući </w:t>
      </w:r>
      <w:r>
        <w:rPr>
          <w:sz w:val="24"/>
          <w:szCs w:val="24"/>
        </w:rPr>
        <w:t xml:space="preserve">da </w:t>
      </w:r>
      <w:r w:rsidRPr="00F1043D">
        <w:rPr>
          <w:sz w:val="24"/>
          <w:szCs w:val="24"/>
        </w:rPr>
        <w:t>su stvarno nastali troškovi unovčenja</w:t>
      </w:r>
      <w:r>
        <w:rPr>
          <w:sz w:val="24"/>
          <w:szCs w:val="24"/>
        </w:rPr>
        <w:t>,</w:t>
      </w:r>
      <w:r w:rsidRPr="00F1043D">
        <w:rPr>
          <w:sz w:val="24"/>
          <w:szCs w:val="24"/>
        </w:rPr>
        <w:t xml:space="preserve"> prema čl. 254. st. 3. </w:t>
      </w:r>
      <w:r>
        <w:rPr>
          <w:sz w:val="24"/>
          <w:szCs w:val="24"/>
        </w:rPr>
        <w:t>SZ-a,</w:t>
      </w:r>
      <w:r w:rsidRPr="00F1043D">
        <w:rPr>
          <w:sz w:val="24"/>
          <w:szCs w:val="24"/>
        </w:rPr>
        <w:t xml:space="preserve"> znatno viši od zakonom propisanih 5% od iznosa ostvarenog utrška, </w:t>
      </w:r>
      <w:r>
        <w:rPr>
          <w:sz w:val="24"/>
          <w:szCs w:val="24"/>
        </w:rPr>
        <w:t>stečajni upravitelj je dostavio</w:t>
      </w:r>
      <w:r w:rsidRPr="00F1043D">
        <w:rPr>
          <w:sz w:val="24"/>
          <w:szCs w:val="24"/>
        </w:rPr>
        <w:t xml:space="preserve"> njihov popis i analizu sa prijedlogom da se utvrde u stvarnom iznosu, uvažavajući učešće nekretnine u odnosu na cjelokupnu stečajnu masu od </w:t>
      </w:r>
      <w:r w:rsidRPr="00464E8A">
        <w:rPr>
          <w:sz w:val="24"/>
          <w:szCs w:val="24"/>
        </w:rPr>
        <w:t>54,38%</w:t>
      </w:r>
      <w:r>
        <w:rPr>
          <w:sz w:val="24"/>
          <w:szCs w:val="24"/>
        </w:rPr>
        <w:t xml:space="preserve"> :</w:t>
      </w:r>
    </w:p>
    <w:p w:rsidRDefault="000C0DEB" w:rsidP="00F22B57" w:rsidR="000C0DEB" w:rsidRPr="00F1043D">
      <w:pPr>
        <w:ind w:firstLine="720"/>
        <w:jc w:val="both"/>
        <w:rPr>
          <w:sz w:val="24"/>
          <w:szCs w:val="24"/>
        </w:rPr>
      </w:pPr>
    </w:p>
    <w:p w:rsidRDefault="000C0DEB" w:rsidP="00F22B57" w:rsidR="000C0DEB" w:rsidRPr="006845B7">
      <w:pPr>
        <w:jc w:val="both"/>
        <w:rPr>
          <w:sz w:val="24"/>
          <w:szCs w:val="24"/>
        </w:rPr>
      </w:pPr>
      <w:r w:rsidRPr="006845B7">
        <w:rPr>
          <w:sz w:val="24"/>
          <w:szCs w:val="24"/>
        </w:rPr>
        <w:t xml:space="preserve">1. iznos od 435,73 kn na ime troškova naknade po računu otvorenom za potrebe provođenja stečajnog postupka kod PARTNER BANKE d.d. Zagreb za usluge u pravnom prometu (troškovi otvaranja, vođenja, plaćanja i  održavanja računa) </w:t>
      </w:r>
    </w:p>
    <w:p w:rsidRDefault="000C0DEB" w:rsidP="00F22B57" w:rsidR="000C0DEB" w:rsidRPr="006845B7">
      <w:pPr>
        <w:jc w:val="both"/>
        <w:rPr>
          <w:sz w:val="24"/>
          <w:szCs w:val="24"/>
        </w:rPr>
      </w:pPr>
      <w:r w:rsidRPr="006845B7">
        <w:rPr>
          <w:sz w:val="24"/>
          <w:szCs w:val="24"/>
        </w:rPr>
        <w:t>(54,38% troškova od ukupno 801,27 kn)</w:t>
      </w:r>
    </w:p>
    <w:p w:rsidRDefault="000C0DEB" w:rsidP="00F22B57" w:rsidR="000C0DEB" w:rsidRPr="006845B7">
      <w:pPr>
        <w:jc w:val="both"/>
        <w:rPr>
          <w:sz w:val="24"/>
          <w:szCs w:val="24"/>
        </w:rPr>
      </w:pPr>
    </w:p>
    <w:p w:rsidRDefault="000C0DEB" w:rsidP="00F22B57" w:rsidR="000C0DEB" w:rsidRPr="006845B7">
      <w:pPr>
        <w:jc w:val="both"/>
        <w:rPr>
          <w:sz w:val="24"/>
          <w:szCs w:val="24"/>
        </w:rPr>
      </w:pPr>
      <w:r w:rsidRPr="006845B7">
        <w:rPr>
          <w:sz w:val="24"/>
          <w:szCs w:val="24"/>
        </w:rPr>
        <w:t>2. iznos od 212,42 kn na ime doprinosa za Hrvatske šume (54,38% troškova od ukupno 390,62 kn)</w:t>
      </w:r>
    </w:p>
    <w:p w:rsidRDefault="000C0DEB" w:rsidP="00F22B57" w:rsidR="000C0DEB" w:rsidRPr="006845B7">
      <w:pPr>
        <w:jc w:val="both"/>
        <w:rPr>
          <w:sz w:val="24"/>
          <w:szCs w:val="24"/>
        </w:rPr>
      </w:pPr>
    </w:p>
    <w:p w:rsidRDefault="000C0DEB" w:rsidP="00F22B57" w:rsidR="000C0DEB" w:rsidRPr="006845B7">
      <w:pPr>
        <w:jc w:val="both"/>
        <w:rPr>
          <w:sz w:val="24"/>
          <w:szCs w:val="24"/>
        </w:rPr>
      </w:pPr>
      <w:r w:rsidRPr="006845B7">
        <w:rPr>
          <w:sz w:val="24"/>
          <w:szCs w:val="24"/>
        </w:rPr>
        <w:t>3. iznos od 160.327,52 kn na ime PDV 25% (100% na kupoprodajnu cijenu od 801.637,60 kn)</w:t>
      </w:r>
    </w:p>
    <w:p w:rsidRDefault="000C0DEB" w:rsidP="00F22B57" w:rsidR="000C0DEB" w:rsidRPr="006845B7">
      <w:pPr>
        <w:jc w:val="both"/>
        <w:rPr>
          <w:sz w:val="24"/>
          <w:szCs w:val="24"/>
        </w:rPr>
      </w:pPr>
    </w:p>
    <w:p w:rsidRDefault="000C0DEB" w:rsidP="00F22B57" w:rsidR="000C0DEB" w:rsidRPr="006845B7">
      <w:pPr>
        <w:jc w:val="both"/>
        <w:rPr>
          <w:sz w:val="24"/>
          <w:szCs w:val="24"/>
        </w:rPr>
      </w:pPr>
      <w:r w:rsidRPr="006845B7">
        <w:rPr>
          <w:sz w:val="24"/>
          <w:szCs w:val="24"/>
        </w:rPr>
        <w:t>4. Iznos od  388,38 kn na ime  troškova stečajne upraviteljice - materijalni troškovi i to: poštanski troškovi, troškovi biljega, troškovi izrade pečata i troškovi uredskog materijala (54,38% troškova od ukupno 714,20 kn)</w:t>
      </w:r>
    </w:p>
    <w:p w:rsidRDefault="000C0DEB" w:rsidP="00F22B57" w:rsidR="000C0DEB" w:rsidRPr="006845B7">
      <w:pPr>
        <w:jc w:val="both"/>
        <w:rPr>
          <w:sz w:val="24"/>
          <w:szCs w:val="24"/>
        </w:rPr>
      </w:pPr>
    </w:p>
    <w:p w:rsidRDefault="000C0DEB" w:rsidP="00F22B57" w:rsidR="000C0DEB" w:rsidRPr="006845B7">
      <w:pPr>
        <w:jc w:val="both"/>
        <w:rPr>
          <w:sz w:val="24"/>
          <w:szCs w:val="24"/>
        </w:rPr>
      </w:pPr>
      <w:r w:rsidRPr="006845B7">
        <w:rPr>
          <w:sz w:val="24"/>
          <w:szCs w:val="24"/>
        </w:rPr>
        <w:t xml:space="preserve">5. iznos od 13.866,90 kn na ime usluga knjigovodstvenog servisa koji vodi poslovne knjige stečajnog dužnika (54,38% troškova od ukupno 25.500,00 kn) </w:t>
      </w:r>
    </w:p>
    <w:p w:rsidRDefault="000C0DEB" w:rsidP="00F22B57" w:rsidR="000C0DEB" w:rsidRPr="006845B7">
      <w:pPr>
        <w:jc w:val="both"/>
        <w:rPr>
          <w:sz w:val="24"/>
          <w:szCs w:val="24"/>
        </w:rPr>
      </w:pPr>
    </w:p>
    <w:p w:rsidRDefault="000C0DEB" w:rsidP="00F22B57" w:rsidR="000C0DEB" w:rsidRPr="006845B7">
      <w:pPr>
        <w:jc w:val="both"/>
        <w:rPr>
          <w:sz w:val="24"/>
          <w:szCs w:val="24"/>
        </w:rPr>
      </w:pPr>
      <w:r w:rsidRPr="006845B7">
        <w:rPr>
          <w:sz w:val="24"/>
          <w:szCs w:val="24"/>
        </w:rPr>
        <w:t>6. iznos od 1.304,88 kn na ime troškova prijevoza na relaciji Zagreb-Samobor-Zagreb, (54,38% troškova od ukupno 2.399,55 kn bruto budući troškovi poreza i doprinosa terete stečajnu masu)</w:t>
      </w:r>
    </w:p>
    <w:p w:rsidRDefault="000C0DEB" w:rsidP="00F22B57" w:rsidR="000C0DEB" w:rsidRPr="006845B7">
      <w:pPr>
        <w:jc w:val="both"/>
        <w:rPr>
          <w:sz w:val="24"/>
          <w:szCs w:val="24"/>
        </w:rPr>
      </w:pPr>
    </w:p>
    <w:p w:rsidRDefault="000C0DEB" w:rsidP="00F22B57" w:rsidR="000C0DEB" w:rsidRPr="006845B7">
      <w:pPr>
        <w:jc w:val="both"/>
        <w:rPr>
          <w:sz w:val="24"/>
          <w:szCs w:val="24"/>
        </w:rPr>
      </w:pPr>
      <w:r w:rsidRPr="006845B7">
        <w:rPr>
          <w:sz w:val="24"/>
          <w:szCs w:val="24"/>
        </w:rPr>
        <w:t>7. iznos od 1.631,40 kn na ime administrativnih poslova (54,38% troškova od ukupno 3.000,00 kn)</w:t>
      </w:r>
    </w:p>
    <w:p w:rsidRDefault="000C0DEB" w:rsidP="00F22B57" w:rsidR="000C0DEB" w:rsidRPr="006845B7">
      <w:pPr>
        <w:jc w:val="both"/>
        <w:rPr>
          <w:sz w:val="24"/>
          <w:szCs w:val="24"/>
        </w:rPr>
      </w:pPr>
    </w:p>
    <w:p w:rsidRDefault="000C0DEB" w:rsidP="00F22B57" w:rsidR="000C0DEB" w:rsidRPr="006845B7">
      <w:pPr>
        <w:jc w:val="both"/>
        <w:rPr>
          <w:sz w:val="24"/>
          <w:szCs w:val="24"/>
        </w:rPr>
      </w:pPr>
      <w:r w:rsidRPr="006845B7">
        <w:rPr>
          <w:sz w:val="24"/>
          <w:szCs w:val="24"/>
        </w:rPr>
        <w:t>8. iznos od 435,04 kn na ime oglašavanja poziva u Narodnim novinama isplaćenih iz Fonda suda (54,38% troškova od ukupno 800,00 kn)</w:t>
      </w:r>
    </w:p>
    <w:p w:rsidRDefault="000C0DEB" w:rsidP="00F22B57" w:rsidR="000C0DEB" w:rsidRPr="006845B7">
      <w:pPr>
        <w:jc w:val="both"/>
        <w:rPr>
          <w:sz w:val="24"/>
          <w:szCs w:val="24"/>
        </w:rPr>
      </w:pPr>
    </w:p>
    <w:p w:rsidRDefault="000C0DEB" w:rsidP="00F22B57" w:rsidR="000C0DEB" w:rsidRPr="006845B7">
      <w:pPr>
        <w:jc w:val="both"/>
        <w:rPr>
          <w:sz w:val="24"/>
          <w:szCs w:val="24"/>
        </w:rPr>
      </w:pPr>
      <w:r w:rsidRPr="006845B7">
        <w:rPr>
          <w:sz w:val="24"/>
          <w:szCs w:val="24"/>
        </w:rPr>
        <w:t>9. iznos od 4.973,16 kn na ime odvjetničkih usluga (54,38% troškova od ukupno 9.145,20 kn).</w:t>
      </w:r>
    </w:p>
    <w:p w:rsidRDefault="000C0DEB" w:rsidP="00F22B57" w:rsidR="000C0DEB" w:rsidRPr="006845B7">
      <w:pPr>
        <w:jc w:val="both"/>
        <w:rPr>
          <w:sz w:val="24"/>
          <w:szCs w:val="24"/>
        </w:rPr>
      </w:pPr>
    </w:p>
    <w:p w:rsidRDefault="000C0DEB" w:rsidP="00F22B57" w:rsidR="000C0DEB" w:rsidRPr="006845B7">
      <w:pPr>
        <w:jc w:val="both"/>
        <w:rPr>
          <w:sz w:val="24"/>
          <w:szCs w:val="24"/>
        </w:rPr>
      </w:pPr>
      <w:r w:rsidRPr="006845B7">
        <w:rPr>
          <w:sz w:val="24"/>
          <w:szCs w:val="24"/>
        </w:rPr>
        <w:t>10. iznos od 250,15 kn na ime javne objave GFI Fini (54,38% troškova od ukupno 460,00 kn)</w:t>
      </w:r>
    </w:p>
    <w:p w:rsidRDefault="000C0DEB" w:rsidP="00F22B57" w:rsidR="000C0DEB" w:rsidRPr="006845B7">
      <w:pPr>
        <w:jc w:val="both"/>
        <w:rPr>
          <w:sz w:val="24"/>
          <w:szCs w:val="24"/>
        </w:rPr>
      </w:pPr>
    </w:p>
    <w:p w:rsidRDefault="000C0DEB" w:rsidP="00F22B57" w:rsidR="000C0DEB" w:rsidRPr="006845B7">
      <w:pPr>
        <w:jc w:val="both"/>
        <w:rPr>
          <w:sz w:val="24"/>
          <w:szCs w:val="24"/>
        </w:rPr>
      </w:pPr>
      <w:r w:rsidRPr="006845B7">
        <w:rPr>
          <w:sz w:val="24"/>
          <w:szCs w:val="24"/>
        </w:rPr>
        <w:t>11. iznos od 308,10 kn na ime troškova Odbora vjerovnika (54,38% troškova od ukupno 566,56 kn)</w:t>
      </w:r>
    </w:p>
    <w:p w:rsidRDefault="000C0DEB" w:rsidP="00F22B57" w:rsidR="000C0DEB" w:rsidRPr="006845B7">
      <w:pPr>
        <w:jc w:val="both"/>
        <w:rPr>
          <w:sz w:val="24"/>
          <w:szCs w:val="24"/>
        </w:rPr>
      </w:pPr>
    </w:p>
    <w:p w:rsidRDefault="000C0DEB" w:rsidP="00F22B57" w:rsidR="000C0DEB" w:rsidRPr="006845B7">
      <w:pPr>
        <w:jc w:val="both"/>
        <w:rPr>
          <w:sz w:val="24"/>
          <w:szCs w:val="24"/>
        </w:rPr>
      </w:pPr>
      <w:r w:rsidRPr="006845B7">
        <w:rPr>
          <w:sz w:val="24"/>
          <w:szCs w:val="24"/>
        </w:rPr>
        <w:t>12. iznos od 2.534,87 kn na ime komunalne naknade (54,38% troškova od 4.661,40 kn)</w:t>
      </w:r>
    </w:p>
    <w:p w:rsidRDefault="000C0DEB" w:rsidP="00F22B57" w:rsidR="000C0DEB" w:rsidRPr="006845B7">
      <w:pPr>
        <w:jc w:val="both"/>
        <w:rPr>
          <w:sz w:val="24"/>
          <w:szCs w:val="24"/>
        </w:rPr>
      </w:pPr>
      <w:r w:rsidRPr="006845B7">
        <w:rPr>
          <w:sz w:val="24"/>
          <w:szCs w:val="24"/>
        </w:rPr>
        <w:t>13. iznos od 72.424,47 kn bruto na ime troškovi nagrade sukladno Uredbi o kriterijima i načinu obračuna i plaćanja nagrade za rad i naknade troškova stečajnim upraviteljima (NN 105/15) ( 54,38% od ukupno 133.182,18 kn) kako slijedi</w:t>
      </w:r>
    </w:p>
    <w:p w:rsidRDefault="000C0DEB" w:rsidP="000C0DEB" w:rsidR="000C0DEB" w:rsidRPr="006845B7">
      <w:pPr>
        <w:jc w:val="both"/>
        <w:rPr>
          <w:sz w:val="24"/>
          <w:szCs w:val="24"/>
        </w:rPr>
      </w:pPr>
      <w:r w:rsidRPr="006845B7">
        <w:rPr>
          <w:sz w:val="24"/>
          <w:szCs w:val="24"/>
        </w:rPr>
        <w:t>0-100.000,00 kn</w:t>
      </w:r>
      <w:r w:rsidRPr="006845B7">
        <w:rPr>
          <w:sz w:val="24"/>
          <w:szCs w:val="24"/>
        </w:rPr>
        <w:tab/>
        <w:t xml:space="preserve">16%     iznos bruto nagrade  </w:t>
      </w:r>
      <w:r w:rsidRPr="006845B7">
        <w:rPr>
          <w:sz w:val="24"/>
          <w:szCs w:val="24"/>
        </w:rPr>
        <w:tab/>
        <w:t xml:space="preserve">                16.000,00 kn</w:t>
      </w:r>
    </w:p>
    <w:p w:rsidRDefault="000C0DEB" w:rsidP="000C0DEB" w:rsidR="000C0DEB" w:rsidRPr="006845B7">
      <w:pPr>
        <w:jc w:val="both"/>
        <w:rPr>
          <w:sz w:val="24"/>
          <w:szCs w:val="24"/>
        </w:rPr>
      </w:pPr>
      <w:r w:rsidRPr="006845B7">
        <w:rPr>
          <w:sz w:val="24"/>
          <w:szCs w:val="24"/>
        </w:rPr>
        <w:t>100.001,00 kn-300.000,00 kn</w:t>
      </w:r>
      <w:r w:rsidRPr="006845B7">
        <w:rPr>
          <w:sz w:val="24"/>
          <w:szCs w:val="24"/>
        </w:rPr>
        <w:tab/>
        <w:t>12%</w:t>
      </w:r>
      <w:r w:rsidRPr="006845B7">
        <w:rPr>
          <w:sz w:val="24"/>
          <w:szCs w:val="24"/>
        </w:rPr>
        <w:tab/>
        <w:t xml:space="preserve">  iznos bruto nagrade     24.000,00 kn</w:t>
      </w:r>
    </w:p>
    <w:p w:rsidRDefault="000C0DEB" w:rsidP="000C0DEB" w:rsidR="000C0DEB" w:rsidRPr="006845B7">
      <w:pPr>
        <w:jc w:val="both"/>
        <w:rPr>
          <w:sz w:val="24"/>
          <w:szCs w:val="24"/>
        </w:rPr>
      </w:pPr>
      <w:r w:rsidRPr="006845B7">
        <w:rPr>
          <w:sz w:val="24"/>
          <w:szCs w:val="24"/>
        </w:rPr>
        <w:lastRenderedPageBreak/>
        <w:t>300.001,00 kn-500.000,00 kn</w:t>
      </w:r>
      <w:r w:rsidRPr="006845B7">
        <w:rPr>
          <w:sz w:val="24"/>
          <w:szCs w:val="24"/>
        </w:rPr>
        <w:tab/>
        <w:t xml:space="preserve"> 10%     iznos bruto nagrade     20.000,00 kn </w:t>
      </w:r>
    </w:p>
    <w:p w:rsidRDefault="000C0DEB" w:rsidP="000C0DEB" w:rsidR="000C0DEB" w:rsidRPr="006845B7">
      <w:pPr>
        <w:jc w:val="both"/>
        <w:rPr>
          <w:sz w:val="24"/>
          <w:szCs w:val="24"/>
        </w:rPr>
      </w:pPr>
      <w:r w:rsidRPr="006845B7">
        <w:rPr>
          <w:sz w:val="24"/>
          <w:szCs w:val="24"/>
        </w:rPr>
        <w:t>500.001,00 kn–1.000.000,00 kn</w:t>
      </w:r>
      <w:r w:rsidRPr="006845B7">
        <w:rPr>
          <w:sz w:val="24"/>
          <w:szCs w:val="24"/>
        </w:rPr>
        <w:tab/>
        <w:t xml:space="preserve">   8%</w:t>
      </w:r>
      <w:r w:rsidRPr="006845B7">
        <w:rPr>
          <w:sz w:val="24"/>
          <w:szCs w:val="24"/>
        </w:rPr>
        <w:tab/>
        <w:t xml:space="preserve">  iznos bruto nagrade     40.000,00 kn </w:t>
      </w:r>
    </w:p>
    <w:p w:rsidRDefault="000C0DEB" w:rsidP="000C0DEB" w:rsidR="000C0DEB" w:rsidRPr="006845B7">
      <w:pPr>
        <w:jc w:val="both"/>
        <w:rPr>
          <w:sz w:val="24"/>
          <w:szCs w:val="24"/>
        </w:rPr>
      </w:pPr>
      <w:r w:rsidRPr="006845B7">
        <w:rPr>
          <w:sz w:val="24"/>
          <w:szCs w:val="24"/>
        </w:rPr>
        <w:tab/>
        <w:t>1.000.001,00 kn–1.474.031,10 kn</w:t>
      </w:r>
      <w:r w:rsidRPr="006845B7">
        <w:rPr>
          <w:sz w:val="24"/>
          <w:szCs w:val="24"/>
        </w:rPr>
        <w:tab/>
        <w:t xml:space="preserve">   7%</w:t>
      </w:r>
      <w:r w:rsidRPr="006845B7">
        <w:rPr>
          <w:sz w:val="24"/>
          <w:szCs w:val="24"/>
        </w:rPr>
        <w:tab/>
        <w:t xml:space="preserve">  iznos bruto nagrade     33.182,18 kn </w:t>
      </w:r>
    </w:p>
    <w:p w:rsidRDefault="000C0DEB" w:rsidP="000C0DEB" w:rsidR="000C0DEB">
      <w:pPr>
        <w:jc w:val="both"/>
        <w:rPr>
          <w:sz w:val="24"/>
          <w:szCs w:val="24"/>
        </w:rPr>
      </w:pPr>
      <w:r w:rsidRPr="006845B7">
        <w:rPr>
          <w:sz w:val="24"/>
          <w:szCs w:val="24"/>
        </w:rPr>
        <w:t>ukupno………………………………………………………………133.182,18 kn</w:t>
      </w:r>
    </w:p>
    <w:p w:rsidRDefault="000C0DEB" w:rsidP="000C0DEB" w:rsidR="000C0DEB" w:rsidRPr="00F1043D">
      <w:pPr>
        <w:ind w:firstLine="720"/>
        <w:jc w:val="both"/>
        <w:rPr>
          <w:sz w:val="24"/>
          <w:szCs w:val="24"/>
        </w:rPr>
      </w:pPr>
    </w:p>
    <w:p w:rsidRDefault="000C0DEB" w:rsidP="000C0DEB" w:rsidR="000C0DEB">
      <w:pPr>
        <w:ind w:firstLine="720"/>
        <w:jc w:val="both"/>
        <w:rPr>
          <w:sz w:val="24"/>
          <w:szCs w:val="24"/>
        </w:rPr>
      </w:pPr>
      <w:r w:rsidRPr="00F1043D">
        <w:rPr>
          <w:sz w:val="24"/>
          <w:szCs w:val="24"/>
        </w:rPr>
        <w:t xml:space="preserve">Sukladno </w:t>
      </w:r>
      <w:r>
        <w:rPr>
          <w:sz w:val="24"/>
          <w:szCs w:val="24"/>
        </w:rPr>
        <w:t>navedenom</w:t>
      </w:r>
      <w:r w:rsidRPr="00F1043D">
        <w:rPr>
          <w:sz w:val="24"/>
          <w:szCs w:val="24"/>
        </w:rPr>
        <w:t xml:space="preserve">, stvarno nastali troškovi unovčenja </w:t>
      </w:r>
      <w:r>
        <w:rPr>
          <w:sz w:val="24"/>
          <w:szCs w:val="24"/>
        </w:rPr>
        <w:t xml:space="preserve">po </w:t>
      </w:r>
      <w:r w:rsidRPr="00F1043D">
        <w:rPr>
          <w:sz w:val="24"/>
          <w:szCs w:val="24"/>
        </w:rPr>
        <w:t xml:space="preserve">čl. 254. st. 3. </w:t>
      </w:r>
      <w:r>
        <w:rPr>
          <w:sz w:val="24"/>
          <w:szCs w:val="24"/>
        </w:rPr>
        <w:t xml:space="preserve">SZ-a, prema izvješću stečajnog upravitelja od 6.9.2018, iznose </w:t>
      </w:r>
      <w:r w:rsidRPr="006845B7">
        <w:rPr>
          <w:sz w:val="24"/>
          <w:szCs w:val="24"/>
        </w:rPr>
        <w:t>259.093,02,</w:t>
      </w:r>
      <w:r>
        <w:rPr>
          <w:sz w:val="24"/>
          <w:szCs w:val="24"/>
        </w:rPr>
        <w:t xml:space="preserve"> uvećano za </w:t>
      </w:r>
      <w:r w:rsidRPr="00715958">
        <w:rPr>
          <w:sz w:val="24"/>
          <w:szCs w:val="24"/>
        </w:rPr>
        <w:t xml:space="preserve">5% od </w:t>
      </w:r>
      <w:r>
        <w:rPr>
          <w:sz w:val="24"/>
          <w:szCs w:val="24"/>
        </w:rPr>
        <w:t xml:space="preserve">ostvarenog utrška, koji je iznosio 801.637,60 </w:t>
      </w:r>
      <w:r w:rsidRPr="00715958">
        <w:rPr>
          <w:sz w:val="24"/>
          <w:szCs w:val="24"/>
        </w:rPr>
        <w:t>kn</w:t>
      </w:r>
      <w:r>
        <w:rPr>
          <w:sz w:val="24"/>
          <w:szCs w:val="24"/>
        </w:rPr>
        <w:t>, a to je</w:t>
      </w:r>
      <w:r w:rsidRPr="00715958">
        <w:rPr>
          <w:sz w:val="24"/>
          <w:szCs w:val="24"/>
        </w:rPr>
        <w:t xml:space="preserve"> iznos od</w:t>
      </w:r>
      <w:r>
        <w:rPr>
          <w:sz w:val="24"/>
          <w:szCs w:val="24"/>
        </w:rPr>
        <w:t xml:space="preserve"> </w:t>
      </w:r>
      <w:r w:rsidRPr="00985F20">
        <w:rPr>
          <w:sz w:val="24"/>
          <w:szCs w:val="24"/>
        </w:rPr>
        <w:t xml:space="preserve">40.081,88  </w:t>
      </w:r>
      <w:r>
        <w:rPr>
          <w:sz w:val="24"/>
          <w:szCs w:val="24"/>
        </w:rPr>
        <w:t xml:space="preserve">kn ili ukupno </w:t>
      </w:r>
      <w:r w:rsidRPr="00F35BCD">
        <w:rPr>
          <w:sz w:val="24"/>
          <w:szCs w:val="24"/>
        </w:rPr>
        <w:t xml:space="preserve">299.174,90 </w:t>
      </w:r>
      <w:r w:rsidRPr="00F8629E">
        <w:rPr>
          <w:sz w:val="24"/>
          <w:szCs w:val="24"/>
        </w:rPr>
        <w:t>kn</w:t>
      </w:r>
      <w:r>
        <w:rPr>
          <w:sz w:val="24"/>
          <w:szCs w:val="24"/>
        </w:rPr>
        <w:t xml:space="preserve">, dok je ostatak u iznosu od </w:t>
      </w:r>
      <w:r w:rsidRPr="00F35BCD">
        <w:rPr>
          <w:sz w:val="24"/>
          <w:szCs w:val="24"/>
        </w:rPr>
        <w:t xml:space="preserve">502.462,70 </w:t>
      </w:r>
      <w:r w:rsidRPr="00D409E3">
        <w:rPr>
          <w:sz w:val="24"/>
          <w:szCs w:val="24"/>
        </w:rPr>
        <w:t>kn</w:t>
      </w:r>
      <w:r>
        <w:rPr>
          <w:sz w:val="24"/>
          <w:szCs w:val="24"/>
        </w:rPr>
        <w:t xml:space="preserve"> pripao razlučnom vjerovniku, odnosno njegovom pravnom sljedniku </w:t>
      </w:r>
      <w:r w:rsidRPr="008D2041">
        <w:rPr>
          <w:sz w:val="24"/>
          <w:szCs w:val="24"/>
        </w:rPr>
        <w:t>EOS M</w:t>
      </w:r>
      <w:r>
        <w:rPr>
          <w:sz w:val="24"/>
          <w:szCs w:val="24"/>
        </w:rPr>
        <w:t xml:space="preserve">ATRIX D.O.O., OIB: 76674680107, </w:t>
      </w:r>
      <w:r w:rsidRPr="008D2041">
        <w:rPr>
          <w:sz w:val="24"/>
          <w:szCs w:val="24"/>
        </w:rPr>
        <w:t>HORVATOVA ULICA 82, 10000 ZAGREB, (ranije RAIFFEISENBANK AUSTRIA D.D. PODRUŽNICA SAMOBOR, PERKOVČEVA 36, SAMOBOR</w:t>
      </w:r>
      <w:r>
        <w:rPr>
          <w:sz w:val="24"/>
          <w:szCs w:val="24"/>
        </w:rPr>
        <w:t>, a koji je stupio u njegovu pravnu poziciju temeljem priloženog ugovora o prijenosu tražbine od 15. veljače 2018.</w:t>
      </w:r>
    </w:p>
    <w:p w:rsidRDefault="000C0DEB" w:rsidP="000C0DEB" w:rsidR="000C0DEB" w:rsidRPr="002100B9">
      <w:pPr>
        <w:ind w:firstLine="720"/>
        <w:jc w:val="both"/>
        <w:rPr>
          <w:sz w:val="24"/>
          <w:szCs w:val="24"/>
        </w:rPr>
      </w:pPr>
      <w:r>
        <w:rPr>
          <w:sz w:val="24"/>
          <w:szCs w:val="24"/>
        </w:rPr>
        <w:t xml:space="preserve"> </w:t>
      </w:r>
      <w:r w:rsidRPr="002100B9">
        <w:rPr>
          <w:sz w:val="24"/>
          <w:szCs w:val="24"/>
        </w:rPr>
        <w:t xml:space="preserve">Nije bilo prigovora na zahtjev stečajnog upravitelja osnovom troškova utvrđenja i unovčenja. </w:t>
      </w:r>
    </w:p>
    <w:p w:rsidRDefault="000C0DEB" w:rsidP="000C0DEB" w:rsidR="000C0DEB">
      <w:pPr>
        <w:widowControl/>
        <w:ind w:firstLine="680"/>
        <w:jc w:val="both"/>
        <w:rPr>
          <w:sz w:val="24"/>
          <w:szCs w:val="24"/>
        </w:rPr>
      </w:pPr>
      <w:r w:rsidRPr="002100B9">
        <w:rPr>
          <w:sz w:val="24"/>
          <w:szCs w:val="24"/>
        </w:rPr>
        <w:t>Odredbom stavka 113. i 114. OZ-a propisani su redovi namirenja vjerovnika iz unovčenih nekretnina. Prema načelu vremenskog prvenstva propisanom člankom 114. stavak 3. OZ-a založni se vjerovnici namiruju redom stjecanja založnog prava</w:t>
      </w:r>
    </w:p>
    <w:p w:rsidRDefault="000C0DEB" w:rsidP="000C0DEB" w:rsidR="000C0DEB" w:rsidRPr="00F318F9">
      <w:pPr>
        <w:ind w:firstLine="720"/>
        <w:jc w:val="both"/>
        <w:rPr>
          <w:sz w:val="24"/>
          <w:szCs w:val="24"/>
        </w:rPr>
      </w:pPr>
      <w:r>
        <w:rPr>
          <w:sz w:val="24"/>
          <w:szCs w:val="24"/>
        </w:rPr>
        <w:t>Temeljem članka 254 SZ-a, koji se primjenjuje sukladno članku 441 stavku 2 SZ-a (NN 71/15, 104/17), s</w:t>
      </w:r>
      <w:r w:rsidRPr="00F318F9">
        <w:rPr>
          <w:sz w:val="24"/>
          <w:szCs w:val="24"/>
        </w:rPr>
        <w:t>tečajni upravitelj dužan je dostaviti sudu obračun troškova unovčenja predmeta na kojem postoji razlučno pravo u roku od osam dana od dana pravomoćnosti rješenja o dosudi.</w:t>
      </w:r>
      <w:r>
        <w:rPr>
          <w:sz w:val="24"/>
          <w:szCs w:val="24"/>
        </w:rPr>
        <w:t xml:space="preserve"> On je to i učinio, sud je to objavio na e_oglasnoj ploči suda, a prisutni vjerovnici na ročištu za diobu kupovnine nisu imali primjedbe na troškove stečajne mase i na prijedlog namirenja.</w:t>
      </w:r>
    </w:p>
    <w:p w:rsidRDefault="000C0DEB" w:rsidP="000C0DEB" w:rsidR="000C0DEB">
      <w:pPr>
        <w:ind w:firstLine="720"/>
        <w:jc w:val="both"/>
        <w:rPr>
          <w:sz w:val="24"/>
          <w:szCs w:val="24"/>
        </w:rPr>
      </w:pPr>
      <w:r w:rsidRPr="00F318F9">
        <w:rPr>
          <w:sz w:val="24"/>
          <w:szCs w:val="24"/>
        </w:rPr>
        <w:t xml:space="preserve">Troškovi unovčenja iz stavka 1. </w:t>
      </w:r>
      <w:r>
        <w:rPr>
          <w:sz w:val="24"/>
          <w:szCs w:val="24"/>
        </w:rPr>
        <w:t>istoga</w:t>
      </w:r>
      <w:r w:rsidRPr="00F318F9">
        <w:rPr>
          <w:sz w:val="24"/>
          <w:szCs w:val="24"/>
        </w:rPr>
        <w:t xml:space="preserve"> članka obuhvaćaju stvarno nastale troškove i ostale obveze stečajne mase. Ako je zbog unovčenja stečajna masa opterećena porezom, iznos toga poreza uračunat će se u troškove unovčenja.</w:t>
      </w:r>
    </w:p>
    <w:p w:rsidRDefault="000C0DEB" w:rsidP="000C0DEB" w:rsidR="000C0DEB">
      <w:pPr>
        <w:ind w:firstLine="720"/>
        <w:jc w:val="both"/>
        <w:rPr>
          <w:sz w:val="24"/>
          <w:szCs w:val="24"/>
        </w:rPr>
      </w:pPr>
      <w:r>
        <w:rPr>
          <w:sz w:val="24"/>
          <w:szCs w:val="24"/>
        </w:rPr>
        <w:t>S obzirom na navedeno, valjalo je riješiti kao u izreci.</w:t>
      </w:r>
    </w:p>
    <w:p w:rsidRDefault="000C0DEB" w:rsidP="00F22B57" w:rsidR="000C0DEB" w:rsidRPr="002100B9">
      <w:pPr>
        <w:jc w:val="both"/>
        <w:rPr>
          <w:sz w:val="24"/>
          <w:szCs w:val="24"/>
        </w:rPr>
      </w:pPr>
    </w:p>
    <w:p w:rsidRDefault="000C0DEB" w:rsidP="000C0DEB" w:rsidR="000C0DEB" w:rsidRPr="002100B9">
      <w:pPr>
        <w:widowControl/>
        <w:jc w:val="center"/>
        <w:rPr>
          <w:sz w:val="24"/>
          <w:szCs w:val="24"/>
        </w:rPr>
      </w:pPr>
      <w:r>
        <w:rPr>
          <w:sz w:val="24"/>
          <w:szCs w:val="24"/>
        </w:rPr>
        <w:t xml:space="preserve">U </w:t>
      </w:r>
      <w:r w:rsidRPr="002100B9">
        <w:rPr>
          <w:sz w:val="24"/>
          <w:szCs w:val="24"/>
        </w:rPr>
        <w:t>Zagreb</w:t>
      </w:r>
      <w:r>
        <w:rPr>
          <w:sz w:val="24"/>
          <w:szCs w:val="24"/>
        </w:rPr>
        <w:t>u</w:t>
      </w:r>
      <w:r w:rsidRPr="002100B9">
        <w:rPr>
          <w:sz w:val="24"/>
          <w:szCs w:val="24"/>
        </w:rPr>
        <w:t xml:space="preserve">,  </w:t>
      </w:r>
      <w:r>
        <w:rPr>
          <w:sz w:val="24"/>
          <w:szCs w:val="24"/>
        </w:rPr>
        <w:t xml:space="preserve">23. </w:t>
      </w:r>
      <w:r w:rsidR="00F22B57">
        <w:rPr>
          <w:sz w:val="24"/>
          <w:szCs w:val="24"/>
        </w:rPr>
        <w:t>listopada 2018. godine</w:t>
      </w:r>
      <w:r w:rsidRPr="002100B9">
        <w:rPr>
          <w:sz w:val="24"/>
          <w:szCs w:val="24"/>
        </w:rPr>
        <w:t xml:space="preserve"> </w:t>
      </w:r>
    </w:p>
    <w:p w:rsidRDefault="000C0DEB" w:rsidP="000C0DEB" w:rsidR="000C0DEB" w:rsidRPr="002100B9">
      <w:pPr>
        <w:widowControl/>
        <w:jc w:val="both"/>
        <w:rPr>
          <w:sz w:val="24"/>
          <w:szCs w:val="24"/>
        </w:rPr>
      </w:pPr>
      <w:r w:rsidRPr="002100B9">
        <w:rPr>
          <w:sz w:val="24"/>
          <w:szCs w:val="24"/>
        </w:rPr>
        <w:tab/>
      </w:r>
      <w:r w:rsidRPr="002100B9">
        <w:rPr>
          <w:sz w:val="24"/>
          <w:szCs w:val="24"/>
        </w:rPr>
        <w:tab/>
      </w:r>
      <w:r w:rsidRPr="002100B9">
        <w:rPr>
          <w:sz w:val="24"/>
          <w:szCs w:val="24"/>
        </w:rPr>
        <w:tab/>
      </w:r>
      <w:r w:rsidRPr="002100B9">
        <w:rPr>
          <w:sz w:val="24"/>
          <w:szCs w:val="24"/>
        </w:rPr>
        <w:tab/>
      </w:r>
      <w:r w:rsidRPr="002100B9">
        <w:rPr>
          <w:sz w:val="24"/>
          <w:szCs w:val="24"/>
        </w:rPr>
        <w:tab/>
      </w:r>
      <w:r w:rsidRPr="002100B9">
        <w:rPr>
          <w:sz w:val="24"/>
          <w:szCs w:val="24"/>
        </w:rPr>
        <w:tab/>
      </w:r>
      <w:r w:rsidRPr="002100B9">
        <w:rPr>
          <w:sz w:val="24"/>
          <w:szCs w:val="24"/>
        </w:rPr>
        <w:tab/>
        <w:t xml:space="preserve">  </w:t>
      </w:r>
      <w:r w:rsidRPr="002100B9">
        <w:rPr>
          <w:sz w:val="24"/>
          <w:szCs w:val="24"/>
        </w:rPr>
        <w:tab/>
      </w:r>
    </w:p>
    <w:p w:rsidRDefault="000C0DEB" w:rsidP="000C0DEB" w:rsidR="000C0DEB" w:rsidRPr="002100B9">
      <w:pPr>
        <w:widowControl/>
        <w:ind w:left="5040"/>
        <w:jc w:val="both"/>
        <w:rPr>
          <w:sz w:val="24"/>
          <w:szCs w:val="24"/>
        </w:rPr>
      </w:pPr>
      <w:r>
        <w:rPr>
          <w:sz w:val="24"/>
          <w:szCs w:val="24"/>
        </w:rPr>
        <w:tab/>
      </w:r>
      <w:r>
        <w:rPr>
          <w:sz w:val="24"/>
          <w:szCs w:val="24"/>
        </w:rPr>
        <w:tab/>
      </w:r>
      <w:r w:rsidRPr="002100B9">
        <w:rPr>
          <w:sz w:val="24"/>
          <w:szCs w:val="24"/>
        </w:rPr>
        <w:t xml:space="preserve"> </w:t>
      </w:r>
      <w:r>
        <w:rPr>
          <w:sz w:val="24"/>
          <w:szCs w:val="24"/>
        </w:rPr>
        <w:t xml:space="preserve">       </w:t>
      </w:r>
      <w:r w:rsidRPr="002100B9">
        <w:rPr>
          <w:sz w:val="24"/>
          <w:szCs w:val="24"/>
        </w:rPr>
        <w:t>Sudac:</w:t>
      </w:r>
    </w:p>
    <w:p w:rsidRDefault="000C0DEB" w:rsidP="00E53D3D" w:rsidR="00FC7E99">
      <w:pPr>
        <w:pStyle w:val="Uvuenotijeloteksta"/>
        <w:ind w:firstLine="141" w:left="1983"/>
        <w:jc w:val="right"/>
      </w:pPr>
      <w:r w:rsidRPr="002100B9">
        <w:t xml:space="preserve"> </w:t>
      </w:r>
      <w:r>
        <w:tab/>
      </w:r>
      <w:r w:rsidRPr="002100B9">
        <w:t xml:space="preserve"> </w:t>
      </w:r>
      <w:r>
        <w:t xml:space="preserve">       Vesna Sremac Šoštar</w:t>
      </w:r>
      <w:r w:rsidR="00FC7E99">
        <w:t>,v.r.</w:t>
      </w:r>
    </w:p>
    <w:p w:rsidRDefault="00FC7E99" w:rsidP="00D338FD" w:rsidR="00FC7E99">
      <w:pPr>
        <w:pStyle w:val="Uvuenotijeloteksta"/>
        <w:ind w:firstLine="141" w:left="1983"/>
        <w:jc w:val="right"/>
      </w:pPr>
      <w:r>
        <w:t>Za točnost otpravka</w:t>
      </w:r>
    </w:p>
    <w:p w:rsidRDefault="00FC7E99" w:rsidP="00FC7E99" w:rsidR="000C0DEB" w:rsidRPr="00FC7E99">
      <w:pPr>
        <w:pStyle w:val="Naslov4"/>
      </w:pPr>
      <w:r>
        <w:t xml:space="preserve">           </w:t>
      </w:r>
      <w:r w:rsidRPr="00FC7E99">
        <w:t>Matea Bizjak</w:t>
      </w:r>
      <w:r w:rsidR="000C0DEB" w:rsidRPr="00FC7E99">
        <w:t xml:space="preserve"> </w:t>
      </w:r>
      <w:r w:rsidR="000C0DEB" w:rsidRPr="00FC7E99">
        <w:tab/>
        <w:t xml:space="preserve"> </w:t>
      </w:r>
    </w:p>
    <w:p w:rsidRDefault="000C0DEB" w:rsidP="000C0DEB" w:rsidR="000C0DEB">
      <w:pPr>
        <w:widowControl/>
        <w:jc w:val="both"/>
        <w:rPr>
          <w:sz w:val="24"/>
          <w:szCs w:val="24"/>
        </w:rPr>
      </w:pPr>
    </w:p>
    <w:p w:rsidRDefault="000C0DEB" w:rsidP="000C0DEB" w:rsidR="000C0DEB">
      <w:pPr>
        <w:widowControl/>
        <w:jc w:val="both"/>
        <w:rPr>
          <w:sz w:val="24"/>
          <w:szCs w:val="24"/>
        </w:rPr>
      </w:pPr>
    </w:p>
    <w:p w:rsidRDefault="000C0DEB" w:rsidP="000C0DEB" w:rsidR="000C0DEB" w:rsidRPr="002100B9">
      <w:pPr>
        <w:widowControl/>
        <w:jc w:val="both"/>
        <w:rPr>
          <w:sz w:val="24"/>
          <w:szCs w:val="24"/>
        </w:rPr>
      </w:pPr>
      <w:r w:rsidRPr="002100B9">
        <w:rPr>
          <w:sz w:val="24"/>
          <w:szCs w:val="24"/>
        </w:rPr>
        <w:t>Upute o pravnom lijeku:</w:t>
      </w:r>
    </w:p>
    <w:p w:rsidRDefault="000C0DEB" w:rsidP="000C0DEB" w:rsidR="000C0DEB">
      <w:pPr>
        <w:widowControl/>
        <w:jc w:val="both"/>
        <w:rPr>
          <w:sz w:val="24"/>
          <w:szCs w:val="24"/>
        </w:rPr>
      </w:pPr>
      <w:r w:rsidRPr="002100B9">
        <w:rPr>
          <w:sz w:val="24"/>
          <w:szCs w:val="24"/>
        </w:rPr>
        <w:t>Protiv ovog rješenja nezadovoljna stranka može uložiti žalbu Visokom trgovačkom sudu Republike Hrvatske u roku od 8 dana od primitka rješenja, a ulaže se putem ovog suda u 2 primjerka za sud i po 1 za svaku protivnu stranku.</w:t>
      </w:r>
    </w:p>
    <w:p w:rsidRDefault="000C0DEB" w:rsidP="000C0DEB" w:rsidR="000C0DEB" w:rsidRPr="002100B9">
      <w:pPr>
        <w:widowControl/>
        <w:jc w:val="both"/>
        <w:rPr>
          <w:sz w:val="24"/>
          <w:szCs w:val="24"/>
        </w:rPr>
      </w:pPr>
    </w:p>
    <w:p w:rsidRDefault="000C0DEB" w:rsidP="00FC7E99" w:rsidR="000C0DEB" w:rsidRPr="00F22B57">
      <w:pPr>
        <w:pStyle w:val="Odlomakpopisa"/>
        <w:widowControl/>
        <w:jc w:val="both"/>
        <w:rPr>
          <w:sz w:val="24"/>
          <w:szCs w:val="24"/>
        </w:rPr>
      </w:pPr>
    </w:p>
    <w:sectPr w:rsidSect="00F22B57" w:rsidR="000C0DEB" w:rsidRPr="00F22B57">
      <w:headerReference w:type="even" r:id="rId10"/>
      <w:headerReference w:type="default" r:id="rId11"/>
      <w:headerReference w:type="first" r:id="rId12"/>
      <w:endnotePr>
        <w:numFmt w:val="decimal"/>
      </w:endnotePr>
      <w:pgSz w:h="16838" w:w="11906"/>
      <w:pgMar w:gutter="0" w:footer="720" w:header="720" w:left="1800" w:bottom="1702" w:right="1800" w:top="1440"/>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3673" w:rsidP="00D04E2F" w:rsidR="00303673">
      <w:r>
        <w:separator/>
      </w:r>
    </w:p>
  </w:endnote>
  <w:endnote w:id="0" w:type="continuationSeparator">
    <w:p w:rsidRDefault="00303673" w:rsidP="00D04E2F" w:rsidR="003036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3673" w:rsidP="00D04E2F" w:rsidR="00303673">
      <w:r>
        <w:separator/>
      </w:r>
    </w:p>
  </w:footnote>
  <w:footnote w:id="0" w:type="continuationSeparator">
    <w:p w:rsidRDefault="00303673" w:rsidP="00D04E2F" w:rsidR="003036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3673" w:rsidP="002E1396" w:rsidR="004A00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C7E99" w:rsidR="004A00D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1532667"/>
      <w:docPartObj>
        <w:docPartGallery w:val="Page Numbers (Top of Page)"/>
        <w:docPartUnique/>
      </w:docPartObj>
    </w:sdtPr>
    <w:sdtEndPr/>
    <w:sdtContent>
      <w:p w:rsidRDefault="00D04E2F" w:rsidP="00D04E2F" w:rsidR="00D04E2F" w:rsidRPr="00D04E2F">
        <w:pPr>
          <w:pStyle w:val="Zaglavlje"/>
          <w:jc w:val="right"/>
          <w:rPr>
            <w:sz w:val="24"/>
            <w:szCs w:val="24"/>
          </w:rPr>
        </w:pPr>
        <w:r w:rsidRPr="00D04E2F">
          <w:rPr>
            <w:sz w:val="24"/>
            <w:szCs w:val="24"/>
          </w:rPr>
          <w:t>48.St-918/13</w:t>
        </w:r>
      </w:p>
      <w:p w:rsidRDefault="00D04E2F" w:rsidR="00D04E2F">
        <w:pPr>
          <w:pStyle w:val="Zaglavlje"/>
          <w:jc w:val="center"/>
        </w:pPr>
        <w:r w:rsidRPr="00D04E2F">
          <w:rPr>
            <w:sz w:val="24"/>
            <w:szCs w:val="24"/>
          </w:rPr>
          <w:fldChar w:fldCharType="begin"/>
        </w:r>
        <w:r w:rsidRPr="00D04E2F">
          <w:rPr>
            <w:sz w:val="24"/>
            <w:szCs w:val="24"/>
          </w:rPr>
          <w:instrText>PAGE   \* MERGEFORMAT</w:instrText>
        </w:r>
        <w:r w:rsidRPr="00D04E2F">
          <w:rPr>
            <w:sz w:val="24"/>
            <w:szCs w:val="24"/>
          </w:rPr>
          <w:fldChar w:fldCharType="separate"/>
        </w:r>
        <w:r w:rsidR="00FC7E99">
          <w:rPr>
            <w:noProof/>
            <w:sz w:val="24"/>
            <w:szCs w:val="24"/>
          </w:rPr>
          <w:t>4</w:t>
        </w:r>
        <w:r w:rsidRPr="00D04E2F">
          <w:rPr>
            <w:sz w:val="24"/>
            <w:szCs w:val="24"/>
          </w:rPr>
          <w:fldChar w:fldCharType="end"/>
        </w:r>
      </w:p>
    </w:sdtContent>
  </w:sdt>
  <w:p w:rsidRDefault="00FC7E99" w:rsidP="00D17E04" w:rsidR="00E97742">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7126738"/>
      <w:docPartObj>
        <w:docPartGallery w:val="Page Numbers (Top of Page)"/>
        <w:docPartUnique/>
      </w:docPartObj>
    </w:sdtPr>
    <w:sdtEndPr>
      <w:rPr>
        <w:sz w:val="24"/>
        <w:szCs w:val="24"/>
      </w:rPr>
    </w:sdtEndPr>
    <w:sdtContent>
      <w:p w:rsidRDefault="00D04E2F" w:rsidP="00D04E2F" w:rsidR="00633F96" w:rsidRPr="00D04E2F">
        <w:pPr>
          <w:pStyle w:val="Zaglavlje"/>
          <w:jc w:val="right"/>
          <w:rPr>
            <w:sz w:val="24"/>
            <w:szCs w:val="24"/>
          </w:rPr>
        </w:pPr>
        <w:r w:rsidRPr="00D04E2F">
          <w:rPr>
            <w:sz w:val="24"/>
            <w:szCs w:val="24"/>
          </w:rPr>
          <w:t>48.St-918/13</w:t>
        </w:r>
        <w:r w:rsidR="00B71DC5">
          <w:rPr>
            <w:sz w:val="24"/>
            <w:szCs w:val="24"/>
          </w:rPr>
          <w:t>-79</w:t>
        </w:r>
      </w:p>
    </w:sdtContent>
  </w:sdt>
  <w:p w:rsidRDefault="00FC7E99" w:rsidR="00633F9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45A84"/>
    <w:multiLevelType w:val="hybridMultilevel"/>
    <w:tmpl w:val="AAEE15FE"/>
    <w:lvl w:tplc="B492BF9E" w:ilvl="0">
      <w:start w:val="1"/>
      <w:numFmt w:val="decimal"/>
      <w:lvlText w:val="%1."/>
      <w:lvlJc w:val="left"/>
      <w:pPr>
        <w:tabs>
          <w:tab w:pos="1040" w:val="num"/>
        </w:tabs>
        <w:ind w:hanging="360" w:left="104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
    <w:nsid w:val="16545010"/>
    <w:multiLevelType w:val="hybridMultilevel"/>
    <w:tmpl w:val="93C69310"/>
    <w:lvl w:tplc="62420C06" w:ilvl="0">
      <w:start w:val="1"/>
      <w:numFmt w:val="decimal"/>
      <w:lvlText w:val="%1."/>
      <w:lvlJc w:val="left"/>
      <w:pPr>
        <w:ind w:hanging="360" w:left="10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2">
    <w:nsid w:val="24575BCC"/>
    <w:multiLevelType w:val="hybridMultilevel"/>
    <w:tmpl w:val="8CEE2956"/>
    <w:lvl w:tplc="ADE0FC4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9C46CB2"/>
    <w:multiLevelType w:val="hybridMultilevel"/>
    <w:tmpl w:val="0D3C3D88"/>
    <w:lvl w:tplc="6C86BAE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E945AC8"/>
    <w:multiLevelType w:val="hybridMultilevel"/>
    <w:tmpl w:val="244A7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6145"/>
  </w:hdrShapeDefault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09F1"/>
    <w:rsid w:val="0009048E"/>
    <w:rsid w:val="000C0DEB"/>
    <w:rsid w:val="001F087F"/>
    <w:rsid w:val="002209F1"/>
    <w:rsid w:val="00301F07"/>
    <w:rsid w:val="00303673"/>
    <w:rsid w:val="003625C7"/>
    <w:rsid w:val="005F4A7A"/>
    <w:rsid w:val="00645E48"/>
    <w:rsid w:val="0067336B"/>
    <w:rsid w:val="00676C72"/>
    <w:rsid w:val="00702EE0"/>
    <w:rsid w:val="00786A29"/>
    <w:rsid w:val="00954F3A"/>
    <w:rsid w:val="009F16E5"/>
    <w:rsid w:val="00A20CCF"/>
    <w:rsid w:val="00B71DC5"/>
    <w:rsid w:val="00CB4950"/>
    <w:rsid w:val="00D04E2F"/>
    <w:rsid w:val="00E33DDA"/>
    <w:rsid w:val="00E55A34"/>
    <w:rsid w:val="00F15017"/>
    <w:rsid w:val="00F22B57"/>
    <w:rsid w:val="00F65230"/>
    <w:rsid w:val="00FC7E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04E2F"/>
    <w:pPr>
      <w:widowControl w:val="false"/>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1" w:type="paragraph">
    <w:name w:val="heading 1"/>
    <w:basedOn w:val="Normal"/>
    <w:next w:val="Normal"/>
    <w:link w:val="Naslov1Char"/>
    <w:uiPriority w:val="9"/>
    <w:qFormat/>
    <w:rsid w:val="00D04E2F"/>
    <w:pPr>
      <w:keepNext/>
      <w:jc w:val="both"/>
      <w:outlineLvl w:val="0"/>
    </w:pPr>
    <w:rPr>
      <w:sz w:val="24"/>
      <w:szCs w:val="24"/>
    </w:rPr>
  </w:style>
  <w:style w:styleId="Naslov2" w:type="paragraph">
    <w:name w:val="heading 2"/>
    <w:basedOn w:val="Normal"/>
    <w:next w:val="Normal"/>
    <w:link w:val="Naslov2Char"/>
    <w:qFormat/>
    <w:rsid w:val="00D04E2F"/>
    <w:pPr>
      <w:keepNext/>
      <w:spacing w:after="60" w:before="240"/>
      <w:outlineLvl w:val="1"/>
    </w:pPr>
    <w:rPr>
      <w:rFonts w:cs="Arial" w:hAnsi="Arial" w:ascii="Arial"/>
      <w:b/>
      <w:bCs/>
      <w:i/>
      <w:iCs/>
      <w:sz w:val="28"/>
      <w:szCs w:val="28"/>
    </w:rPr>
  </w:style>
  <w:style w:styleId="Naslov3" w:type="paragraph">
    <w:name w:val="heading 3"/>
    <w:basedOn w:val="Normal"/>
    <w:next w:val="Normal"/>
    <w:link w:val="Naslov3Char"/>
    <w:uiPriority w:val="9"/>
    <w:unhideWhenUsed/>
    <w:qFormat/>
    <w:rsid w:val="00F22B57"/>
    <w:pPr>
      <w:keepNext/>
      <w:widowControl/>
      <w:jc w:val="center"/>
      <w:outlineLvl w:val="2"/>
    </w:pPr>
    <w:rPr>
      <w:sz w:val="24"/>
      <w:szCs w:val="24"/>
    </w:rPr>
  </w:style>
  <w:style w:styleId="Naslov4" w:type="paragraph">
    <w:name w:val="heading 4"/>
    <w:basedOn w:val="Normal"/>
    <w:next w:val="Normal"/>
    <w:link w:val="Naslov4Char"/>
    <w:uiPriority w:val="9"/>
    <w:unhideWhenUsed/>
    <w:qFormat/>
    <w:rsid w:val="00FC7E99"/>
    <w:pPr>
      <w:keepNext/>
      <w:widowControl/>
      <w:ind w:firstLine="720" w:left="4320"/>
      <w:jc w:val="right"/>
      <w:outlineLvl w:val="3"/>
    </w:pPr>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D04E2F"/>
    <w:rPr>
      <w:rFonts w:cs="Arial" w:eastAsia="Times New Roman" w:hAnsi="Arial" w:ascii="Arial"/>
      <w:b/>
      <w:bCs/>
      <w:i/>
      <w:iCs/>
      <w:sz w:val="28"/>
      <w:szCs w:val="28"/>
      <w:lang w:eastAsia="hr-HR"/>
    </w:rPr>
  </w:style>
  <w:style w:styleId="Zaglavlje" w:type="paragraph">
    <w:name w:val="header"/>
    <w:basedOn w:val="Normal"/>
    <w:link w:val="ZaglavljeChar"/>
    <w:uiPriority w:val="99"/>
    <w:rsid w:val="00D04E2F"/>
    <w:pPr>
      <w:tabs>
        <w:tab w:pos="4536" w:val="center"/>
        <w:tab w:pos="9072" w:val="right"/>
      </w:tabs>
    </w:pPr>
  </w:style>
  <w:style w:customStyle="true" w:styleId="ZaglavljeChar" w:type="character">
    <w:name w:val="Zaglavlje Char"/>
    <w:basedOn w:val="Zadanifontodlomka"/>
    <w:link w:val="Zaglavlje"/>
    <w:uiPriority w:val="99"/>
    <w:rsid w:val="00D04E2F"/>
    <w:rPr>
      <w:rFonts w:cs="Times New Roman" w:eastAsia="Times New Roman"/>
      <w:sz w:val="20"/>
      <w:szCs w:val="20"/>
      <w:lang w:eastAsia="hr-HR"/>
    </w:rPr>
  </w:style>
  <w:style w:styleId="Brojstranice" w:type="character">
    <w:name w:val="page number"/>
    <w:basedOn w:val="Zadanifontodlomka"/>
    <w:rsid w:val="00D04E2F"/>
  </w:style>
  <w:style w:styleId="Odlomakpopisa" w:type="paragraph">
    <w:name w:val="List Paragraph"/>
    <w:basedOn w:val="Normal"/>
    <w:uiPriority w:val="34"/>
    <w:qFormat/>
    <w:rsid w:val="00D04E2F"/>
    <w:pPr>
      <w:ind w:left="720"/>
      <w:contextualSpacing/>
    </w:pPr>
  </w:style>
  <w:style w:styleId="Tekstbalonia" w:type="paragraph">
    <w:name w:val="Balloon Text"/>
    <w:basedOn w:val="Normal"/>
    <w:link w:val="TekstbaloniaChar"/>
    <w:uiPriority w:val="99"/>
    <w:semiHidden/>
    <w:unhideWhenUsed/>
    <w:rsid w:val="00D04E2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04E2F"/>
    <w:rPr>
      <w:rFonts w:cs="Tahoma" w:eastAsia="Times New Roman" w:hAnsi="Tahoma" w:ascii="Tahoma"/>
      <w:sz w:val="16"/>
      <w:szCs w:val="16"/>
      <w:lang w:eastAsia="hr-HR"/>
    </w:rPr>
  </w:style>
  <w:style w:styleId="Podnoje" w:type="paragraph">
    <w:name w:val="footer"/>
    <w:basedOn w:val="Normal"/>
    <w:link w:val="PodnojeChar"/>
    <w:uiPriority w:val="99"/>
    <w:unhideWhenUsed/>
    <w:rsid w:val="00D04E2F"/>
    <w:pPr>
      <w:tabs>
        <w:tab w:pos="4536" w:val="center"/>
        <w:tab w:pos="9072" w:val="right"/>
      </w:tabs>
    </w:pPr>
  </w:style>
  <w:style w:customStyle="true" w:styleId="PodnojeChar" w:type="character">
    <w:name w:val="Podnožje Char"/>
    <w:basedOn w:val="Zadanifontodlomka"/>
    <w:link w:val="Podnoje"/>
    <w:uiPriority w:val="99"/>
    <w:rsid w:val="00D04E2F"/>
    <w:rPr>
      <w:rFonts w:cs="Times New Roman" w:eastAsia="Times New Roman"/>
      <w:sz w:val="20"/>
      <w:szCs w:val="20"/>
      <w:lang w:eastAsia="hr-HR"/>
    </w:rPr>
  </w:style>
  <w:style w:customStyle="true" w:styleId="Naslov1Char" w:type="character">
    <w:name w:val="Naslov 1 Char"/>
    <w:basedOn w:val="Zadanifontodlomka"/>
    <w:link w:val="Naslov1"/>
    <w:uiPriority w:val="9"/>
    <w:rsid w:val="00D04E2F"/>
    <w:rPr>
      <w:rFonts w:cs="Times New Roman" w:eastAsia="Times New Roman"/>
      <w:szCs w:val="24"/>
      <w:lang w:eastAsia="hr-HR"/>
    </w:rPr>
  </w:style>
  <w:style w:styleId="Bezproreda" w:type="paragraph">
    <w:name w:val="No Spacing"/>
    <w:uiPriority w:val="1"/>
    <w:qFormat/>
    <w:rsid w:val="00D04E2F"/>
    <w:pPr>
      <w:widowControl w:val="false"/>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customStyle="true" w:styleId="Naslov3Char" w:type="character">
    <w:name w:val="Naslov 3 Char"/>
    <w:basedOn w:val="Zadanifontodlomka"/>
    <w:link w:val="Naslov3"/>
    <w:uiPriority w:val="9"/>
    <w:rsid w:val="00F22B57"/>
    <w:rPr>
      <w:rFonts w:cs="Times New Roman" w:eastAsia="Times New Roman"/>
      <w:szCs w:val="24"/>
      <w:lang w:eastAsia="hr-HR"/>
    </w:rPr>
  </w:style>
  <w:style w:styleId="Tekstrezerviranogmjesta" w:type="character">
    <w:name w:val="Placeholder Text"/>
    <w:basedOn w:val="Zadanifontodlomka"/>
    <w:uiPriority w:val="99"/>
    <w:semiHidden/>
    <w:rsid w:val="00E55A34"/>
    <w:rPr>
      <w:color w:val="808080"/>
      <w:bdr w:space="0" w:sz="0" w:color="auto" w:val="none"/>
      <w:shd w:fill="auto" w:color="auto" w:val="clear"/>
    </w:rPr>
  </w:style>
  <w:style w:customStyle="true" w:styleId="eSPISCCParagraphDefaultFont" w:type="character">
    <w:name w:val="eSPIS_CC_Paragraph Default Font"/>
    <w:basedOn w:val="Zadanifontodlomka"/>
    <w:rsid w:val="00E55A3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55A34"/>
    <w:rPr>
      <w:noProof/>
      <w:bdr w:space="0" w:sz="0" w:color="auto" w:val="none"/>
      <w:shd w:fill="FFFFCC" w:color="auto" w:val="clear"/>
      <w:lang w:val="hr-HR"/>
    </w:rPr>
  </w:style>
  <w:style w:customStyle="true" w:styleId="PozadinaSvijetloCrvena" w:type="character">
    <w:name w:val="Pozadina_SvijetloCrvena"/>
    <w:basedOn w:val="eSPISCCParagraphDefaultFont"/>
    <w:rsid w:val="00E55A3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55A34"/>
    <w:rPr>
      <w:rFonts w:cs="Times New Roman" w:hAnsi="Times New Roman" w:ascii="Times New Roman"/>
      <w:noProof/>
      <w:sz w:val="24"/>
      <w:bdr w:space="0" w:sz="0" w:color="auto" w:val="none"/>
      <w:shd w:fill="CCFFCC" w:color="auto" w:val="clear"/>
      <w:lang w:val="hr-HR"/>
    </w:rPr>
  </w:style>
  <w:style w:styleId="Uvuenotijeloteksta" w:type="paragraph">
    <w:name w:val="Body Text Indent"/>
    <w:basedOn w:val="Normal"/>
    <w:link w:val="UvuenotijelotekstaChar"/>
    <w:rsid w:val="00FC7E99"/>
    <w:pPr>
      <w:widowControl/>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FC7E99"/>
    <w:rPr>
      <w:rFonts w:cs="Times New Roman" w:eastAsia="Times New Roman"/>
      <w:szCs w:val="24"/>
      <w:lang w:eastAsia="hr-HR"/>
    </w:rPr>
  </w:style>
  <w:style w:customStyle="true" w:styleId="Naslov4Char" w:type="character">
    <w:name w:val="Naslov 4 Char"/>
    <w:basedOn w:val="Zadanifontodlomka"/>
    <w:link w:val="Naslov4"/>
    <w:uiPriority w:val="9"/>
    <w:rsid w:val="00FC7E99"/>
    <w:rPr>
      <w:rFonts w:cs="Times New Roman" w:eastAsia="Times New Roman"/>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4E2F"/>
    <w:pPr>
      <w:widowControl w:val="0"/>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1" w:type="paragraph">
    <w:name w:val="heading 1"/>
    <w:basedOn w:val="Normal"/>
    <w:next w:val="Normal"/>
    <w:link w:val="Naslov1Char"/>
    <w:uiPriority w:val="9"/>
    <w:qFormat/>
    <w:rsid w:val="00D04E2F"/>
    <w:pPr>
      <w:keepNext/>
      <w:jc w:val="both"/>
      <w:outlineLvl w:val="0"/>
    </w:pPr>
    <w:rPr>
      <w:sz w:val="24"/>
      <w:szCs w:val="24"/>
    </w:rPr>
  </w:style>
  <w:style w:styleId="Naslov2" w:type="paragraph">
    <w:name w:val="heading 2"/>
    <w:basedOn w:val="Normal"/>
    <w:next w:val="Normal"/>
    <w:link w:val="Naslov2Char"/>
    <w:qFormat/>
    <w:rsid w:val="00D04E2F"/>
    <w:pPr>
      <w:keepNext/>
      <w:spacing w:after="60" w:before="240"/>
      <w:outlineLvl w:val="1"/>
    </w:pPr>
    <w:rPr>
      <w:rFonts w:ascii="Arial" w:cs="Arial" w:hAnsi="Arial"/>
      <w:b/>
      <w:bCs/>
      <w:i/>
      <w:iCs/>
      <w:sz w:val="28"/>
      <w:szCs w:val="28"/>
    </w:rPr>
  </w:style>
  <w:style w:styleId="Naslov3" w:type="paragraph">
    <w:name w:val="heading 3"/>
    <w:basedOn w:val="Normal"/>
    <w:next w:val="Normal"/>
    <w:link w:val="Naslov3Char"/>
    <w:uiPriority w:val="9"/>
    <w:unhideWhenUsed/>
    <w:qFormat/>
    <w:rsid w:val="00F22B57"/>
    <w:pPr>
      <w:keepNext/>
      <w:widowControl/>
      <w:jc w:val="center"/>
      <w:outlineLvl w:val="2"/>
    </w:pPr>
    <w:rPr>
      <w:sz w:val="24"/>
      <w:szCs w:val="24"/>
    </w:rPr>
  </w:style>
  <w:style w:styleId="Naslov4" w:type="paragraph">
    <w:name w:val="heading 4"/>
    <w:basedOn w:val="Normal"/>
    <w:next w:val="Normal"/>
    <w:link w:val="Naslov4Char"/>
    <w:uiPriority w:val="9"/>
    <w:unhideWhenUsed/>
    <w:qFormat/>
    <w:rsid w:val="00FC7E99"/>
    <w:pPr>
      <w:keepNext/>
      <w:widowControl/>
      <w:ind w:firstLine="720" w:left="4320"/>
      <w:jc w:val="right"/>
      <w:outlineLvl w:val="3"/>
    </w:pPr>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D04E2F"/>
    <w:rPr>
      <w:rFonts w:ascii="Arial" w:cs="Arial" w:eastAsia="Times New Roman" w:hAnsi="Arial"/>
      <w:b/>
      <w:bCs/>
      <w:i/>
      <w:iCs/>
      <w:sz w:val="28"/>
      <w:szCs w:val="28"/>
      <w:lang w:eastAsia="hr-HR"/>
    </w:rPr>
  </w:style>
  <w:style w:styleId="Zaglavlje" w:type="paragraph">
    <w:name w:val="header"/>
    <w:basedOn w:val="Normal"/>
    <w:link w:val="ZaglavljeChar"/>
    <w:uiPriority w:val="99"/>
    <w:rsid w:val="00D04E2F"/>
    <w:pPr>
      <w:tabs>
        <w:tab w:pos="4536" w:val="center"/>
        <w:tab w:pos="9072" w:val="right"/>
      </w:tabs>
    </w:pPr>
  </w:style>
  <w:style w:customStyle="1" w:styleId="ZaglavljeChar" w:type="character">
    <w:name w:val="Zaglavlje Char"/>
    <w:basedOn w:val="Zadanifontodlomka"/>
    <w:link w:val="Zaglavlje"/>
    <w:uiPriority w:val="99"/>
    <w:rsid w:val="00D04E2F"/>
    <w:rPr>
      <w:rFonts w:cs="Times New Roman" w:eastAsia="Times New Roman"/>
      <w:sz w:val="20"/>
      <w:szCs w:val="20"/>
      <w:lang w:eastAsia="hr-HR"/>
    </w:rPr>
  </w:style>
  <w:style w:styleId="Brojstranice" w:type="character">
    <w:name w:val="page number"/>
    <w:basedOn w:val="Zadanifontodlomka"/>
    <w:rsid w:val="00D04E2F"/>
  </w:style>
  <w:style w:styleId="Odlomakpopisa" w:type="paragraph">
    <w:name w:val="List Paragraph"/>
    <w:basedOn w:val="Normal"/>
    <w:uiPriority w:val="34"/>
    <w:qFormat/>
    <w:rsid w:val="00D04E2F"/>
    <w:pPr>
      <w:ind w:left="720"/>
      <w:contextualSpacing/>
    </w:pPr>
  </w:style>
  <w:style w:styleId="Tekstbalonia" w:type="paragraph">
    <w:name w:val="Balloon Text"/>
    <w:basedOn w:val="Normal"/>
    <w:link w:val="TekstbaloniaChar"/>
    <w:uiPriority w:val="99"/>
    <w:semiHidden/>
    <w:unhideWhenUsed/>
    <w:rsid w:val="00D04E2F"/>
    <w:rPr>
      <w:rFonts w:ascii="Tahoma" w:cs="Tahoma" w:hAnsi="Tahoma"/>
      <w:sz w:val="16"/>
      <w:szCs w:val="16"/>
    </w:rPr>
  </w:style>
  <w:style w:customStyle="1" w:styleId="TekstbaloniaChar" w:type="character">
    <w:name w:val="Tekst balončića Char"/>
    <w:basedOn w:val="Zadanifontodlomka"/>
    <w:link w:val="Tekstbalonia"/>
    <w:uiPriority w:val="99"/>
    <w:semiHidden/>
    <w:rsid w:val="00D04E2F"/>
    <w:rPr>
      <w:rFonts w:ascii="Tahoma" w:cs="Tahoma" w:eastAsia="Times New Roman" w:hAnsi="Tahoma"/>
      <w:sz w:val="16"/>
      <w:szCs w:val="16"/>
      <w:lang w:eastAsia="hr-HR"/>
    </w:rPr>
  </w:style>
  <w:style w:styleId="Podnoje" w:type="paragraph">
    <w:name w:val="footer"/>
    <w:basedOn w:val="Normal"/>
    <w:link w:val="PodnojeChar"/>
    <w:uiPriority w:val="99"/>
    <w:unhideWhenUsed/>
    <w:rsid w:val="00D04E2F"/>
    <w:pPr>
      <w:tabs>
        <w:tab w:pos="4536" w:val="center"/>
        <w:tab w:pos="9072" w:val="right"/>
      </w:tabs>
    </w:pPr>
  </w:style>
  <w:style w:customStyle="1" w:styleId="PodnojeChar" w:type="character">
    <w:name w:val="Podnožje Char"/>
    <w:basedOn w:val="Zadanifontodlomka"/>
    <w:link w:val="Podnoje"/>
    <w:uiPriority w:val="99"/>
    <w:rsid w:val="00D04E2F"/>
    <w:rPr>
      <w:rFonts w:cs="Times New Roman" w:eastAsia="Times New Roman"/>
      <w:sz w:val="20"/>
      <w:szCs w:val="20"/>
      <w:lang w:eastAsia="hr-HR"/>
    </w:rPr>
  </w:style>
  <w:style w:customStyle="1" w:styleId="Naslov1Char" w:type="character">
    <w:name w:val="Naslov 1 Char"/>
    <w:basedOn w:val="Zadanifontodlomka"/>
    <w:link w:val="Naslov1"/>
    <w:uiPriority w:val="9"/>
    <w:rsid w:val="00D04E2F"/>
    <w:rPr>
      <w:rFonts w:cs="Times New Roman" w:eastAsia="Times New Roman"/>
      <w:szCs w:val="24"/>
      <w:lang w:eastAsia="hr-HR"/>
    </w:rPr>
  </w:style>
  <w:style w:styleId="Bezproreda" w:type="paragraph">
    <w:name w:val="No Spacing"/>
    <w:uiPriority w:val="1"/>
    <w:qFormat/>
    <w:rsid w:val="00D04E2F"/>
    <w:pPr>
      <w:widowControl w:val="0"/>
      <w:overflowPunct w:val="0"/>
      <w:autoSpaceDE w:val="0"/>
      <w:autoSpaceDN w:val="0"/>
      <w:adjustRightInd w:val="0"/>
      <w:spacing w:after="0" w:line="240" w:lineRule="auto"/>
      <w:textAlignment w:val="baseline"/>
    </w:pPr>
    <w:rPr>
      <w:rFonts w:cs="Times New Roman" w:eastAsia="Times New Roman"/>
      <w:sz w:val="20"/>
      <w:szCs w:val="20"/>
      <w:lang w:eastAsia="hr-HR"/>
    </w:rPr>
  </w:style>
  <w:style w:customStyle="1" w:styleId="Naslov3Char" w:type="character">
    <w:name w:val="Naslov 3 Char"/>
    <w:basedOn w:val="Zadanifontodlomka"/>
    <w:link w:val="Naslov3"/>
    <w:uiPriority w:val="9"/>
    <w:rsid w:val="00F22B57"/>
    <w:rPr>
      <w:rFonts w:cs="Times New Roman" w:eastAsia="Times New Roman"/>
      <w:szCs w:val="24"/>
      <w:lang w:eastAsia="hr-HR"/>
    </w:rPr>
  </w:style>
  <w:style w:styleId="Tekstrezerviranogmjesta" w:type="character">
    <w:name w:val="Placeholder Text"/>
    <w:basedOn w:val="Zadanifontodlomka"/>
    <w:uiPriority w:val="99"/>
    <w:semiHidden/>
    <w:rsid w:val="00E55A34"/>
    <w:rPr>
      <w:color w:val="808080"/>
      <w:bdr w:color="auto" w:space="0" w:sz="0" w:val="none"/>
      <w:shd w:color="auto" w:fill="auto" w:val="clear"/>
    </w:rPr>
  </w:style>
  <w:style w:customStyle="1" w:styleId="eSPISCCParagraphDefaultFont" w:type="character">
    <w:name w:val="eSPIS_CC_Paragraph Default Font"/>
    <w:basedOn w:val="Zadanifontodlomka"/>
    <w:rsid w:val="00E55A3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55A34"/>
    <w:rPr>
      <w:noProof/>
      <w:bdr w:color="auto" w:space="0" w:sz="0" w:val="none"/>
      <w:shd w:color="auto" w:fill="FFFFCC" w:val="clear"/>
      <w:lang w:val="hr-HR"/>
    </w:rPr>
  </w:style>
  <w:style w:customStyle="1" w:styleId="PozadinaSvijetloCrvena" w:type="character">
    <w:name w:val="Pozadina_SvijetloCrvena"/>
    <w:basedOn w:val="eSPISCCParagraphDefaultFont"/>
    <w:rsid w:val="00E55A3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55A34"/>
    <w:rPr>
      <w:rFonts w:ascii="Times New Roman" w:cs="Times New Roman" w:hAnsi="Times New Roman"/>
      <w:noProof/>
      <w:sz w:val="24"/>
      <w:bdr w:color="auto" w:space="0" w:sz="0" w:val="none"/>
      <w:shd w:color="auto" w:fill="CCFFCC" w:val="clear"/>
      <w:lang w:val="hr-HR"/>
    </w:rPr>
  </w:style>
  <w:style w:styleId="Uvuenotijeloteksta" w:type="paragraph">
    <w:name w:val="Body Text Indent"/>
    <w:basedOn w:val="Normal"/>
    <w:link w:val="UvuenotijelotekstaChar"/>
    <w:rsid w:val="00FC7E99"/>
    <w:pPr>
      <w:widowControl/>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FC7E99"/>
    <w:rPr>
      <w:rFonts w:cs="Times New Roman" w:eastAsia="Times New Roman"/>
      <w:szCs w:val="24"/>
      <w:lang w:eastAsia="hr-HR"/>
    </w:rPr>
  </w:style>
  <w:style w:customStyle="1" w:styleId="Naslov4Char" w:type="character">
    <w:name w:val="Naslov 4 Char"/>
    <w:basedOn w:val="Zadanifontodlomka"/>
    <w:link w:val="Naslov4"/>
    <w:uiPriority w:val="9"/>
    <w:rsid w:val="00FC7E99"/>
    <w:rPr>
      <w:rFonts w:cs="Times New Roman" w:eastAsia="Times New Roman"/>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918</izvorni_sadrzaj>
    <derivirana_varijabla naziv="DomainObject.Predmet.Broj_1">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2013.</izvorni_sadrzaj>
    <derivirana_varijabla naziv="DomainObject.Predmet.DatumOsnivanja_1">29.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St-918/2013</izvorni_sadrzaj>
    <derivirana_varijabla naziv="DomainObject.Predmet.OznakaBroj_1">St-918/2013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DF-TRGOVINA d.o.o. za trgovinu, usluge i uvoz-izvoz</izvorni_sadrzaj>
    <derivirana_varijabla naziv="DomainObject.Predmet.ProtustrankaFormated_1">  DF-TRGOVINA d.o.o. za trgovinu, usluge i uvoz-izvoz</derivirana_varijabla>
  </DomainObject.Predmet.ProtustrankaFormated>
  <DomainObject.Predmet.ProtustrankaFormatedOIB>
    <izvorni_sadrzaj>  DF-TRGOVINA d.o.o. za trgovinu, usluge i uvoz-izvoz, OIB 07359130354</izvorni_sadrzaj>
    <derivirana_varijabla naziv="DomainObject.Predmet.ProtustrankaFormatedOIB_1">  DF-TRGOVINA d.o.o. za trgovinu, usluge i uvoz-izvoz, OIB 07359130354</derivirana_varijabla>
  </DomainObject.Predmet.ProtustrankaFormatedOIB>
  <DomainObject.Predmet.ProtustrankaFormatedWithAdress>
    <izvorni_sadrzaj> DF-TRGOVINA d.o.o. za trgovinu, usluge i uvoz-izvoz, Gradna 89b, 10430 Gradna</izvorni_sadrzaj>
    <derivirana_varijabla naziv="DomainObject.Predmet.ProtustrankaFormatedWithAdress_1"> DF-TRGOVINA d.o.o. za trgovinu, usluge i uvoz-izvoz, Gradna 89b, 10430 Gradna</derivirana_varijabla>
  </DomainObject.Predmet.ProtustrankaFormatedWithAdress>
  <DomainObject.Predmet.ProtustrankaFormatedWithAdressOIB>
    <izvorni_sadrzaj> DF-TRGOVINA d.o.o. za trgovinu, usluge i uvoz-izvoz, OIB 07359130354, Gradna 89b, 10430 Gradna</izvorni_sadrzaj>
    <derivirana_varijabla naziv="DomainObject.Predmet.ProtustrankaFormatedWithAdressOIB_1"> DF-TRGOVINA d.o.o. za trgovinu, usluge i uvoz-izvoz, OIB 07359130354, Gradna 89b, 10430 Gradna</derivirana_varijabla>
  </DomainObject.Predmet.ProtustrankaFormatedWithAdressOIB>
  <DomainObject.Predmet.ProtustrankaWithAdress>
    <izvorni_sadrzaj>DF-TRGOVINA d.o.o. za trgovinu, usluge i uvoz-izvoz Gradna 89b, 10430 Gradna</izvorni_sadrzaj>
    <derivirana_varijabla naziv="DomainObject.Predmet.ProtustrankaWithAdress_1">DF-TRGOVINA d.o.o. za trgovinu, usluge i uvoz-izvoz Gradna 89b, 10430 Gradna</derivirana_varijabla>
  </DomainObject.Predmet.ProtustrankaWithAdress>
  <DomainObject.Predmet.ProtustrankaWithAdressOIB>
    <izvorni_sadrzaj>DF-TRGOVINA d.o.o. za trgovinu, usluge i uvoz-izvoz, OIB 07359130354, Gradna 89b, 10430 Gradna</izvorni_sadrzaj>
    <derivirana_varijabla naziv="DomainObject.Predmet.ProtustrankaWithAdressOIB_1">DF-TRGOVINA d.o.o. za trgovinu, usluge i uvoz-izvoz, OIB 07359130354, Gradna 89b, 10430 Gradna</derivirana_varijabla>
  </DomainObject.Predmet.ProtustrankaWithAdressOIB>
  <DomainObject.Predmet.ProtustrankaNazivFormated>
    <izvorni_sadrzaj>DF-TRGOVINA d.o.o. za trgovinu, usluge i uvoz-izvoz</izvorni_sadrzaj>
    <derivirana_varijabla naziv="DomainObject.Predmet.ProtustrankaNazivFormated_1">DF-TRGOVINA d.o.o. za trgovinu, usluge i uvoz-izvoz</derivirana_varijabla>
  </DomainObject.Predmet.ProtustrankaNazivFormated>
  <DomainObject.Predmet.ProtustrankaNazivFormatedOIB>
    <izvorni_sadrzaj>DF-TRGOVINA d.o.o. za trgovinu, usluge i uvoz-izvoz, OIB 07359130354</izvorni_sadrzaj>
    <derivirana_varijabla naziv="DomainObject.Predmet.ProtustrankaNazivFormatedOIB_1">DF-TRGOVINA d.o.o. za trgovinu, usluge i uvoz-izvoz, OIB 07359130354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TONDACH HRVATSKA dioničko društvo; Miroslav Škalac; EOS nekretnine d.o.o. za poslovanje nekretninama</izvorni_sadrzaj>
    <derivirana_varijabla naziv="DomainObject.Predmet.StrankaFormated_1">  FINA ZAGREB; TONDACH HRVATSKA dioničko društvo; Miroslav Škalac; EOS nekretnine d.o.o. za poslovanje nekretninama</derivirana_varijabla>
  </DomainObject.Predmet.StrankaFormated>
  <DomainObject.Predmet.StrankaFormatedOIB>
    <izvorni_sadrzaj>  FINA ZAGREB, OIB 85821130368; TONDACH HRVATSKA dioničko društvo, OIB 12790040933; Miroslav Škalac, OIB 42314450114; EOS nekretnine d.o.o. za poslovanje nekretninama, OIB 31075247773</izvorni_sadrzaj>
    <derivirana_varijabla naziv="DomainObject.Predmet.StrankaFormatedOIB_1">  FINA ZAGREB, OIB 85821130368; TONDACH HRVATSKA dioničko društvo, OIB 12790040933; Miroslav Škalac, OIB 42314450114; EOS nekretnine d.o.o. za poslovanje nekretninama, OIB 31075247773</derivirana_varijabla>
  </DomainObject.Predmet.StrankaFormatedOIB>
  <DomainObject.Predmet.StrankaFormatedWithAdress>
    <izvorni_sadrzaj> FINA ZAGREB, Albrechtova 42, 10000 Zagreb; TONDACH HRVATSKA dioničko društvo, Matije Gupca 2, 49221 Bedekovčina; Miroslav Škalac, Sokovčak 6, 10430 Mala Rakovica; EOS nekretnine d.o.o. za poslovanje nekretninama, Horvatova 82, 10000 Zagreb</izvorni_sadrzaj>
    <derivirana_varijabla naziv="DomainObject.Predmet.StrankaFormatedWithAdress_1"> FINA ZAGREB, Albrechtova 42, 10000 Zagreb; TONDACH HRVATSKA dioničko društvo, Matije Gupca 2, 49221 Bedekovčina; Miroslav Škalac, Sokovčak 6, 10430 Mala Rakovica; EOS nekretnine d.o.o. za poslovanje nekretninama, Horvatova 82, 10000 Zagreb</derivirana_varijabla>
  </DomainObject.Predmet.StrankaFormatedWithAdress>
  <DomainObject.Predmet.StrankaFormatedWithAdressOIB>
    <izvorni_sadrzaj> FINA ZAGREB, OIB 85821130368, Albrechtova 42, 10000 Zagreb; TONDACH HRVATSKA dioničko društvo, OIB 12790040933, Matije Gupca 2, 49221 Bedekovčina; Miroslav Škalac, OIB 42314450114, Sokovčak 6, 10430 Mala Rakovica; EOS nekretnine d.o.o. za poslovanje nekretninama, OIB 31075247773, Horvatova 82, 10000 Zagreb</izvorni_sadrzaj>
    <derivirana_varijabla naziv="DomainObject.Predmet.StrankaFormatedWithAdressOIB_1"> FINA ZAGREB, OIB 85821130368, Albrechtova 42, 10000 Zagreb; TONDACH HRVATSKA dioničko društvo, OIB 12790040933, Matije Gupca 2, 49221 Bedekovčina; Miroslav Škalac, OIB 42314450114, Sokovčak 6, 10430 Mala Rakovica; EOS nekretnine d.o.o. za poslovanje nekretninama, OIB 31075247773, Horvatova 82, 10000 Zagreb</derivirana_varijabla>
  </DomainObject.Predmet.StrankaFormatedWithAdressOIB>
  <DomainObject.Predmet.StrankaWithAdress>
    <izvorni_sadrzaj>FINA ZAGREB Albrechtova 42,10000 Zagreb,TONDACH HRVATSKA dioničko društvo Matije Gupca 2,49221 Bedekovčina,Miroslav Škalac Sokovčak 6,10430 Mala Rakovica,EOS nekretnine d.o.o. za poslovanje nekretninama Horvatova 82,10000 Zagreb</izvorni_sadrzaj>
    <derivirana_varijabla naziv="DomainObject.Predmet.StrankaWithAdress_1">FINA ZAGREB Albrechtova 42,10000 Zagreb,TONDACH HRVATSKA dioničko društvo Matije Gupca 2,49221 Bedekovčina,Miroslav Škalac Sokovčak 6,10430 Mala Rakovica,EOS nekretnine d.o.o. za poslovanje nekretninama Horvatova 82,10000 Zagreb</derivirana_varijabla>
  </DomainObject.Predmet.StrankaWithAdress>
  <DomainObject.Predmet.StrankaWithAdressOIB>
    <izvorni_sadrzaj>FINA ZAGREB, OIB 85821130368, Albrechtova 42,10000 Zagreb,TONDACH HRVATSKA dioničko društvo, OIB 12790040933, Matije Gupca 2,49221 Bedekovčina,Miroslav Škalac, OIB 42314450114, Sokovčak 6,10430 Mala Rakovica,EOS nekretnine d.o.o. za poslovanje nekretninama, OIB 31075247773, Horvatova 82,10000 Zagreb</izvorni_sadrzaj>
    <derivirana_varijabla naziv="DomainObject.Predmet.StrankaWithAdressOIB_1">FINA ZAGREB, OIB 85821130368, Albrechtova 42,10000 Zagreb,TONDACH HRVATSKA dioničko društvo, OIB 12790040933, Matije Gupca 2,49221 Bedekovčina,Miroslav Škalac, OIB 42314450114, Sokovčak 6,10430 Mala Rakovica,EOS nekretnine d.o.o. za poslovanje nekretninama, OIB 31075247773, Horvatova 82,10000 Zagreb</derivirana_varijabla>
  </DomainObject.Predmet.StrankaWithAdressOIB>
  <DomainObject.Predmet.StrankaNazivFormated>
    <izvorni_sadrzaj>FINA ZAGREB,TONDACH HRVATSKA dioničko društvo,Miroslav Škalac,EOS nekretnine d.o.o. za poslovanje nekretninama</izvorni_sadrzaj>
    <derivirana_varijabla naziv="DomainObject.Predmet.StrankaNazivFormated_1">FINA ZAGREB,TONDACH HRVATSKA dioničko društvo,Miroslav Škalac,EOS nekretnine d.o.o. za poslovanje nekretninama</derivirana_varijabla>
  </DomainObject.Predmet.StrankaNazivFormated>
  <DomainObject.Predmet.StrankaNazivFormatedOIB>
    <izvorni_sadrzaj>FINA ZAGREB, OIB 85821130368,TONDACH HRVATSKA dioničko društvo, OIB 12790040933,Miroslav Škalac, OIB 42314450114,EOS nekretnine d.o.o. za poslovanje nekretninama, OIB 31075247773</izvorni_sadrzaj>
    <derivirana_varijabla naziv="DomainObject.Predmet.StrankaNazivFormatedOIB_1">FINA ZAGREB, OIB 85821130368,TONDACH HRVATSKA dioničko društvo, OIB 12790040933,Miroslav Škalac, OIB 42314450114,EOS nekretnine d.o.o. za poslovanje nekretninama, OIB 31075247773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ZAGREB</item>
      <item>TONDACH HRVATSKA dioničko društvo</item>
      <item>Miroslav Škalac</item>
      <item>EOS nekretnine d.o.o. za poslovanje nekretninama</item>
    </izvorni_sadrzaj>
    <derivirana_varijabla naziv="DomainObject.Predmet.StrankaListFormated_1">
      <item>FINA ZAGREB</item>
      <item>TONDACH HRVATSKA dioničko društvo</item>
      <item>Miroslav Škalac</item>
      <item>EOS nekretnine d.o.o. za poslovanje nekretninama</item>
    </derivirana_varijabla>
  </DomainObject.Predmet.StrankaListFormated>
  <DomainObject.Predmet.StrankaListFormatedOIB>
    <izvorni_sadrzaj>
      <item>FINA ZAGREB, OIB 85821130368</item>
      <item>TONDACH HRVATSKA dioničko društvo, OIB 12790040933</item>
      <item>Miroslav Škalac, OIB 42314450114</item>
      <item>EOS nekretnine d.o.o. za poslovanje nekretninama, OIB 31075247773</item>
    </izvorni_sadrzaj>
    <derivirana_varijabla naziv="DomainObject.Predmet.StrankaListFormatedOIB_1">
      <item>FINA ZAGREB, OIB 85821130368</item>
      <item>TONDACH HRVATSKA dioničko društvo, OIB 12790040933</item>
      <item>Miroslav Škalac, OIB 42314450114</item>
      <item>EOS nekretnine d.o.o. za poslovanje nekretninama, OIB 31075247773</item>
    </derivirana_varijabla>
  </DomainObject.Predmet.StrankaListFormatedOIB>
  <DomainObject.Predmet.StrankaListFormatedWithAdress>
    <izvorni_sadrzaj>
      <item>FINA ZAGREB, Albrechtova 42, 10000 Zagreb</item>
      <item>TONDACH HRVATSKA dioničko društvo, Matije Gupca 2, 49221 Bedekovčina</item>
      <item>Miroslav Škalac, Sokovčak 6, 10430 Mala Rakovica</item>
      <item>EOS nekretnine d.o.o. za poslovanje nekretninama, Horvatova 82, 10000 Zagreb</item>
    </izvorni_sadrzaj>
    <derivirana_varijabla naziv="DomainObject.Predmet.StrankaListFormatedWithAdress_1">
      <item>FINA ZAGREB, Albrechtova 42, 10000 Zagreb</item>
      <item>TONDACH HRVATSKA dioničko društvo, Matije Gupca 2, 49221 Bedekovčina</item>
      <item>Miroslav Škalac, Sokovčak 6, 10430 Mala Rakovica</item>
      <item>EOS nekretnine d.o.o. za poslovanje nekretninama, Horvatova 82, 10000 Zagreb</item>
    </derivirana_varijabla>
  </DomainObject.Predmet.StrankaListFormatedWithAdress>
  <DomainObject.Predmet.StrankaListFormatedWithAdressOIB>
    <izvorni_sadrzaj>
      <item>FINA ZAGREB, OIB 85821130368, Albrechtova 42, 10000 Zagreb</item>
      <item>TONDACH HRVATSKA dioničko društvo, OIB 12790040933, Matije Gupca 2, 49221 Bedekovčina</item>
      <item>Miroslav Škalac, OIB 42314450114, Sokovčak 6, 10430 Mala Rakovica</item>
      <item>EOS nekretnine d.o.o. za poslovanje nekretninama, OIB 31075247773, Horvatova 82, 10000 Zagreb</item>
    </izvorni_sadrzaj>
    <derivirana_varijabla naziv="DomainObject.Predmet.StrankaListFormatedWithAdressOIB_1">
      <item>FINA ZAGREB, OIB 85821130368, Albrechtova 42, 10000 Zagreb</item>
      <item>TONDACH HRVATSKA dioničko društvo, OIB 12790040933, Matije Gupca 2, 49221 Bedekovčina</item>
      <item>Miroslav Škalac, OIB 42314450114, Sokovčak 6, 10430 Mala Rakovica</item>
      <item>EOS nekretnine d.o.o. za poslovanje nekretninama, OIB 31075247773, Horvatova 82, 10000 Zagreb</item>
    </derivirana_varijabla>
  </DomainObject.Predmet.StrankaListFormatedWithAdressOIB>
  <DomainObject.Predmet.StrankaListNazivFormated>
    <izvorni_sadrzaj>
      <item>FINA ZAGREB</item>
      <item>TONDACH HRVATSKA dioničko društvo</item>
      <item>Miroslav Škalac</item>
      <item>EOS nekretnine d.o.o. za poslovanje nekretninama</item>
    </izvorni_sadrzaj>
    <derivirana_varijabla naziv="DomainObject.Predmet.StrankaListNazivFormated_1">
      <item>FINA ZAGREB</item>
      <item>TONDACH HRVATSKA dioničko društvo</item>
      <item>Miroslav Škalac</item>
      <item>EOS nekretnine d.o.o. za poslovanje nekretninama</item>
    </derivirana_varijabla>
  </DomainObject.Predmet.StrankaListNazivFormated>
  <DomainObject.Predmet.StrankaListNazivFormatedOIB>
    <izvorni_sadrzaj>
      <item>FINA ZAGREB, OIB 85821130368</item>
      <item>TONDACH HRVATSKA dioničko društvo, OIB 12790040933</item>
      <item>Miroslav Škalac, OIB 42314450114</item>
      <item>EOS nekretnine d.o.o. za poslovanje nekretninama, OIB 31075247773</item>
    </izvorni_sadrzaj>
    <derivirana_varijabla naziv="DomainObject.Predmet.StrankaListNazivFormatedOIB_1">
      <item>FINA ZAGREB, OIB 85821130368</item>
      <item>TONDACH HRVATSKA dioničko društvo, OIB 12790040933</item>
      <item>Miroslav Škalac, OIB 42314450114</item>
      <item>EOS nekretnine d.o.o. za poslovanje nekretninama, OIB 31075247773</item>
    </derivirana_varijabla>
  </DomainObject.Predmet.StrankaListNazivFormatedOIB>
  <DomainObject.Predmet.ProtuStrankaListFormated>
    <izvorni_sadrzaj>
      <item>DF-TRGOVINA d.o.o. za trgovinu, usluge i uvoz-izvoz</item>
    </izvorni_sadrzaj>
    <derivirana_varijabla naziv="DomainObject.Predmet.ProtuStrankaListFormated_1">
      <item>DF-TRGOVINA d.o.o. za trgovinu, usluge i uvoz-izvoz</item>
    </derivirana_varijabla>
  </DomainObject.Predmet.ProtuStrankaListFormated>
  <DomainObject.Predmet.ProtuStrankaListFormatedOIB>
    <izvorni_sadrzaj>
      <item>DF-TRGOVINA d.o.o. za trgovinu, usluge i uvoz-izvoz, OIB 07359130354</item>
    </izvorni_sadrzaj>
    <derivirana_varijabla naziv="DomainObject.Predmet.ProtuStrankaListFormatedOIB_1">
      <item>DF-TRGOVINA d.o.o. za trgovinu, usluge i uvoz-izvoz, OIB 07359130354</item>
    </derivirana_varijabla>
  </DomainObject.Predmet.ProtuStrankaListFormatedOIB>
  <DomainObject.Predmet.ProtuStrankaListFormatedWithAdress>
    <izvorni_sadrzaj>
      <item>DF-TRGOVINA d.o.o. za trgovinu, usluge i uvoz-izvoz, Gradna 89b, 10430 Gradna</item>
    </izvorni_sadrzaj>
    <derivirana_varijabla naziv="DomainObject.Predmet.ProtuStrankaListFormatedWithAdress_1">
      <item>DF-TRGOVINA d.o.o. za trgovinu, usluge i uvoz-izvoz, Gradna 89b, 10430 Gradna</item>
    </derivirana_varijabla>
  </DomainObject.Predmet.ProtuStrankaListFormatedWithAdress>
  <DomainObject.Predmet.ProtuStrankaListFormatedWithAdressOIB>
    <izvorni_sadrzaj>
      <item>DF-TRGOVINA d.o.o. za trgovinu, usluge i uvoz-izvoz, OIB 07359130354, Gradna 89b, 10430 Gradna</item>
    </izvorni_sadrzaj>
    <derivirana_varijabla naziv="DomainObject.Predmet.ProtuStrankaListFormatedWithAdressOIB_1">
      <item>DF-TRGOVINA d.o.o. za trgovinu, usluge i uvoz-izvoz, OIB 07359130354, Gradna 89b, 10430 Gradna</item>
    </derivirana_varijabla>
  </DomainObject.Predmet.ProtuStrankaListFormatedWithAdressOIB>
  <DomainObject.Predmet.ProtuStrankaListNazivFormated>
    <izvorni_sadrzaj>
      <item>DF-TRGOVINA d.o.o. za trgovinu, usluge i uvoz-izvoz</item>
    </izvorni_sadrzaj>
    <derivirana_varijabla naziv="DomainObject.Predmet.ProtuStrankaListNazivFormated_1">
      <item>DF-TRGOVINA d.o.o. za trgovinu, usluge i uvoz-izvoz</item>
    </derivirana_varijabla>
  </DomainObject.Predmet.ProtuStrankaListNazivFormated>
  <DomainObject.Predmet.ProtuStrankaListNazivFormatedOIB>
    <izvorni_sadrzaj>
      <item>DF-TRGOVINA d.o.o. za trgovinu, usluge i uvoz-izvoz, OIB 07359130354</item>
    </izvorni_sadrzaj>
    <derivirana_varijabla naziv="DomainObject.Predmet.ProtuStrankaListNazivFormatedOIB_1">
      <item>DF-TRGOVINA d.o.o. za trgovinu, usluge i uvoz-izvoz, OIB 07359130354</item>
    </derivirana_varijabla>
  </DomainObject.Predmet.ProtuStrankaListNazivFormatedOIB>
  <DomainObject.Predmet.OstaliListFormated>
    <izvorni_sadrzaj>
      <item>Janko Kordić</item>
      <item>Anamaria Ivanković</item>
      <item>POREZNA UPRAVA VELIKA GORICA</item>
      <item>Župnijsko državno odvjetništvo u Velikoj Gorici</item>
      <item>RETTENMEIER HOLZINDUSTRIE WILBURGSTETTEN GmbH</item>
      <item>PETRA JURČIĆ</item>
      <item>JANKO KORDIĆ</item>
    </izvorni_sadrzaj>
    <derivirana_varijabla naziv="DomainObject.Predmet.OstaliListFormated_1">
      <item>Janko Kordić</item>
      <item>Anamaria Ivanković</item>
      <item>POREZNA UPRAVA VELIKA GORICA</item>
      <item>Župnijsko državno odvjetništvo u Velikoj Gorici</item>
      <item>RETTENMEIER HOLZINDUSTRIE WILBURGSTETTEN GmbH</item>
      <item>PETRA JURČIĆ</item>
      <item>JANKO KORDIĆ</item>
    </derivirana_varijabla>
  </DomainObject.Predmet.OstaliListFormated>
  <DomainObject.Predmet.OstaliListFormatedOIB>
    <izvorni_sadrzaj>
      <item>Janko Kordić, OIB 22583200719</item>
      <item>Anamaria Ivanković, OIB 26902318451</item>
      <item>POREZNA UPRAVA VELIKA GORICA, OIB 18683136487</item>
      <item>Župnijsko državno odvjetništvo u Velikoj Gorici</item>
      <item>RETTENMEIER HOLZINDUSTRIE WILBURGSTETTEN GmbH, OIB 65419217702</item>
      <item>PETRA JURČIĆ</item>
      <item>JANKO KORDIĆ, OIB 22583200719</item>
    </izvorni_sadrzaj>
    <derivirana_varijabla naziv="DomainObject.Predmet.OstaliListFormatedOIB_1">
      <item>Janko Kordić, OIB 22583200719</item>
      <item>Anamaria Ivanković, OIB 26902318451</item>
      <item>POREZNA UPRAVA VELIKA GORICA, OIB 18683136487</item>
      <item>Župnijsko državno odvjetništvo u Velikoj Gorici</item>
      <item>RETTENMEIER HOLZINDUSTRIE WILBURGSTETTEN GmbH, OIB 65419217702</item>
      <item>PETRA JURČIĆ</item>
      <item>JANKO KORDIĆ, OIB 22583200719</item>
    </derivirana_varijabla>
  </DomainObject.Predmet.OstaliListFormatedOIB>
  <DomainObject.Predmet.OstaliListFormatedWithAdress>
    <izvorni_sadrzaj>
      <item>Janko Kordić, Gradna 89, 10430 Samobor</item>
      <item>Anamaria Ivanković, Britanski Trg 10, 10000 Zagreb</item>
      <item>POREZNA UPRAVA VELIKA GORICA, Trg kralja Tomislava 34., 10410 Velika Gorica</item>
      <item>Župnijsko državno odvjetništvo u Velikoj Gorici, Tr kralja Tomislava 36., 10410 Velika Gorica</item>
      <item>RETTENMEIER HOLZINDUSTRIE WILBURGSTETTEN GmbH, INDUSTRISTRASSE 1., WILBURGSTETTEN</item>
      <item>PETRA JURČIĆ, Božidara Adžije 22, 10000 Zagreb</item>
      <item>JANKO KORDIĆ, GRADNA 89/B, 10430 Gradna</item>
    </izvorni_sadrzaj>
    <derivirana_varijabla naziv="DomainObject.Predmet.OstaliListFormatedWithAdress_1">
      <item>Janko Kordić, Gradna 89, 10430 Samobor</item>
      <item>Anamaria Ivanković, Britanski Trg 10, 10000 Zagreb</item>
      <item>POREZNA UPRAVA VELIKA GORICA, Trg kralja Tomislava 34., 10410 Velika Gorica</item>
      <item>Župnijsko državno odvjetništvo u Velikoj Gorici, Tr kralja Tomislava 36., 10410 Velika Gorica</item>
      <item>RETTENMEIER HOLZINDUSTRIE WILBURGSTETTEN GmbH, INDUSTRISTRASSE 1., WILBURGSTETTEN</item>
      <item>PETRA JURČIĆ, Božidara Adžije 22, 10000 Zagreb</item>
      <item>JANKO KORDIĆ, GRADNA 89/B, 10430 Gradna</item>
    </derivirana_varijabla>
  </DomainObject.Predmet.OstaliListFormatedWithAdress>
  <DomainObject.Predmet.OstaliListFormatedWithAdressOIB>
    <izvorni_sadrzaj>
      <item>Janko Kordić, OIB 22583200719, Gradna 89, 10430 Samobor</item>
      <item>Anamaria Ivanković, OIB 26902318451, Britanski Trg 10, 10000 Zagreb</item>
      <item>POREZNA UPRAVA VELIKA GORICA, OIB 18683136487, Trg kralja Tomislava 34., 10410 Velika Gorica</item>
      <item>Župnijsko državno odvjetništvo u Velikoj Gorici, Tr kralja Tomislava 36., 10410 Velika Gorica</item>
      <item>RETTENMEIER HOLZINDUSTRIE WILBURGSTETTEN GmbH, OIB 65419217702, INDUSTRISTRASSE 1., WILBURGSTETTEN</item>
      <item>PETRA JURČIĆ, Božidara Adžije 22, 10000 Zagreb</item>
      <item>JANKO KORDIĆ, OIB 22583200719, GRADNA 89/B, 10430 Gradna</item>
    </izvorni_sadrzaj>
    <derivirana_varijabla naziv="DomainObject.Predmet.OstaliListFormatedWithAdressOIB_1">
      <item>Janko Kordić, OIB 22583200719, Gradna 89, 10430 Samobor</item>
      <item>Anamaria Ivanković, OIB 26902318451, Britanski Trg 10, 10000 Zagreb</item>
      <item>POREZNA UPRAVA VELIKA GORICA, OIB 18683136487, Trg kralja Tomislava 34., 10410 Velika Gorica</item>
      <item>Župnijsko državno odvjetništvo u Velikoj Gorici, Tr kralja Tomislava 36., 10410 Velika Gorica</item>
      <item>RETTENMEIER HOLZINDUSTRIE WILBURGSTETTEN GmbH, OIB 65419217702, INDUSTRISTRASSE 1., WILBURGSTETTEN</item>
      <item>PETRA JURČIĆ, Božidara Adžije 22, 10000 Zagreb</item>
      <item>JANKO KORDIĆ, OIB 22583200719, GRADNA 89/B, 10430 Gradna</item>
    </derivirana_varijabla>
  </DomainObject.Predmet.OstaliListFormatedWithAdressOIB>
  <DomainObject.Predmet.OstaliListNazivFormated>
    <izvorni_sadrzaj>
      <item>Janko Kordić</item>
      <item>Anamaria Ivanković</item>
      <item>POREZNA UPRAVA VELIKA GORICA</item>
      <item>Župnijsko državno odvjetništvo u Velikoj Gorici</item>
      <item>RETTENMEIER HOLZINDUSTRIE WILBURGSTETTEN GmbH</item>
      <item>PETRA JURČIĆ</item>
      <item>JANKO KORDIĆ</item>
    </izvorni_sadrzaj>
    <derivirana_varijabla naziv="DomainObject.Predmet.OstaliListNazivFormated_1">
      <item>Janko Kordić</item>
      <item>Anamaria Ivanković</item>
      <item>POREZNA UPRAVA VELIKA GORICA</item>
      <item>Župnijsko državno odvjetništvo u Velikoj Gorici</item>
      <item>RETTENMEIER HOLZINDUSTRIE WILBURGSTETTEN GmbH</item>
      <item>PETRA JURČIĆ</item>
      <item>JANKO KORDIĆ</item>
    </derivirana_varijabla>
  </DomainObject.Predmet.OstaliListNazivFormated>
  <DomainObject.Predmet.OstaliListNazivFormatedOIB>
    <izvorni_sadrzaj>
      <item>Janko Kordić, OIB 22583200719</item>
      <item>Anamaria Ivanković, OIB 26902318451</item>
      <item>POREZNA UPRAVA VELIKA GORICA, OIB 18683136487</item>
      <item>Župnijsko državno odvjetništvo u Velikoj Gorici</item>
      <item>RETTENMEIER HOLZINDUSTRIE WILBURGSTETTEN GmbH, OIB 65419217702</item>
      <item>PETRA JURČIĆ</item>
      <item>JANKO KORDIĆ, OIB 22583200719</item>
    </izvorni_sadrzaj>
    <derivirana_varijabla naziv="DomainObject.Predmet.OstaliListNazivFormatedOIB_1">
      <item>Janko Kordić, OIB 22583200719</item>
      <item>Anamaria Ivanković, OIB 26902318451</item>
      <item>POREZNA UPRAVA VELIKA GORICA, OIB 18683136487</item>
      <item>Župnijsko državno odvjetništvo u Velikoj Gorici</item>
      <item>RETTENMEIER HOLZINDUSTRIE WILBURGSTETTEN GmbH, OIB 65419217702</item>
      <item>PETRA JURČIĆ</item>
      <item>JANKO KORDIĆ, OIB 22583200719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DF-TRGOVINA d.o.o. za trgovinu, usluge i uvoz-izvoz</izvorni_sadrzaj>
    <derivirana_varijabla naziv="DomainObject.Predmet.ProtustrankaIDrugi_1">DF-TRGOVINA d.o.o. za trgovinu, usluge i uvoz-izvoz</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DF-TRGOVINA d.o.o. za trgovinu, usluge i uvoz-izvoz, OIB 07359130354, Gradna 89b, 10430 Gradna</izvorni_sadrzaj>
    <derivirana_varijabla naziv="DomainObject.Predmet.ProtustrankaIDrugiAdressOIB_1">DF-TRGOVINA d.o.o. za trgovinu, usluge i uvoz-izvoz, OIB 07359130354, Gradna 89b, 10430 Gradna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DF-TRGOVINA d.o.o. za trgovinu, usluge i uvoz-izvoz</item>
      <item>FINA ZAGREB</item>
      <item>Janko Kordić</item>
      <item>Anamaria Ivanković</item>
      <item>TONDACH HRVATSKA dioničko društvo</item>
      <item>POREZNA UPRAVA VELIKA GORICA</item>
      <item>Župnijsko državno odvjetništvo u Velikoj Gorici</item>
      <item>RETTENMEIER HOLZINDUSTRIE WILBURGSTETTEN GmbH</item>
      <item>PETRA JURČIĆ</item>
      <item>JANKO KORDIĆ</item>
      <item>Miroslav Škalac</item>
      <item>EOS nekretnine d.o.o. za poslovanje nekretninama</item>
    </izvorni_sadrzaj>
    <derivirana_varijabla naziv="DomainObject.Predmet.SudioniciListNaziv_1">
      <item>DF-TRGOVINA d.o.o. za trgovinu, usluge i uvoz-izvoz</item>
      <item>FINA ZAGREB</item>
      <item>Janko Kordić</item>
      <item>Anamaria Ivanković</item>
      <item>TONDACH HRVATSKA dioničko društvo</item>
      <item>POREZNA UPRAVA VELIKA GORICA</item>
      <item>Župnijsko državno odvjetništvo u Velikoj Gorici</item>
      <item>RETTENMEIER HOLZINDUSTRIE WILBURGSTETTEN GmbH</item>
      <item>PETRA JURČIĆ</item>
      <item>JANKO KORDIĆ</item>
      <item>Miroslav Škalac</item>
      <item>EOS nekretnine d.o.o. za poslovanje nekretninama</item>
    </derivirana_varijabla>
  </DomainObject.Predmet.SudioniciListNaziv>
  <DomainObject.Predmet.SudioniciListAdressOIB>
    <izvorni_sadrzaj>
      <item>DF-TRGOVINA d.o.o. za trgovinu, usluge i uvoz-izvoz, OIB 07359130354, Gradna 89b,10430 Gradna</item>
      <item>FINA ZAGREB, OIB 85821130368, Albrechtova 42,10000 Zagreb</item>
      <item>Janko Kordić, OIB 22583200719, Gradna 89,10430 Samobor</item>
      <item>Anamaria Ivanković, OIB 26902318451, Britanski Trg 10,10000 Zagreb</item>
      <item>TONDACH HRVATSKA dioničko društvo, OIB 12790040933, Matije Gupca 2,49221 Bedekovčina</item>
      <item>POREZNA UPRAVA VELIKA GORICA, OIB 18683136487, Trg kralja Tomislava 34.,10410 Velika Gorica</item>
      <item>Župnijsko državno odvjetništvo u Velikoj Gorici, Tr kralja Tomislava 36.,10410 Velika Gorica</item>
      <item>RETTENMEIER HOLZINDUSTRIE WILBURGSTETTEN GmbH, OIB 65419217702, INDUSTRISTRASSE 1.,WILBURGSTETTEN</item>
      <item>PETRA JURČIĆ, Božidara Adžije 22,10000 Zagreb</item>
      <item>JANKO KORDIĆ, OIB 22583200719, GRADNA 89/B,10430 Gradna</item>
      <item>Miroslav Škalac, OIB 42314450114, Sokovčak 6,10430 Mala Rakovica</item>
      <item>EOS nekretnine d.o.o. za poslovanje nekretninama, OIB 31075247773, Horvatova 82,10000 Zagreb</item>
    </izvorni_sadrzaj>
    <derivirana_varijabla naziv="DomainObject.Predmet.SudioniciListAdressOIB_1">
      <item>DF-TRGOVINA d.o.o. za trgovinu, usluge i uvoz-izvoz, OIB 07359130354, Gradna 89b,10430 Gradna</item>
      <item>FINA ZAGREB, OIB 85821130368, Albrechtova 42,10000 Zagreb</item>
      <item>Janko Kordić, OIB 22583200719, Gradna 89,10430 Samobor</item>
      <item>Anamaria Ivanković, OIB 26902318451, Britanski Trg 10,10000 Zagreb</item>
      <item>TONDACH HRVATSKA dioničko društvo, OIB 12790040933, Matije Gupca 2,49221 Bedekovčina</item>
      <item>POREZNA UPRAVA VELIKA GORICA, OIB 18683136487, Trg kralja Tomislava 34.,10410 Velika Gorica</item>
      <item>Župnijsko državno odvjetništvo u Velikoj Gorici, Tr kralja Tomislava 36.,10410 Velika Gorica</item>
      <item>RETTENMEIER HOLZINDUSTRIE WILBURGSTETTEN GmbH, OIB 65419217702, INDUSTRISTRASSE 1.,WILBURGSTETTEN</item>
      <item>PETRA JURČIĆ, Božidara Adžije 22,10000 Zagreb</item>
      <item>JANKO KORDIĆ, OIB 22583200719, GRADNA 89/B,10430 Gradna</item>
      <item>Miroslav Škalac, OIB 42314450114, Sokovčak 6,10430 Mala Rakovica</item>
      <item>EOS nekretnine d.o.o. za poslovanje nekretninama, OIB 31075247773, Horvatova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07359130354</item>
      <item>, OIB 85821130368</item>
      <item>, OIB 22583200719</item>
      <item>, OIB 26902318451</item>
      <item>, OIB 12790040933</item>
      <item>, OIB 18683136487</item>
      <item>, OIB null</item>
      <item>, OIB 65419217702</item>
      <item>, OIB null</item>
      <item>, OIB 22583200719</item>
      <item>, OIB 42314450114</item>
      <item>, OIB 31075247773</item>
    </izvorni_sadrzaj>
    <derivirana_varijabla naziv="DomainObject.Predmet.SudioniciListNazivOIB_1">
      <item>, OIB 07359130354</item>
      <item>, OIB 85821130368</item>
      <item>, OIB 22583200719</item>
      <item>, OIB 26902318451</item>
      <item>, OIB 12790040933</item>
      <item>, OIB 18683136487</item>
      <item>, OIB null</item>
      <item>, OIB 65419217702</item>
      <item>, OIB null</item>
      <item>, OIB 22583200719</item>
      <item>, OIB 42314450114</item>
      <item>, OIB 31075247773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listopada 2018.</izvorni_sadrzaj>
    <derivirana_varijabla naziv="DomainObject.Predmet.DatumZadnjeOdrzaneSudskeRadnje_1">18. listopada 2018.</derivirana_varijabla>
  </DomainObject.Predmet.DatumZadnjeOdrzaneSudskeRadnje>
  <DomainObject.PredzadnjaOdlukaIzPredmeta.DatumDonosenjaOdluke>
    <izvorni_sadrzaj>20. rujna 2018.</izvorni_sadrzaj>
    <derivirana_varijabla naziv="DomainObject.PredzadnjaOdlukaIzPredmeta.DatumDonosenjaOdluke_1">20. rujna 2018.</derivirana_varijabla>
  </DomainObject.PredzadnjaOdlukaIzPredmeta.DatumDonosenjaOdluke>
  <DomainObject.PredzadnjaOdlukaIzPredmeta.Oznaka>
    <izvorni_sadrzaj>St-918/2013-76</izvorni_sadrzaj>
    <derivirana_varijabla naziv="DomainObject.PredzadnjaOdlukaIzPredmeta.Oznaka_1">St-918/2013-76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1428</properties:Words>
  <properties:Characters>8106</properties:Characters>
  <properties:Lines>187</properties:Lines>
  <properties:Paragraphs>60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2018-10-23T11:40:00Z</dcterms:created>
  <dc:creator>Matea Bizjak</dc:creator>
  <cp:lastModifiedBy>Matea Bizjak</cp:lastModifiedBy>
  <cp:lastPrinted>2018-10-23T11:47:00Z</cp:lastPrinted>
  <dcterms:modified xmlns:xsi="http://www.w3.org/2001/XMLSchema-instance" xsi:type="dcterms:W3CDTF">2018-10-23T11:48:00Z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(St-918-13-Rj - namirenje-2.docx)</vt:lpwstr>
  </prop:property>
  <prop:property name="CC_coloring" pid="4" fmtid="{D5CDD505-2E9C-101B-9397-08002B2CF9AE}">
    <vt:bool>false</vt:bool>
  </prop:property>
  <prop:property name="BrojStranica" pid="5" fmtid="{D5CDD505-2E9C-101B-9397-08002B2CF9AE}">
    <vt:i4>4</vt:i4>
  </prop:property>
</prop:Properties>
</file>