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fa3d" w14:paraId="d05fa3d" w:rsidRDefault="00107AA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7AA7" w:rsidP="00107AA7" w:rsidR="00AE649C">
      <w:pPr>
        <w:pStyle w:val="NormaleSPIS"/>
        <w:spacing w:after="0"/>
      </w:pPr>
      <w:r>
        <w:t xml:space="preserve">        Republika Hrvatska</w:t>
      </w:r>
    </w:p>
    <w:p w:rsidRDefault="00107AA7" w:rsidP="00107AA7" w:rsidR="00107AA7">
      <w:pPr>
        <w:pStyle w:val="NormaleSPIS"/>
        <w:spacing w:after="0"/>
      </w:pPr>
      <w:r>
        <w:t xml:space="preserve">     Trgovački sud u Bjelovaru</w:t>
      </w:r>
    </w:p>
    <w:p w:rsidRDefault="00107AA7" w:rsidP="00107AA7" w:rsidR="00107AA7" w:rsidRPr="00B76F3C">
      <w:pPr>
        <w:pStyle w:val="NormaleSPIS"/>
        <w:spacing w:after="0"/>
      </w:pPr>
      <w:r>
        <w:t>Bjelovar, Šetalište dr.I.Lebovića 42.</w:t>
      </w:r>
    </w:p>
    <w:p w:rsidRDefault="00107AA7" w:rsidP="00107AA7" w:rsidR="00107AA7">
      <w:pPr>
        <w:jc w:val="right"/>
        <w:rPr>
          <w:rFonts w:cs="Times New Roman" w:eastAsia="Calibri"/>
          <w:b/>
          <w:bCs/>
        </w:rPr>
      </w:pPr>
      <w:r>
        <w:rPr>
          <w:rFonts w:cs="Times New Roman" w:eastAsia="Calibri"/>
        </w:rPr>
        <w:t>Poslovni broj:</w:t>
      </w:r>
      <w:r>
        <w:rPr>
          <w:rFonts w:cs="Times New Roman" w:eastAsia="Calibri"/>
          <w:b/>
        </w:rPr>
        <w:t xml:space="preserve"> </w:t>
      </w:r>
      <w:r>
        <w:rPr>
          <w:rFonts w:cs="Times New Roman" w:eastAsia="Calibri"/>
        </w:rPr>
        <w:t>7 St-122/2018-14</w:t>
      </w:r>
      <w:r>
        <w:rPr>
          <w:rFonts w:cs="Times New Roman" w:eastAsia="Calibri"/>
          <w:b/>
          <w:bCs/>
        </w:rPr>
        <w:t xml:space="preserve"> </w:t>
      </w:r>
    </w:p>
    <w:p w:rsidRDefault="00107AA7" w:rsidP="00107AA7" w:rsidR="00107AA7">
      <w:pPr>
        <w:spacing w:after="0"/>
        <w:jc w:val="right"/>
        <w:rPr>
          <w:rFonts w:cs="Times New Roman" w:eastAsia="Calibri"/>
          <w:b/>
        </w:rPr>
      </w:pPr>
      <w:r>
        <w:rPr>
          <w:rFonts w:cs="Times New Roman" w:eastAsia="Calibri"/>
          <w:b/>
          <w:bCs/>
        </w:rPr>
        <w:t xml:space="preserve">                                                                 </w:t>
      </w:r>
    </w:p>
    <w:p w:rsidRDefault="00107AA7" w:rsidP="00107AA7" w:rsidR="00107AA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Bjelovaru, po sucu Tomislavu Mrazović, u stečajnom postupku nad Stečajnom masom iza SITRA-PROM d.o.o.  za  trgovinu, prijevoz i usluge u stečaju, </w:t>
      </w:r>
      <w:proofErr w:type="spellStart"/>
      <w:r>
        <w:rPr>
          <w:rFonts w:cs="Times New Roman" w:eastAsia="Calibri"/>
        </w:rPr>
        <w:t>Jalkovec</w:t>
      </w:r>
      <w:proofErr w:type="spellEnd"/>
      <w:r>
        <w:rPr>
          <w:rFonts w:cs="Times New Roman" w:eastAsia="Calibri"/>
        </w:rPr>
        <w:t>, Braće Radića 20,  MBS 010105238, OIB 17831194616,  7. siječnja  2019. donosi slijedeći</w:t>
      </w:r>
    </w:p>
    <w:p w:rsidRDefault="00107AA7" w:rsidP="00107AA7" w:rsidR="00107AA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Z A K LJ U Č A K  </w:t>
      </w:r>
    </w:p>
    <w:p w:rsidRDefault="00107AA7" w:rsidP="00107AA7" w:rsidR="00107AA7">
      <w:pPr>
        <w:ind w:right="-425"/>
        <w:rPr>
          <w:rFonts w:cs="Times New Roman" w:eastAsia="Calibri"/>
        </w:rPr>
      </w:pPr>
      <w:r>
        <w:rPr>
          <w:rFonts w:cs="Times New Roman" w:eastAsia="Calibri"/>
          <w:b/>
        </w:rPr>
        <w:t>I.</w:t>
      </w:r>
      <w:r>
        <w:rPr>
          <w:rFonts w:cs="Times New Roman" w:eastAsia="Calibri"/>
        </w:rPr>
        <w:t xml:space="preserve"> Određuje se prodaja nekretnine  koja čini Stečajnu masu iza SITRA-PROM d.o.o. u stečaju, </w:t>
      </w:r>
      <w:proofErr w:type="spellStart"/>
      <w:r>
        <w:rPr>
          <w:rFonts w:cs="Times New Roman" w:eastAsia="Calibri"/>
        </w:rPr>
        <w:t>Jalkovec</w:t>
      </w:r>
      <w:proofErr w:type="spellEnd"/>
      <w:r>
        <w:rPr>
          <w:rFonts w:cs="Times New Roman" w:eastAsia="Calibri"/>
        </w:rPr>
        <w:t xml:space="preserve">, Braće Radića 20, OIB: 17831194616, </w:t>
      </w:r>
      <w:r>
        <w:rPr>
          <w:rFonts w:cs="Times New Roman" w:eastAsia="Calibri"/>
          <w:b/>
        </w:rPr>
        <w:t>elektroničkom javnom dražbom koju provodi Financijska</w:t>
      </w:r>
      <w:r>
        <w:rPr>
          <w:rFonts w:cs="Times New Roman" w:eastAsia="Calibri"/>
        </w:rPr>
        <w:t xml:space="preserve"> </w:t>
      </w:r>
      <w:r>
        <w:rPr>
          <w:rFonts w:cs="Times New Roman" w:eastAsia="Calibri"/>
          <w:b/>
        </w:rPr>
        <w:t>agencija</w:t>
      </w:r>
      <w:r>
        <w:rPr>
          <w:rFonts w:cs="Times New Roman" w:eastAsia="Calibri"/>
        </w:rPr>
        <w:t xml:space="preserve">, i to: </w:t>
      </w:r>
    </w:p>
    <w:p w:rsidRDefault="00107AA7" w:rsidP="00107AA7" w:rsidR="00107AA7">
      <w:pPr>
        <w:spacing w:after="0"/>
        <w:ind w:firstLine="708" w:right="-425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 Nekretnina upisana u Knjigu položenih ugovora Podravska Slatina, Općinskog suda u Virovitici, Zemljišno knjižnog odjela Slatina, Broj poduloška: 656/</w:t>
      </w:r>
      <w:proofErr w:type="spellStart"/>
      <w:r>
        <w:rPr>
          <w:rFonts w:cs="Times New Roman" w:eastAsia="Calibri"/>
        </w:rPr>
        <w:t>zk.uložak</w:t>
      </w:r>
      <w:proofErr w:type="spellEnd"/>
      <w:r>
        <w:rPr>
          <w:rFonts w:cs="Times New Roman" w:eastAsia="Calibri"/>
        </w:rPr>
        <w:t xml:space="preserve">:1838, sadržaj upisa Stambeno-poslovno zgrada u SLATINI, TRG SV. JOSIPA, sagrađena na katastarskoj čestici: 3453/2, Lokal na I. katu , br. 43, ukupne površine 45 m2, kao vlasništvo1/1 prednika stečajnog dužnika SITRA-PROM d.o.o. za trgovinu, prijevoz i usluge u stečaju, Slatina, Trg Sv. Josipa 1, OIB 71201121405 utvrđene vrijednosti u iznosu od 274.000,00 kuna i sadržane u Procijeni tržišne vrijednosti navedene nekretnine od 28. lipnja 2018. godine, izrađene po sudskom vještaku Siniša Novković </w:t>
      </w:r>
      <w:proofErr w:type="spellStart"/>
      <w:r>
        <w:rPr>
          <w:rFonts w:cs="Times New Roman" w:eastAsia="Calibri"/>
        </w:rPr>
        <w:t>in</w:t>
      </w:r>
      <w:proofErr w:type="spellEnd"/>
      <w:r>
        <w:rPr>
          <w:rFonts w:cs="Times New Roman" w:eastAsia="Calibri"/>
        </w:rPr>
        <w:t xml:space="preserve">. </w:t>
      </w:r>
      <w:proofErr w:type="spellStart"/>
      <w:r>
        <w:rPr>
          <w:rFonts w:cs="Times New Roman" w:eastAsia="Calibri"/>
        </w:rPr>
        <w:t>građ</w:t>
      </w:r>
      <w:proofErr w:type="spellEnd"/>
      <w:r>
        <w:rPr>
          <w:rFonts w:cs="Times New Roman" w:eastAsia="Calibri"/>
        </w:rPr>
        <w:t xml:space="preserve">. za graditeljstvo i procjenu nekretnina iz Slatine,  prodati  će se po početnoj prodajnoj cijeni u iznosu od 274.000,00 kuna u stečajnom postupku koji se vodi nad Stečajnom masom SITRA-PROM d.o.o. </w:t>
      </w:r>
      <w:proofErr w:type="spellStart"/>
      <w:r>
        <w:rPr>
          <w:rFonts w:cs="Times New Roman" w:eastAsia="Calibri"/>
        </w:rPr>
        <w:t>Jalkovec</w:t>
      </w:r>
      <w:proofErr w:type="spellEnd"/>
      <w:r>
        <w:rPr>
          <w:rFonts w:cs="Times New Roman" w:eastAsia="Calibri"/>
        </w:rPr>
        <w:t>, Braće Radića 20 uz odgovarajuću primjenu pravila ovršnog postupka o ovrsi na nekretnini, a pravila o obustavi ovršnog postupka se ne primjenjuju.</w:t>
      </w:r>
    </w:p>
    <w:p w:rsidRDefault="00107AA7" w:rsidP="00107AA7" w:rsidR="00107AA7">
      <w:pPr>
        <w:spacing w:after="0"/>
        <w:ind w:right="-425"/>
        <w:rPr>
          <w:rFonts w:cs="Times New Roman" w:eastAsia="Calibri"/>
          <w:b/>
        </w:rPr>
      </w:pPr>
    </w:p>
    <w:p w:rsidRDefault="00107AA7" w:rsidP="00107AA7" w:rsidR="00107AA7">
      <w:pPr>
        <w:ind w:right="-425"/>
        <w:rPr>
          <w:rFonts w:cs="Times New Roman" w:eastAsia="Calibri"/>
        </w:rPr>
      </w:pPr>
      <w:r>
        <w:rPr>
          <w:rFonts w:cs="Times New Roman" w:eastAsia="Calibri"/>
        </w:rPr>
        <w:t xml:space="preserve">Na naprijed navedenoj  nekretnini iz točke  I ovog oglasa zabilježeno je </w:t>
      </w:r>
      <w:proofErr w:type="spellStart"/>
      <w:r>
        <w:rPr>
          <w:rFonts w:cs="Times New Roman" w:eastAsia="Calibri"/>
        </w:rPr>
        <w:t>razlučno</w:t>
      </w:r>
      <w:proofErr w:type="spellEnd"/>
      <w:r>
        <w:rPr>
          <w:rFonts w:cs="Times New Roman" w:eastAsia="Calibri"/>
        </w:rPr>
        <w:t xml:space="preserve"> pravo za korist </w:t>
      </w:r>
      <w:proofErr w:type="spellStart"/>
      <w:r>
        <w:rPr>
          <w:rFonts w:cs="Times New Roman" w:eastAsia="Calibri"/>
        </w:rPr>
        <w:t>razlučnog</w:t>
      </w:r>
      <w:proofErr w:type="spellEnd"/>
      <w:r>
        <w:rPr>
          <w:rFonts w:cs="Times New Roman" w:eastAsia="Calibri"/>
        </w:rPr>
        <w:t xml:space="preserve"> vjerovnika ŠANTIĆ ZLATKO vlasnik obrta FLAVIJE-FRIZERSKO PEDIKERSKI SALON Slatina, Trg Sv. Josipa </w:t>
      </w:r>
      <w:proofErr w:type="spellStart"/>
      <w:r>
        <w:rPr>
          <w:rFonts w:cs="Times New Roman" w:eastAsia="Calibri"/>
        </w:rPr>
        <w:t>bb</w:t>
      </w:r>
      <w:proofErr w:type="spellEnd"/>
      <w:r>
        <w:rPr>
          <w:rFonts w:cs="Times New Roman" w:eastAsia="Calibri"/>
        </w:rPr>
        <w:t xml:space="preserve">. 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  <w:b/>
        </w:rPr>
        <w:t>II.</w:t>
      </w:r>
      <w:r>
        <w:rPr>
          <w:rFonts w:cs="Times New Roman" w:eastAsia="Calibri"/>
        </w:rPr>
        <w:t xml:space="preserve"> Prodaju nekretnine  provest će Financijska agencija (dalje: Agencija) elektroničkim javnim dražbama (čl.247. st.2. Stečajnog zakona, „Narodne novine“ broj 75/15., dalje: SZ), po početnim prodajnim cijenama nekretnine, a koje su za svaku elektroničku javnu dražbu identične minimalnim prodajnim cijenama istih iz točke III  ovog zaključka.</w:t>
      </w:r>
    </w:p>
    <w:p w:rsidRDefault="00107AA7" w:rsidP="00107AA7" w:rsidR="00107AA7">
      <w:pPr>
        <w:ind w:right="-141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  <w:b/>
        </w:rPr>
        <w:t>III.</w:t>
      </w:r>
      <w:r>
        <w:rPr>
          <w:rFonts w:cs="Times New Roman" w:eastAsia="Calibri"/>
        </w:rPr>
        <w:t xml:space="preserve">  Uvjeti prodaje :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>1. Nekretnina   navedena u točki  I ovog zaključka ne može se prodati:</w:t>
      </w:r>
    </w:p>
    <w:p w:rsidRDefault="00107AA7" w:rsidP="00107AA7" w:rsidR="00107AA7">
      <w:pPr>
        <w:spacing w:after="0"/>
        <w:ind w:right="-141"/>
        <w:jc w:val="center"/>
        <w:rPr>
          <w:rFonts w:cs="Times New Roman" w:eastAsia="Calibri"/>
        </w:rPr>
      </w:pPr>
      <w:r>
        <w:rPr>
          <w:rFonts w:cs="Times New Roman" w:eastAsia="Calibri"/>
        </w:rPr>
        <w:lastRenderedPageBreak/>
        <w:t>2</w:t>
      </w:r>
    </w:p>
    <w:p w:rsidRDefault="00107AA7" w:rsidP="00107AA7" w:rsidR="00107AA7">
      <w:pPr>
        <w:spacing w:after="0"/>
        <w:ind w:right="-141"/>
        <w:jc w:val="right"/>
        <w:rPr>
          <w:rFonts w:cs="Times New Roman" w:eastAsia="Calibri"/>
        </w:rPr>
      </w:pPr>
      <w:r>
        <w:rPr>
          <w:rFonts w:cs="Times New Roman" w:eastAsia="Calibri"/>
        </w:rPr>
        <w:t>Poslovni broj:7 St-122/2018-14</w:t>
      </w:r>
    </w:p>
    <w:p w:rsidRDefault="00107AA7" w:rsidP="00107AA7" w:rsidR="00107AA7">
      <w:pPr>
        <w:spacing w:after="0"/>
        <w:ind w:right="-141"/>
        <w:jc w:val="both"/>
        <w:rPr>
          <w:rFonts w:cs="Times New Roman" w:eastAsia="Calibri"/>
        </w:rPr>
      </w:pPr>
    </w:p>
    <w:p w:rsidRDefault="00107AA7" w:rsidP="00107AA7" w:rsidR="00107AA7">
      <w:pPr>
        <w:spacing w:after="0"/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- na prvoj javnoj el. dražbi ispod tri četvrtine utvrđene vrijednosti, odnosno ispod 205.500,00 kuna (</w:t>
      </w:r>
      <w:proofErr w:type="spellStart"/>
      <w:r>
        <w:rPr>
          <w:rFonts w:cs="Times New Roman" w:eastAsia="Calibri"/>
        </w:rPr>
        <w:t>dvjestopettisućapetstokuna</w:t>
      </w:r>
      <w:proofErr w:type="spellEnd"/>
      <w:r>
        <w:rPr>
          <w:rFonts w:cs="Times New Roman" w:eastAsia="Calibri"/>
        </w:rPr>
        <w:t>), te iznos od 205.500,00  kuna</w:t>
      </w:r>
    </w:p>
    <w:p w:rsidRDefault="00107AA7" w:rsidP="00107AA7" w:rsidR="00107AA7">
      <w:pPr>
        <w:spacing w:after="0"/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(</w:t>
      </w:r>
      <w:proofErr w:type="spellStart"/>
      <w:r>
        <w:rPr>
          <w:rFonts w:cs="Times New Roman" w:eastAsia="Calibri"/>
        </w:rPr>
        <w:t>dvjestopettisućapetstokuna</w:t>
      </w:r>
      <w:proofErr w:type="spellEnd"/>
      <w:r>
        <w:rPr>
          <w:rFonts w:cs="Times New Roman" w:eastAsia="Calibri"/>
        </w:rPr>
        <w:t>) ujedno predstavlja minimalnu i početnu prodajnu cijenu na prvoj      javnoj el. dražbi</w:t>
      </w:r>
    </w:p>
    <w:p w:rsidRDefault="00107AA7" w:rsidP="00107AA7" w:rsidR="00107AA7">
      <w:pPr>
        <w:spacing w:after="0"/>
        <w:ind w:right="-141"/>
        <w:jc w:val="both"/>
        <w:rPr>
          <w:rFonts w:cs="Times New Roman" w:eastAsia="Calibri"/>
        </w:rPr>
      </w:pP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- na drugoj javnoj el. dražbi ispod jedne polovine utvrđene vrijednosti, odnosno ispod 137.000,00 kuna (</w:t>
      </w:r>
      <w:proofErr w:type="spellStart"/>
      <w:r>
        <w:rPr>
          <w:rFonts w:cs="Times New Roman" w:eastAsia="Calibri"/>
        </w:rPr>
        <w:t>stotridesetsedamtisućakuna</w:t>
      </w:r>
      <w:proofErr w:type="spellEnd"/>
      <w:r>
        <w:rPr>
          <w:rFonts w:cs="Times New Roman" w:eastAsia="Calibri"/>
        </w:rPr>
        <w:t>), te iznos od 137.000,00 kuna (</w:t>
      </w:r>
      <w:proofErr w:type="spellStart"/>
      <w:r>
        <w:rPr>
          <w:rFonts w:cs="Times New Roman" w:eastAsia="Calibri"/>
        </w:rPr>
        <w:t>stotridesetsedamtisućakuna</w:t>
      </w:r>
      <w:proofErr w:type="spellEnd"/>
      <w:r>
        <w:rPr>
          <w:rFonts w:cs="Times New Roman" w:eastAsia="Calibri"/>
        </w:rPr>
        <w:t xml:space="preserve">) ujedno   predstavlja minimalnu i početnu prodajnu cijenu na drugoj javnoj el. dražbi  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-  na trećoj javnoj el. dražbi ispod jedne četvrtine utvrđene vrijednosti,  odnosno ispod              68.500,00kuna (</w:t>
      </w:r>
      <w:proofErr w:type="spellStart"/>
      <w:r>
        <w:rPr>
          <w:rFonts w:cs="Times New Roman" w:eastAsia="Calibri"/>
        </w:rPr>
        <w:t>šesdesetosamtisućapetstokuna</w:t>
      </w:r>
      <w:proofErr w:type="spellEnd"/>
      <w:r>
        <w:rPr>
          <w:rFonts w:cs="Times New Roman" w:eastAsia="Calibri"/>
        </w:rPr>
        <w:t>) te iznos od 68.500,00 kuna (</w:t>
      </w:r>
      <w:proofErr w:type="spellStart"/>
      <w:r>
        <w:rPr>
          <w:rFonts w:cs="Times New Roman" w:eastAsia="Calibri"/>
        </w:rPr>
        <w:t>šesesetosamtisućapetstokuna</w:t>
      </w:r>
      <w:proofErr w:type="spellEnd"/>
      <w:r>
        <w:rPr>
          <w:rFonts w:cs="Times New Roman" w:eastAsia="Calibri"/>
        </w:rPr>
        <w:t>) ujedno predstavlja minimalnu i početnu prodajnu cijenu na trećoj javnoj el. dražbi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-    na četvrtoj javnoj el. dražbi nekretnina  se prodaje po početnoj cijeni od 1,00 kuna (jedna kuna), te  iznos od 1,00 kuna (jedna kuna) ujedno predstavlja minimalnu i početnu prodajnu cijenu na četvrtoj javnoj el. dražbi.      </w:t>
      </w:r>
    </w:p>
    <w:p w:rsidRDefault="00107AA7" w:rsidP="00107AA7" w:rsidR="00107AA7">
      <w:pPr>
        <w:spacing w:after="0"/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2. Prvi </w:t>
      </w:r>
      <w:proofErr w:type="spellStart"/>
      <w:r>
        <w:rPr>
          <w:rFonts w:cs="Times New Roman" w:eastAsia="Calibri"/>
        </w:rPr>
        <w:t>razlučni</w:t>
      </w:r>
      <w:proofErr w:type="spellEnd"/>
      <w:r>
        <w:rPr>
          <w:rFonts w:cs="Times New Roman" w:eastAsia="Calibri"/>
        </w:rPr>
        <w:t xml:space="preserve"> vjerovnik u </w:t>
      </w:r>
      <w:proofErr w:type="spellStart"/>
      <w:r>
        <w:rPr>
          <w:rFonts w:cs="Times New Roman" w:eastAsia="Calibri"/>
        </w:rPr>
        <w:t>prednosnom</w:t>
      </w:r>
      <w:proofErr w:type="spellEnd"/>
      <w:r>
        <w:rPr>
          <w:rFonts w:cs="Times New Roman" w:eastAsia="Calibri"/>
        </w:rPr>
        <w:t xml:space="preserve"> redu može izjaviti da kupuje nekretninu i da stavlja u prijeboj svoju tražbinu s </w:t>
      </w:r>
      <w:proofErr w:type="spellStart"/>
      <w:r>
        <w:rPr>
          <w:rFonts w:cs="Times New Roman" w:eastAsia="Calibri"/>
        </w:rPr>
        <w:t>protutražbinom</w:t>
      </w:r>
      <w:proofErr w:type="spellEnd"/>
      <w:r>
        <w:rPr>
          <w:rFonts w:cs="Times New Roman" w:eastAsia="Calibri"/>
        </w:rPr>
        <w:t xml:space="preserve"> stečajnog dužnika po osnovi cijene u visini utvrđene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>vrijednosti  nekretnine (čl.247. st.6. SZ-a).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3. Kao ponuditelji na usmenoj javnoj dražbi mogu sudjelovati samo osobe koje uplate jamčevinu u visini od 5 % utvrđene vrijednosti nekretnine iz </w:t>
      </w:r>
      <w:proofErr w:type="spellStart"/>
      <w:r>
        <w:rPr>
          <w:rFonts w:cs="Times New Roman" w:eastAsia="Calibri"/>
        </w:rPr>
        <w:t>toč</w:t>
      </w:r>
      <w:proofErr w:type="spellEnd"/>
      <w:r>
        <w:rPr>
          <w:rFonts w:cs="Times New Roman" w:eastAsia="Calibri"/>
        </w:rPr>
        <w:t>. I ovog zaključka što iznosi 13.700,00 kuna za sve dražbe.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4. Dražbeni korak iznosi 1000,00 kuna.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5. Kupac je dužan položiti </w:t>
      </w:r>
      <w:proofErr w:type="spellStart"/>
      <w:r>
        <w:rPr>
          <w:rFonts w:cs="Times New Roman" w:eastAsia="Calibri"/>
        </w:rPr>
        <w:t>kupovninu</w:t>
      </w:r>
      <w:proofErr w:type="spellEnd"/>
      <w:r>
        <w:rPr>
          <w:rFonts w:cs="Times New Roman" w:eastAsia="Calibri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6. Ako kupac u roku iz </w:t>
      </w:r>
      <w:proofErr w:type="spellStart"/>
      <w:r>
        <w:rPr>
          <w:rFonts w:cs="Times New Roman" w:eastAsia="Calibri"/>
        </w:rPr>
        <w:t>toč</w:t>
      </w:r>
      <w:proofErr w:type="spellEnd"/>
      <w:r>
        <w:rPr>
          <w:rFonts w:cs="Times New Roman" w:eastAsia="Calibri"/>
        </w:rPr>
        <w:t xml:space="preserve">. 5. ovog zaključka ne položi </w:t>
      </w:r>
      <w:proofErr w:type="spellStart"/>
      <w:r>
        <w:rPr>
          <w:rFonts w:cs="Times New Roman" w:eastAsia="Calibri"/>
        </w:rPr>
        <w:t>kupovninu</w:t>
      </w:r>
      <w:proofErr w:type="spellEnd"/>
      <w:r>
        <w:rPr>
          <w:rFonts w:cs="Times New Roman" w:eastAsia="Calibri"/>
        </w:rP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rPr>
          <w:rFonts w:cs="Times New Roman" w:eastAsia="Calibri"/>
        </w:rPr>
        <w:t>kupovnine</w:t>
      </w:r>
      <w:proofErr w:type="spellEnd"/>
      <w:r>
        <w:rPr>
          <w:rFonts w:cs="Times New Roman" w:eastAsia="Calibri"/>
        </w:rPr>
        <w:t xml:space="preserve"> postignute na prijašnjoj i novoj prodaji (čl.106. st.2. i 3. OZ-a).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7. Nekretnina  će se dosuditi i kupcima koji su ponudili nižu cijenu, prema veličini ponuđene cijene ako kupci koji su ponudili veću cijenu  ne polože </w:t>
      </w:r>
      <w:proofErr w:type="spellStart"/>
      <w:r>
        <w:rPr>
          <w:rFonts w:cs="Times New Roman" w:eastAsia="Calibri"/>
        </w:rPr>
        <w:t>kupovninu</w:t>
      </w:r>
      <w:proofErr w:type="spellEnd"/>
      <w:r>
        <w:rPr>
          <w:rFonts w:cs="Times New Roman" w:eastAsia="Calibri"/>
        </w:rPr>
        <w:t xml:space="preserve"> u roku koji će im za to biti određen (čl. 98. st.3. OZ-a).                    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8. Nakon pravomoćnosti rješenja o dosudi nekretnine i nakon što kupac položi </w:t>
      </w:r>
      <w:proofErr w:type="spellStart"/>
      <w:r>
        <w:rPr>
          <w:rFonts w:cs="Times New Roman" w:eastAsia="Calibri"/>
        </w:rPr>
        <w:t>kupovninu</w:t>
      </w:r>
      <w:proofErr w:type="spellEnd"/>
      <w:r>
        <w:rPr>
          <w:rFonts w:cs="Times New Roman" w:eastAsia="Calibri"/>
        </w:rPr>
        <w:t xml:space="preserve">, sud će donijeti zaključak o predaji nekretnine  kupcu. </w:t>
      </w:r>
    </w:p>
    <w:p w:rsidRDefault="00107AA7" w:rsidP="00107AA7" w:rsidR="00107AA7">
      <w:pPr>
        <w:spacing w:after="0"/>
        <w:ind w:right="-141"/>
        <w:jc w:val="center"/>
        <w:rPr>
          <w:rFonts w:cs="Times New Roman" w:eastAsia="Calibri"/>
        </w:rPr>
      </w:pPr>
      <w:r>
        <w:rPr>
          <w:rFonts w:cs="Times New Roman" w:eastAsia="Calibri"/>
        </w:rPr>
        <w:lastRenderedPageBreak/>
        <w:t>3</w:t>
      </w:r>
      <w:bookmarkStart w:name="_GoBack" w:id="0"/>
      <w:bookmarkEnd w:id="0"/>
    </w:p>
    <w:p w:rsidRDefault="00107AA7" w:rsidP="00107AA7" w:rsidR="00107AA7">
      <w:pPr>
        <w:ind w:right="-141"/>
        <w:jc w:val="right"/>
        <w:rPr>
          <w:rFonts w:cs="Times New Roman" w:eastAsia="Calibri"/>
        </w:rPr>
      </w:pPr>
      <w:r>
        <w:rPr>
          <w:rFonts w:cs="Times New Roman" w:eastAsia="Calibri"/>
        </w:rPr>
        <w:t>Poslovni broj:7 St-122/2018-14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9. Poreze i pristojbe u vezi sa prodajom dužan je platiti kupac.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</w:rPr>
        <w:t>10. Nekretnina se prodaje po načelu „viđeno-kupljeno“, što isključuje naknadne prigovore kupca.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  <w:b/>
        </w:rPr>
        <w:t>IV.</w:t>
      </w:r>
      <w:r>
        <w:rPr>
          <w:rFonts w:cs="Times New Roman" w:eastAsia="Calibri"/>
        </w:rPr>
        <w:t xml:space="preserve"> Razgledanje nekretnine, te uvid u procjenu vrijednosti nekretnine mogu se obaviti uz prethodni dogovor sa stečajnim upraviteljem </w:t>
      </w:r>
      <w:proofErr w:type="spellStart"/>
      <w:r>
        <w:rPr>
          <w:rFonts w:cs="Times New Roman" w:eastAsia="Calibri"/>
        </w:rPr>
        <w:t>Stankus</w:t>
      </w:r>
      <w:proofErr w:type="spellEnd"/>
      <w:r>
        <w:rPr>
          <w:rFonts w:cs="Times New Roman" w:eastAsia="Calibri"/>
        </w:rPr>
        <w:t xml:space="preserve"> Anđelkom na broj 099/3222-808.                                                                       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  <w:b/>
        </w:rPr>
        <w:t>V</w:t>
      </w:r>
      <w:r>
        <w:rPr>
          <w:rFonts w:cs="Times New Roman" w:eastAsia="Calibri"/>
        </w:rPr>
        <w:t>. Nalaže se stečajnom upravitelju dostaviti Agenciji na obrascu propisanom Pravilnikom o načinu i postupku provedbe prodaje nekretnina u ovršnom postupku („Narodne novine“ broj 156/14.) zahtjev za prodaju nekretnina u stečajnom postupku elektroničkom javnom dražbom sa podacima sukladno ovom zaključku.</w:t>
      </w:r>
    </w:p>
    <w:p w:rsidRDefault="00107AA7" w:rsidP="00107AA7" w:rsidR="00107AA7">
      <w:pPr>
        <w:ind w:right="-141"/>
        <w:jc w:val="both"/>
        <w:rPr>
          <w:rFonts w:cs="Times New Roman"/>
        </w:rPr>
      </w:pPr>
      <w:r>
        <w:rPr>
          <w:rFonts w:cs="Times New Roman"/>
          <w:b/>
        </w:rPr>
        <w:t>VI.</w:t>
      </w:r>
      <w:r>
        <w:rPr>
          <w:rFonts w:cs="Times New Roman"/>
        </w:rPr>
        <w:t xml:space="preserve"> Nalaže se Financijskoj agenciji, Regionalnom centru Zagreb, postupiti po Zaključku ovog suda pod poslovnim brojem 7 St-122/2018-14 od 7. siječnja 2019. godine i po zahtjevu stečajnog upravitelja za prodaju nekretnina u stečajnom postupku elektroničkom javnom dražbom.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/>
          <w:b/>
        </w:rPr>
        <w:t>VII.</w:t>
      </w:r>
      <w:r>
        <w:rPr>
          <w:rFonts w:cs="Times New Roman"/>
        </w:rPr>
        <w:t xml:space="preserve"> Troškovi provedbe prodaje predmetne nekretnine u vlasništvu stečajnog dužnika koju provodi nadležna jedinica Financijske agencije elektroničkom javnom dražbom namiriti će se iz postignute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predmeta prodaje.</w:t>
      </w:r>
    </w:p>
    <w:p w:rsidRDefault="00107AA7" w:rsidP="00107AA7" w:rsidR="00107AA7">
      <w:pPr>
        <w:ind w:right="-141"/>
        <w:jc w:val="both"/>
        <w:rPr>
          <w:rFonts w:cs="Times New Roman" w:eastAsia="Calibri"/>
        </w:rPr>
      </w:pPr>
      <w:r>
        <w:rPr>
          <w:rFonts w:cs="Times New Roman" w:eastAsia="Calibri"/>
          <w:b/>
        </w:rPr>
        <w:t>VIII</w:t>
      </w:r>
      <w:r>
        <w:rPr>
          <w:rFonts w:cs="Times New Roman" w:eastAsia="Calibri"/>
        </w:rPr>
        <w:t>. Ovaj zaključak će se objaviti na e-oglasnoj ploči Trgovačkog suda u Bjelovaru.</w:t>
      </w:r>
    </w:p>
    <w:p w:rsidRDefault="00107AA7" w:rsidP="00107AA7" w:rsidR="00107AA7">
      <w:pPr>
        <w:ind w:right="-141"/>
        <w:jc w:val="center"/>
        <w:rPr>
          <w:rFonts w:cs="Times New Roman" w:eastAsia="Calibri"/>
        </w:rPr>
      </w:pPr>
      <w:r>
        <w:rPr>
          <w:rFonts w:cs="Times New Roman" w:eastAsia="Calibri"/>
        </w:rPr>
        <w:t>Bjelovar  7. siječnja 2019.</w:t>
      </w:r>
    </w:p>
    <w:p w:rsidRDefault="00107AA7" w:rsidP="00107AA7" w:rsidR="00107AA7">
      <w:pPr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             Sudac</w:t>
      </w:r>
    </w:p>
    <w:p w:rsidRDefault="00107AA7" w:rsidP="00107AA7" w:rsidR="00107AA7">
      <w:pPr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   Tomislav Mrazović  </w:t>
      </w:r>
    </w:p>
    <w:p w:rsidRDefault="00107AA7" w:rsidP="00107AA7" w:rsidR="00107AA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>POUKA O PRAVNOM LIJEKU Protiv ovog zaključka nije dopušten pravni lijek (čl.11. st.5. Ovršnog zakona).</w:t>
      </w:r>
    </w:p>
    <w:p w:rsidRDefault="00107AA7" w:rsidP="00107AA7" w:rsidR="00107AA7">
      <w:pPr>
        <w:jc w:val="both"/>
        <w:rPr>
          <w:rFonts w:cs="Times New Roman" w:eastAsia="Calibri"/>
        </w:rPr>
      </w:pPr>
    </w:p>
    <w:p w:rsidRDefault="00107AA7" w:rsidP="00107AA7" w:rsidR="00107AA7">
      <w:pPr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AA7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21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St-122/2018-14</izvorni_sadrzaj>
    <derivirana_varijabla naziv="DomainObject.Oznaka_1">St-122/2018-14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St-122/2018-14</izvorni_sadrzaj>
    <derivirana_varijabla naziv="DomainObject.PoslovniBrojDokumenta_1">St-122/2018-14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9C45F-BF7D-41F8-94F8-6CD4E6894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5859</properties:Characters>
  <properties:Lines>107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2019-01-07T12:06:00Z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