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72d8bf2" w14:paraId="72d8bf2"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0A486C" w:rsidR="00340399" w:rsidRPr="00974EE9">
            <w:pPr>
              <w:pStyle w:val="VSVerzija"/>
              <w:jc w:val="right"/>
            </w:pPr>
            <w:r>
              <w:t>Poslovni b</w:t>
            </w:r>
            <w:r w:rsidR="0092437B">
              <w:t xml:space="preserve">roj: </w:t>
            </w:r>
            <w:r w:rsidR="0056514C">
              <w:t>5 St-</w:t>
            </w:r>
            <w:r w:rsidR="000A486C">
              <w:t>437/17-29</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pPr>
        <w:spacing w:lineRule="auto" w:line="240" w:after="0"/>
        <w:jc w:val="both"/>
        <w:rPr>
          <w:rFonts w:hAnsi="Times New Roman" w:ascii="Times New Roman"/>
          <w:sz w:val="24"/>
          <w:szCs w:val="24"/>
        </w:rPr>
      </w:pPr>
    </w:p>
    <w:p w:rsidRDefault="00A2712F" w:rsidP="0049749B" w:rsidR="00A2712F"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467AA9" w:rsidR="00E74EBA" w:rsidRPr="00467AA9">
      <w:pPr>
        <w:spacing w:lineRule="auto" w:line="240" w:after="0"/>
        <w:ind w:firstLine="720"/>
        <w:jc w:val="both"/>
        <w:rPr>
          <w:rFonts w:eastAsia="Times New Roman" w:hAnsi="Times New Roman" w:ascii="Times New Roman"/>
          <w:snapToGrid w:val="false"/>
          <w:sz w:val="24"/>
          <w:szCs w:val="24"/>
        </w:rPr>
      </w:pPr>
      <w:r w:rsidRPr="00467AA9">
        <w:rPr>
          <w:rFonts w:hAnsi="Times New Roman" w:ascii="Times New Roman"/>
          <w:sz w:val="24"/>
          <w:szCs w:val="24"/>
        </w:rPr>
        <w:t>Trgovački</w:t>
      </w:r>
      <w:r w:rsidR="008C4EFB" w:rsidRPr="00467AA9">
        <w:rPr>
          <w:rFonts w:hAnsi="Times New Roman" w:ascii="Times New Roman"/>
          <w:sz w:val="24"/>
          <w:szCs w:val="24"/>
        </w:rPr>
        <w:t xml:space="preserve"> sud u Varaždinu</w:t>
      </w:r>
      <w:r w:rsidR="0056514C" w:rsidRPr="00467AA9">
        <w:rPr>
          <w:rFonts w:hAnsi="Times New Roman" w:ascii="Times New Roman"/>
          <w:sz w:val="24"/>
          <w:szCs w:val="24"/>
        </w:rPr>
        <w:t xml:space="preserve">, </w:t>
      </w:r>
      <w:r w:rsidR="005463DD" w:rsidRPr="00467AA9">
        <w:rPr>
          <w:rFonts w:hAnsi="Times New Roman" w:ascii="Times New Roman"/>
          <w:sz w:val="24"/>
          <w:szCs w:val="24"/>
        </w:rPr>
        <w:t xml:space="preserve">po sucu toga suda Kseniji Flack-Makitan, u stečajnom postupku koji se vodi nad </w:t>
      </w:r>
      <w:r w:rsidR="00FF3267" w:rsidRPr="00467AA9">
        <w:rPr>
          <w:rFonts w:hAnsi="Times New Roman" w:ascii="Times New Roman"/>
          <w:sz w:val="24"/>
          <w:szCs w:val="24"/>
        </w:rPr>
        <w:t>stečajnim dužnikom</w:t>
      </w:r>
      <w:r w:rsidR="000A486C">
        <w:rPr>
          <w:rFonts w:eastAsia="Times New Roman" w:hAnsi="Times New Roman" w:ascii="Times New Roman"/>
          <w:sz w:val="24"/>
          <w:szCs w:val="24"/>
          <w:lang w:eastAsia="hr-HR"/>
        </w:rPr>
        <w:t xml:space="preserve"> </w:t>
      </w:r>
      <w:r w:rsidR="000A486C">
        <w:rPr>
          <w:rFonts w:hAnsi="Times New Roman" w:ascii="Times New Roman"/>
          <w:sz w:val="24"/>
          <w:szCs w:val="24"/>
        </w:rPr>
        <w:t>Energo Projects d.o.o. u stečaju, Vrhovljan, Gospodarska 12, Sveti Martin na Muri, OIB: 55279499369</w:t>
      </w:r>
      <w:r w:rsidR="005463DD" w:rsidRPr="00467AA9">
        <w:rPr>
          <w:rFonts w:hAnsi="Times New Roman" w:ascii="Times New Roman"/>
          <w:sz w:val="24"/>
          <w:szCs w:val="24"/>
        </w:rPr>
        <w:t xml:space="preserve">, nakon održanog ispitnog ročišta </w:t>
      </w:r>
      <w:r w:rsidR="000A486C">
        <w:rPr>
          <w:rFonts w:hAnsi="Times New Roman" w:ascii="Times New Roman"/>
          <w:sz w:val="24"/>
          <w:szCs w:val="24"/>
        </w:rPr>
        <w:t>11. lipnja</w:t>
      </w:r>
      <w:r w:rsidR="00467AA9" w:rsidRPr="00467AA9">
        <w:rPr>
          <w:rFonts w:hAnsi="Times New Roman" w:ascii="Times New Roman"/>
          <w:sz w:val="24"/>
          <w:szCs w:val="24"/>
        </w:rPr>
        <w:t xml:space="preserve"> 2018</w:t>
      </w:r>
      <w:r w:rsidR="00186030" w:rsidRPr="00467AA9">
        <w:rPr>
          <w:rFonts w:hAnsi="Times New Roman" w:ascii="Times New Roman"/>
          <w:sz w:val="24"/>
          <w:szCs w:val="24"/>
        </w:rPr>
        <w:t xml:space="preserve">., dana </w:t>
      </w:r>
      <w:r w:rsidR="000A486C">
        <w:rPr>
          <w:rFonts w:hAnsi="Times New Roman" w:ascii="Times New Roman"/>
          <w:sz w:val="24"/>
          <w:szCs w:val="24"/>
        </w:rPr>
        <w:t>12. lipnja</w:t>
      </w:r>
      <w:r w:rsidR="00467AA9" w:rsidRPr="00467AA9">
        <w:rPr>
          <w:rFonts w:hAnsi="Times New Roman" w:ascii="Times New Roman"/>
          <w:sz w:val="24"/>
          <w:szCs w:val="24"/>
        </w:rPr>
        <w:t xml:space="preserve"> 2018</w:t>
      </w:r>
      <w:r w:rsidR="005463DD" w:rsidRPr="00467AA9">
        <w:rPr>
          <w:rFonts w:hAnsi="Times New Roman" w:ascii="Times New Roman"/>
          <w:sz w:val="24"/>
          <w:szCs w:val="24"/>
        </w:rPr>
        <w:t>.</w:t>
      </w:r>
    </w:p>
    <w:p w:rsidRDefault="00467AA9" w:rsidP="00467AA9" w:rsidR="00467AA9">
      <w:pPr>
        <w:spacing w:lineRule="auto" w:line="240" w:after="0"/>
        <w:jc w:val="both"/>
        <w:rPr>
          <w:rFonts w:hAnsi="Times New Roman" w:ascii="Times New Roman"/>
          <w:sz w:val="24"/>
          <w:szCs w:val="24"/>
        </w:rPr>
      </w:pPr>
    </w:p>
    <w:p w:rsidRDefault="00467AA9" w:rsidP="00467AA9" w:rsidR="00467AA9" w:rsidRPr="00467AA9">
      <w:pPr>
        <w:spacing w:lineRule="auto" w:line="240" w:after="0"/>
        <w:jc w:val="both"/>
        <w:rPr>
          <w:rFonts w:hAnsi="Times New Roman" w:ascii="Times New Roman"/>
          <w:sz w:val="24"/>
          <w:szCs w:val="24"/>
        </w:rPr>
      </w:pPr>
    </w:p>
    <w:p w:rsidRDefault="00450291" w:rsidP="00467AA9" w:rsidR="00450291">
      <w:pPr>
        <w:spacing w:lineRule="auto" w:line="240" w:after="0"/>
        <w:jc w:val="center"/>
        <w:rPr>
          <w:rFonts w:hAnsi="Times New Roman" w:ascii="Times New Roman"/>
          <w:sz w:val="24"/>
          <w:szCs w:val="24"/>
        </w:rPr>
      </w:pPr>
      <w:r w:rsidRPr="00467AA9">
        <w:rPr>
          <w:rFonts w:hAnsi="Times New Roman" w:ascii="Times New Roman"/>
          <w:sz w:val="24"/>
          <w:szCs w:val="24"/>
        </w:rPr>
        <w:t xml:space="preserve">r i j e š i o </w:t>
      </w:r>
      <w:r w:rsidR="00B92B86" w:rsidRPr="00467AA9">
        <w:rPr>
          <w:rFonts w:hAnsi="Times New Roman" w:ascii="Times New Roman"/>
          <w:sz w:val="24"/>
          <w:szCs w:val="24"/>
        </w:rPr>
        <w:t xml:space="preserve"> </w:t>
      </w:r>
      <w:r w:rsidRPr="00467AA9">
        <w:rPr>
          <w:rFonts w:hAnsi="Times New Roman" w:ascii="Times New Roman"/>
          <w:sz w:val="24"/>
          <w:szCs w:val="24"/>
        </w:rPr>
        <w:t xml:space="preserve"> j e</w:t>
      </w:r>
    </w:p>
    <w:p w:rsidRDefault="00467AA9" w:rsidP="00467AA9" w:rsidR="00467AA9" w:rsidRPr="00467AA9">
      <w:pPr>
        <w:spacing w:lineRule="auto" w:line="240" w:after="0"/>
        <w:jc w:val="center"/>
        <w:rPr>
          <w:rFonts w:hAnsi="Times New Roman" w:ascii="Times New Roman"/>
          <w:sz w:val="24"/>
          <w:szCs w:val="24"/>
        </w:rPr>
      </w:pPr>
    </w:p>
    <w:p w:rsidRDefault="00E74EBA" w:rsidP="007E6BD9" w:rsidR="00E74EBA" w:rsidRPr="00B92B86">
      <w:pPr>
        <w:spacing w:lineRule="auto" w:line="240" w:after="0"/>
        <w:rPr>
          <w:rFonts w:hAnsi="Times New Roman" w:ascii="Times New Roman"/>
          <w:sz w:val="24"/>
          <w:szCs w:val="24"/>
        </w:rPr>
      </w:pPr>
    </w:p>
    <w:p w:rsidRDefault="005463DD" w:rsidP="000A486C" w:rsidR="00467AA9">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U stečajnom postupku koji se vodi nad</w:t>
      </w:r>
      <w:r w:rsidR="00FF3267">
        <w:rPr>
          <w:rFonts w:eastAsia="Times New Roman" w:hAnsi="Times New Roman" w:ascii="Times New Roman"/>
          <w:sz w:val="24"/>
          <w:szCs w:val="24"/>
          <w:lang w:eastAsia="hr-HR"/>
        </w:rPr>
        <w:t xml:space="preserve"> </w:t>
      </w:r>
      <w:r w:rsidR="00FF3267" w:rsidRPr="00FF3267">
        <w:rPr>
          <w:rFonts w:hAnsi="Times New Roman" w:ascii="Times New Roman"/>
          <w:sz w:val="24"/>
          <w:szCs w:val="24"/>
        </w:rPr>
        <w:t>stečajnim dužnikom</w:t>
      </w:r>
      <w:r w:rsidR="000A486C">
        <w:rPr>
          <w:rFonts w:eastAsia="Times New Roman" w:hAnsi="Times New Roman" w:ascii="Times New Roman"/>
          <w:sz w:val="24"/>
          <w:szCs w:val="24"/>
          <w:lang w:eastAsia="hr-HR"/>
        </w:rPr>
        <w:t xml:space="preserve"> </w:t>
      </w:r>
      <w:r w:rsidR="000A486C">
        <w:rPr>
          <w:rFonts w:hAnsi="Times New Roman" w:ascii="Times New Roman"/>
          <w:sz w:val="24"/>
          <w:szCs w:val="24"/>
        </w:rPr>
        <w:t>Energo Projects d.o.o. u stečaju, Vrhovljan, Gospodarska 12, Sveti Martin na Muri, OIB: 55279499369</w:t>
      </w:r>
      <w:r w:rsidRPr="005463DD">
        <w:rPr>
          <w:rFonts w:eastAsia="Times New Roman" w:hAnsi="Times New Roman" w:ascii="Times New Roman"/>
          <w:sz w:val="24"/>
          <w:szCs w:val="24"/>
          <w:lang w:eastAsia="hr-HR"/>
        </w:rPr>
        <w:t>, utvrđuju se sljedeće tražbine :</w:t>
      </w:r>
    </w:p>
    <w:p w:rsidRDefault="00467AA9" w:rsidP="00990A72" w:rsidR="00467AA9">
      <w:pPr>
        <w:spacing w:lineRule="auto" w:line="240" w:after="0"/>
        <w:jc w:val="both"/>
        <w:rPr>
          <w:rFonts w:hAnsi="Times New Roman" w:ascii="Times New Roman"/>
          <w:sz w:val="24"/>
          <w:szCs w:val="24"/>
        </w:rPr>
      </w:pPr>
    </w:p>
    <w:p w:rsidRDefault="000A486C" w:rsidP="00990A72" w:rsidR="000A486C">
      <w:pPr>
        <w:spacing w:lineRule="auto" w:line="240" w:after="0"/>
        <w:jc w:val="both"/>
        <w:rPr>
          <w:rFonts w:hAnsi="Times New Roman" w:ascii="Times New Roman"/>
          <w:sz w:val="24"/>
          <w:szCs w:val="24"/>
        </w:rPr>
      </w:pPr>
    </w:p>
    <w:p w:rsidRDefault="000A486C" w:rsidP="00990A72" w:rsidR="000A486C">
      <w:pPr>
        <w:spacing w:lineRule="auto" w:line="240" w:after="0"/>
        <w:jc w:val="both"/>
        <w:rPr>
          <w:rFonts w:hAnsi="Times New Roman" w:ascii="Times New Roman"/>
          <w:sz w:val="24"/>
          <w:szCs w:val="24"/>
        </w:rPr>
      </w:pPr>
    </w:p>
    <w:p w:rsidRDefault="005463DD" w:rsidP="005463DD" w:rsidR="005463DD">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 xml:space="preserve">I/   </w:t>
      </w:r>
      <w:r w:rsidR="00467AA9">
        <w:rPr>
          <w:rFonts w:eastAsia="Times New Roman" w:hAnsi="Times New Roman" w:ascii="Times New Roman"/>
          <w:bCs/>
          <w:sz w:val="24"/>
          <w:szCs w:val="24"/>
          <w:lang w:eastAsia="hr-HR"/>
        </w:rPr>
        <w:t>PRVI</w:t>
      </w:r>
      <w:r w:rsidRPr="00FF3267">
        <w:rPr>
          <w:rFonts w:eastAsia="Times New Roman" w:hAnsi="Times New Roman" w:ascii="Times New Roman"/>
          <w:bCs/>
          <w:sz w:val="24"/>
          <w:szCs w:val="24"/>
          <w:lang w:eastAsia="hr-HR"/>
        </w:rPr>
        <w:t xml:space="preserve"> VIŠI  ISPLATNI  RED</w:t>
      </w:r>
    </w:p>
    <w:p w:rsidRDefault="000A486C" w:rsidP="005463DD" w:rsidR="000A486C">
      <w:pPr>
        <w:spacing w:lineRule="auto" w:line="240" w:after="0"/>
        <w:rPr>
          <w:rFonts w:eastAsia="Times New Roman" w:hAnsi="Times New Roman" w:ascii="Times New Roman"/>
          <w:bCs/>
          <w:sz w:val="24"/>
          <w:szCs w:val="24"/>
          <w:lang w:eastAsia="hr-HR"/>
        </w:rPr>
      </w:pP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186030" w:rsidP="007E6BD9" w:rsidR="00E74EBA">
      <w:pPr>
        <w:pStyle w:val="Odlomakpopisa"/>
        <w:numPr>
          <w:ilvl w:val="0"/>
          <w:numId w:val="4"/>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U CIJELOSTI</w:t>
      </w:r>
      <w:r w:rsidR="005463DD" w:rsidRPr="00186030">
        <w:rPr>
          <w:rFonts w:eastAsia="Times New Roman" w:hAnsi="Times New Roman" w:ascii="Times New Roman"/>
          <w:bCs/>
          <w:sz w:val="24"/>
          <w:szCs w:val="24"/>
          <w:lang w:eastAsia="hr-HR"/>
        </w:rPr>
        <w:t xml:space="preserve">  PRIZNATE TRAŽBINE   </w:t>
      </w:r>
    </w:p>
    <w:p w:rsidRDefault="00467AA9" w:rsidP="00467AA9" w:rsidR="00467AA9">
      <w:pPr>
        <w:tabs>
          <w:tab w:pos="5400" w:val="left"/>
        </w:tabs>
        <w:spacing w:lineRule="auto" w:line="240" w:after="0"/>
        <w:rPr>
          <w:rFonts w:eastAsia="Times New Roman" w:hAnsi="Times New Roman" w:ascii="Times New Roman"/>
          <w:bCs/>
          <w:sz w:val="24"/>
          <w:szCs w:val="24"/>
          <w:lang w:eastAsia="hr-HR"/>
        </w:rPr>
      </w:pPr>
    </w:p>
    <w:p w:rsidRDefault="00186030" w:rsidP="00990A72" w:rsidR="00186030">
      <w:pPr>
        <w:spacing w:lineRule="auto" w:line="240" w:after="0"/>
        <w:jc w:val="both"/>
        <w:rPr>
          <w:rFonts w:hAnsi="Times New Roman" w:ascii="Times New Roman"/>
          <w:sz w:val="24"/>
          <w:szCs w:val="24"/>
        </w:rPr>
      </w:pPr>
    </w:p>
    <w:tbl>
      <w:tblPr>
        <w:tblW w:type="dxa" w:w="7285"/>
        <w:tblLayout w:type="fixed"/>
        <w:tblCellMar>
          <w:left w:type="dxa" w:w="10"/>
          <w:right w:type="dxa" w:w="10"/>
        </w:tblCellMar>
        <w:tblLook w:val="0000" w:noVBand="0" w:noHBand="0" w:lastColumn="0" w:firstColumn="0" w:lastRow="0" w:firstRow="0"/>
      </w:tblPr>
      <w:tblGrid>
        <w:gridCol w:w="390"/>
        <w:gridCol w:w="2175"/>
        <w:gridCol w:w="1230"/>
        <w:gridCol w:w="1789"/>
        <w:gridCol w:w="1701"/>
      </w:tblGrid>
      <w:tr w:rsidTr="000A486C" w:rsidR="000A486C">
        <w:tc>
          <w:tcPr>
            <w:tcW w:type="dxa" w:w="390"/>
            <w:tcBorders>
              <w:top w:space="0" w:sz="2" w:color="000000" w:val="single"/>
              <w:left w:space="0" w:sz="2" w:color="000000" w:val="single"/>
              <w:bottom w:space="0" w:sz="2" w:color="000000" w:val="single"/>
            </w:tcBorders>
            <w:tcMar>
              <w:top w:type="dxa" w:w="55"/>
              <w:left w:type="dxa" w:w="55"/>
              <w:bottom w:type="dxa" w:w="55"/>
              <w:right w:type="dxa" w:w="55"/>
            </w:tcMar>
            <w:vAlign w:val="center"/>
          </w:tcPr>
          <w:p w:rsidRDefault="000A486C" w:rsidP="000A486C" w:rsidR="000A486C">
            <w:pPr>
              <w:pStyle w:val="TableContents"/>
              <w:jc w:val="center"/>
              <w:rPr>
                <w:b/>
                <w:bCs/>
                <w:sz w:val="20"/>
              </w:rPr>
            </w:pPr>
            <w:r>
              <w:rPr>
                <w:b/>
                <w:bCs/>
                <w:sz w:val="20"/>
              </w:rPr>
              <w:t>R.b.</w:t>
            </w:r>
          </w:p>
        </w:tc>
        <w:tc>
          <w:tcPr>
            <w:tcW w:type="dxa" w:w="2175"/>
            <w:tcBorders>
              <w:top w:space="0" w:sz="2" w:color="000000" w:val="single"/>
              <w:left w:space="0" w:sz="2" w:color="000000" w:val="single"/>
              <w:bottom w:space="0" w:sz="2" w:color="000000" w:val="single"/>
            </w:tcBorders>
            <w:tcMar>
              <w:top w:type="dxa" w:w="55"/>
              <w:left w:type="dxa" w:w="55"/>
              <w:bottom w:type="dxa" w:w="55"/>
              <w:right w:type="dxa" w:w="55"/>
            </w:tcMar>
            <w:vAlign w:val="center"/>
          </w:tcPr>
          <w:p w:rsidRDefault="000A486C" w:rsidP="000A486C" w:rsidR="000A486C">
            <w:pPr>
              <w:pStyle w:val="TableContents"/>
              <w:jc w:val="center"/>
              <w:rPr>
                <w:b/>
                <w:bCs/>
                <w:sz w:val="20"/>
              </w:rPr>
            </w:pPr>
            <w:r>
              <w:rPr>
                <w:b/>
                <w:bCs/>
                <w:sz w:val="20"/>
              </w:rPr>
              <w:t>Ime i prezime</w:t>
            </w:r>
          </w:p>
          <w:p w:rsidRDefault="000A486C" w:rsidP="000A486C" w:rsidR="000A486C">
            <w:pPr>
              <w:pStyle w:val="TableContents"/>
              <w:jc w:val="center"/>
              <w:rPr>
                <w:b/>
                <w:bCs/>
                <w:sz w:val="20"/>
              </w:rPr>
            </w:pPr>
            <w:r>
              <w:rPr>
                <w:b/>
                <w:bCs/>
                <w:sz w:val="20"/>
              </w:rPr>
              <w:t>vjerovnika,</w:t>
            </w:r>
          </w:p>
          <w:p w:rsidRDefault="000A486C" w:rsidP="000A486C" w:rsidR="000A486C">
            <w:pPr>
              <w:pStyle w:val="TableContents"/>
              <w:jc w:val="center"/>
              <w:rPr>
                <w:b/>
                <w:bCs/>
                <w:sz w:val="20"/>
              </w:rPr>
            </w:pPr>
            <w:r>
              <w:rPr>
                <w:b/>
                <w:bCs/>
                <w:sz w:val="20"/>
              </w:rPr>
              <w:t>adresa vjerovnika</w:t>
            </w:r>
          </w:p>
        </w:tc>
        <w:tc>
          <w:tcPr>
            <w:tcW w:type="dxa" w:w="1230"/>
            <w:tcBorders>
              <w:top w:space="0" w:sz="2" w:color="000000" w:val="single"/>
              <w:left w:space="0" w:sz="2" w:color="000000" w:val="single"/>
              <w:bottom w:space="0" w:sz="2" w:color="000000" w:val="single"/>
            </w:tcBorders>
            <w:tcMar>
              <w:top w:type="dxa" w:w="55"/>
              <w:left w:type="dxa" w:w="55"/>
              <w:bottom w:type="dxa" w:w="55"/>
              <w:right w:type="dxa" w:w="55"/>
            </w:tcMar>
            <w:vAlign w:val="center"/>
          </w:tcPr>
          <w:p w:rsidRDefault="000A486C" w:rsidP="000A486C" w:rsidR="000A486C">
            <w:pPr>
              <w:pStyle w:val="TableContents"/>
              <w:jc w:val="center"/>
              <w:rPr>
                <w:b/>
                <w:bCs/>
                <w:sz w:val="20"/>
              </w:rPr>
            </w:pPr>
          </w:p>
          <w:p w:rsidRDefault="000A486C" w:rsidP="000A486C" w:rsidR="000A486C">
            <w:pPr>
              <w:pStyle w:val="TableContents"/>
              <w:jc w:val="center"/>
              <w:rPr>
                <w:b/>
                <w:bCs/>
                <w:sz w:val="20"/>
              </w:rPr>
            </w:pPr>
            <w:r>
              <w:rPr>
                <w:b/>
                <w:bCs/>
                <w:sz w:val="20"/>
              </w:rPr>
              <w:t>OIB vjerovnika</w:t>
            </w:r>
          </w:p>
        </w:tc>
        <w:tc>
          <w:tcPr>
            <w:tcW w:type="dxa" w:w="1789"/>
            <w:tcBorders>
              <w:top w:space="0" w:sz="2" w:color="000000" w:val="single"/>
              <w:left w:space="0" w:sz="2" w:color="000000" w:val="single"/>
              <w:bottom w:space="0" w:sz="2" w:color="000000" w:val="single"/>
            </w:tcBorders>
            <w:tcMar>
              <w:top w:type="dxa" w:w="55"/>
              <w:left w:type="dxa" w:w="55"/>
              <w:bottom w:type="dxa" w:w="55"/>
              <w:right w:type="dxa" w:w="55"/>
            </w:tcMar>
            <w:vAlign w:val="center"/>
          </w:tcPr>
          <w:p w:rsidRDefault="000A486C" w:rsidP="000A486C" w:rsidR="000A486C">
            <w:pPr>
              <w:pStyle w:val="TableContents"/>
              <w:jc w:val="center"/>
              <w:rPr>
                <w:b/>
                <w:bCs/>
                <w:sz w:val="20"/>
              </w:rPr>
            </w:pPr>
            <w:r>
              <w:rPr>
                <w:b/>
                <w:bCs/>
                <w:sz w:val="20"/>
              </w:rPr>
              <w:t>Iznos prijavljene tražbine u kunama</w:t>
            </w:r>
          </w:p>
        </w:tc>
        <w:tc>
          <w:tcPr>
            <w:tcW w:type="dxa" w:w="1701"/>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vAlign w:val="center"/>
          </w:tcPr>
          <w:p w:rsidRDefault="000A486C" w:rsidP="000A486C" w:rsidR="000A486C">
            <w:pPr>
              <w:pStyle w:val="TableContents"/>
              <w:jc w:val="center"/>
              <w:rPr>
                <w:b/>
                <w:bCs/>
                <w:sz w:val="20"/>
              </w:rPr>
            </w:pPr>
            <w:r>
              <w:rPr>
                <w:b/>
                <w:bCs/>
                <w:sz w:val="20"/>
              </w:rPr>
              <w:t>Iznos priznate tražbine u kunama</w:t>
            </w:r>
          </w:p>
        </w:tc>
      </w:tr>
      <w:tr w:rsidTr="000A486C" w:rsidR="000A486C" w:rsidRPr="007936A1">
        <w:tc>
          <w:tcPr>
            <w:tcW w:type="dxa" w:w="390"/>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pPr>
              <w:pStyle w:val="TableContents"/>
              <w:jc w:val="center"/>
              <w:rPr>
                <w:sz w:val="20"/>
              </w:rPr>
            </w:pPr>
            <w:r>
              <w:rPr>
                <w:sz w:val="20"/>
              </w:rPr>
              <w:t>1</w:t>
            </w:r>
          </w:p>
        </w:tc>
        <w:tc>
          <w:tcPr>
            <w:tcW w:type="dxa" w:w="2175"/>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pPr>
              <w:pStyle w:val="Standard"/>
              <w:jc w:val="center"/>
              <w:rPr>
                <w:sz w:val="20"/>
              </w:rPr>
            </w:pPr>
            <w:r>
              <w:rPr>
                <w:sz w:val="20"/>
                <w:szCs w:val="20"/>
              </w:rPr>
              <w:t>Nenad Glavina iz Lopatinca, I. G. Kovačića 2,  zastupanog po Molnar Miroslavu, pravnom zastupniku zaposlenom u Savezu samostalnih sindikata Hrvatske, Ured Međimurske županije, Čakovec</w:t>
            </w:r>
          </w:p>
        </w:tc>
        <w:tc>
          <w:tcPr>
            <w:tcW w:type="dxa" w:w="1230"/>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pPr>
              <w:pStyle w:val="TableContents"/>
              <w:jc w:val="center"/>
              <w:rPr>
                <w:sz w:val="20"/>
              </w:rPr>
            </w:pPr>
            <w:r>
              <w:rPr>
                <w:sz w:val="20"/>
              </w:rPr>
              <w:t>93134784141</w:t>
            </w:r>
          </w:p>
        </w:tc>
        <w:tc>
          <w:tcPr>
            <w:tcW w:type="dxa" w:w="1789"/>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pPr>
              <w:pStyle w:val="TableContents"/>
              <w:jc w:val="center"/>
              <w:rPr>
                <w:sz w:val="20"/>
              </w:rPr>
            </w:pPr>
            <w:r>
              <w:rPr>
                <w:sz w:val="20"/>
              </w:rPr>
              <w:t>6.825,51</w:t>
            </w:r>
          </w:p>
        </w:tc>
        <w:tc>
          <w:tcPr>
            <w:tcW w:type="dxa" w:w="1701"/>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vAlign w:val="center"/>
          </w:tcPr>
          <w:p w:rsidRDefault="000A486C" w:rsidP="000A486C" w:rsidR="000A486C">
            <w:pPr>
              <w:pStyle w:val="TableContents"/>
              <w:jc w:val="center"/>
              <w:rPr>
                <w:sz w:val="20"/>
              </w:rPr>
            </w:pPr>
            <w:r>
              <w:rPr>
                <w:sz w:val="20"/>
              </w:rPr>
              <w:t>6.825,51</w:t>
            </w:r>
          </w:p>
        </w:tc>
      </w:tr>
    </w:tbl>
    <w:p w:rsidRDefault="00ED6BBA" w:rsidP="00C10F64" w:rsidR="00ED6BBA">
      <w:pPr>
        <w:spacing w:lineRule="auto" w:line="240" w:after="0"/>
        <w:jc w:val="both"/>
        <w:rPr>
          <w:rFonts w:eastAsia="Times New Roman" w:hAnsi="Times New Roman" w:ascii="Times New Roman"/>
          <w:sz w:val="24"/>
          <w:szCs w:val="24"/>
          <w:lang w:eastAsia="hr-HR"/>
        </w:rPr>
      </w:pPr>
    </w:p>
    <w:p w:rsidRDefault="00467AA9" w:rsidP="00467AA9" w:rsidR="00467AA9">
      <w:pPr>
        <w:spacing w:lineRule="auto" w:line="240" w:after="0"/>
        <w:rPr>
          <w:rFonts w:eastAsia="Times New Roman" w:hAnsi="Times New Roman" w:ascii="Times New Roman"/>
          <w:bCs/>
          <w:sz w:val="24"/>
          <w:szCs w:val="24"/>
          <w:lang w:eastAsia="hr-HR"/>
        </w:rPr>
      </w:pPr>
    </w:p>
    <w:p w:rsidRDefault="000A486C" w:rsidP="00467AA9" w:rsidR="000A486C">
      <w:pPr>
        <w:spacing w:lineRule="auto" w:line="240" w:after="0"/>
        <w:rPr>
          <w:rFonts w:eastAsia="Times New Roman" w:hAnsi="Times New Roman" w:ascii="Times New Roman"/>
          <w:bCs/>
          <w:sz w:val="24"/>
          <w:szCs w:val="24"/>
          <w:lang w:eastAsia="hr-HR"/>
        </w:rPr>
      </w:pPr>
    </w:p>
    <w:p w:rsidRDefault="000A486C" w:rsidP="00467AA9" w:rsidR="000A486C">
      <w:pPr>
        <w:spacing w:lineRule="auto" w:line="240" w:after="0"/>
        <w:rPr>
          <w:rFonts w:eastAsia="Times New Roman" w:hAnsi="Times New Roman" w:ascii="Times New Roman"/>
          <w:bCs/>
          <w:sz w:val="24"/>
          <w:szCs w:val="24"/>
          <w:lang w:eastAsia="hr-HR"/>
        </w:rPr>
      </w:pPr>
    </w:p>
    <w:p w:rsidRDefault="000A486C" w:rsidP="00467AA9" w:rsidR="000A486C">
      <w:pPr>
        <w:spacing w:lineRule="auto" w:line="240" w:after="0"/>
        <w:rPr>
          <w:rFonts w:eastAsia="Times New Roman" w:hAnsi="Times New Roman" w:ascii="Times New Roman"/>
          <w:bCs/>
          <w:sz w:val="24"/>
          <w:szCs w:val="24"/>
          <w:lang w:eastAsia="hr-HR"/>
        </w:rPr>
      </w:pPr>
    </w:p>
    <w:p w:rsidRDefault="000A486C" w:rsidP="00467AA9" w:rsidR="000A486C">
      <w:pPr>
        <w:spacing w:lineRule="auto" w:line="240" w:after="0"/>
        <w:rPr>
          <w:rFonts w:eastAsia="Times New Roman" w:hAnsi="Times New Roman" w:ascii="Times New Roman"/>
          <w:bCs/>
          <w:sz w:val="24"/>
          <w:szCs w:val="24"/>
          <w:lang w:eastAsia="hr-HR"/>
        </w:rPr>
      </w:pPr>
    </w:p>
    <w:p w:rsidRDefault="00467AA9" w:rsidP="00467AA9" w:rsidR="00467AA9" w:rsidRPr="00FF3267">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I</w:t>
      </w:r>
      <w:r>
        <w:rPr>
          <w:rFonts w:eastAsia="Times New Roman" w:hAnsi="Times New Roman" w:ascii="Times New Roman"/>
          <w:bCs/>
          <w:sz w:val="24"/>
          <w:szCs w:val="24"/>
          <w:lang w:eastAsia="hr-HR"/>
        </w:rPr>
        <w:t>I</w:t>
      </w:r>
      <w:r w:rsidRPr="00FF3267">
        <w:rPr>
          <w:rFonts w:eastAsia="Times New Roman" w:hAnsi="Times New Roman" w:ascii="Times New Roman"/>
          <w:bCs/>
          <w:sz w:val="24"/>
          <w:szCs w:val="24"/>
          <w:lang w:eastAsia="hr-HR"/>
        </w:rPr>
        <w:t xml:space="preserve">/   </w:t>
      </w:r>
      <w:r>
        <w:rPr>
          <w:rFonts w:eastAsia="Times New Roman" w:hAnsi="Times New Roman" w:ascii="Times New Roman"/>
          <w:bCs/>
          <w:sz w:val="24"/>
          <w:szCs w:val="24"/>
          <w:lang w:eastAsia="hr-HR"/>
        </w:rPr>
        <w:t>DRUGI</w:t>
      </w:r>
      <w:r w:rsidRPr="00FF3267">
        <w:rPr>
          <w:rFonts w:eastAsia="Times New Roman" w:hAnsi="Times New Roman" w:ascii="Times New Roman"/>
          <w:bCs/>
          <w:sz w:val="24"/>
          <w:szCs w:val="24"/>
          <w:lang w:eastAsia="hr-HR"/>
        </w:rPr>
        <w:t xml:space="preserve"> VIŠI  ISPLATNI  RED</w:t>
      </w:r>
    </w:p>
    <w:p w:rsidRDefault="00467AA9" w:rsidP="00467AA9" w:rsidR="00467AA9" w:rsidRPr="00FF3267">
      <w:pPr>
        <w:spacing w:lineRule="auto" w:line="240" w:after="0"/>
        <w:rPr>
          <w:rFonts w:eastAsia="Times New Roman" w:hAnsi="Times New Roman" w:ascii="Times New Roman"/>
          <w:bCs/>
          <w:sz w:val="24"/>
          <w:szCs w:val="24"/>
          <w:lang w:eastAsia="hr-HR"/>
        </w:rPr>
      </w:pPr>
    </w:p>
    <w:p w:rsidRDefault="00467AA9" w:rsidP="000A486C" w:rsidR="00467AA9">
      <w:pPr>
        <w:pStyle w:val="Odlomakpopisa"/>
        <w:numPr>
          <w:ilvl w:val="0"/>
          <w:numId w:val="5"/>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 xml:space="preserve">U CIJELOSTI  PRIZNATE TRAŽBINE   </w:t>
      </w:r>
    </w:p>
    <w:p w:rsidRDefault="000A486C" w:rsidP="000A486C" w:rsidR="000A486C" w:rsidRPr="000A486C">
      <w:pPr>
        <w:pStyle w:val="Odlomakpopisa"/>
        <w:tabs>
          <w:tab w:pos="5400" w:val="left"/>
        </w:tabs>
        <w:spacing w:lineRule="auto" w:line="240" w:after="0"/>
        <w:rPr>
          <w:rFonts w:eastAsia="Times New Roman" w:hAnsi="Times New Roman" w:ascii="Times New Roman"/>
          <w:bCs/>
          <w:sz w:val="24"/>
          <w:szCs w:val="24"/>
          <w:lang w:eastAsia="hr-HR"/>
        </w:rPr>
      </w:pPr>
    </w:p>
    <w:p w:rsidRDefault="00467AA9" w:rsidP="00C10F64" w:rsidR="00467AA9">
      <w:pPr>
        <w:spacing w:lineRule="auto" w:line="240" w:after="0"/>
        <w:jc w:val="both"/>
        <w:rPr>
          <w:rFonts w:eastAsia="Times New Roman" w:hAnsi="Times New Roman" w:ascii="Times New Roman"/>
          <w:sz w:val="24"/>
          <w:szCs w:val="24"/>
          <w:lang w:eastAsia="hr-HR"/>
        </w:rPr>
      </w:pPr>
    </w:p>
    <w:tbl>
      <w:tblPr>
        <w:tblW w:type="dxa" w:w="7285"/>
        <w:tblLayout w:type="fixed"/>
        <w:tblCellMar>
          <w:left w:type="dxa" w:w="10"/>
          <w:right w:type="dxa" w:w="10"/>
        </w:tblCellMar>
        <w:tblLook w:val="0000" w:noVBand="0" w:noHBand="0" w:lastColumn="0" w:firstColumn="0" w:lastRow="0" w:firstRow="0"/>
      </w:tblPr>
      <w:tblGrid>
        <w:gridCol w:w="390"/>
        <w:gridCol w:w="2175"/>
        <w:gridCol w:w="1230"/>
        <w:gridCol w:w="1789"/>
        <w:gridCol w:w="1701"/>
      </w:tblGrid>
      <w:tr w:rsidTr="000A486C" w:rsidR="000A486C" w:rsidRPr="000A486C">
        <w:tc>
          <w:tcPr>
            <w:tcW w:type="dxa" w:w="390"/>
            <w:tcBorders>
              <w:top w:space="0" w:sz="2" w:color="000000" w:val="single"/>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b/>
                <w:bCs/>
                <w:kern w:val="3"/>
                <w:sz w:val="20"/>
                <w:szCs w:val="20"/>
              </w:rPr>
            </w:pPr>
            <w:r>
              <w:rPr>
                <w:rFonts w:eastAsia="Times New Roman" w:hAnsi="Times New Roman" w:ascii="Times New Roman"/>
                <w:b/>
                <w:bCs/>
                <w:kern w:val="3"/>
                <w:sz w:val="20"/>
                <w:szCs w:val="20"/>
              </w:rPr>
              <w:t>R.b.</w:t>
            </w:r>
          </w:p>
        </w:tc>
        <w:tc>
          <w:tcPr>
            <w:tcW w:type="dxa" w:w="2175"/>
            <w:tcBorders>
              <w:top w:space="0" w:sz="2" w:color="000000" w:val="single"/>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b/>
                <w:bCs/>
                <w:kern w:val="3"/>
                <w:sz w:val="20"/>
                <w:szCs w:val="20"/>
              </w:rPr>
            </w:pPr>
            <w:r w:rsidRPr="000A486C">
              <w:rPr>
                <w:rFonts w:eastAsia="Times New Roman" w:hAnsi="Times New Roman" w:ascii="Times New Roman"/>
                <w:b/>
                <w:bCs/>
                <w:kern w:val="3"/>
                <w:sz w:val="20"/>
                <w:szCs w:val="20"/>
              </w:rPr>
              <w:t>Ime i prezime/tvrtka ili naziv</w:t>
            </w:r>
          </w:p>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b/>
                <w:bCs/>
                <w:kern w:val="3"/>
                <w:sz w:val="20"/>
                <w:szCs w:val="20"/>
              </w:rPr>
            </w:pPr>
            <w:r w:rsidRPr="000A486C">
              <w:rPr>
                <w:rFonts w:eastAsia="Times New Roman" w:hAnsi="Times New Roman" w:ascii="Times New Roman"/>
                <w:b/>
                <w:bCs/>
                <w:kern w:val="3"/>
                <w:sz w:val="20"/>
                <w:szCs w:val="20"/>
              </w:rPr>
              <w:t>vjerovnika,</w:t>
            </w:r>
            <w:r>
              <w:rPr>
                <w:rFonts w:eastAsia="Times New Roman" w:hAnsi="Times New Roman" w:ascii="Times New Roman"/>
                <w:b/>
                <w:bCs/>
                <w:kern w:val="3"/>
                <w:sz w:val="20"/>
                <w:szCs w:val="20"/>
              </w:rPr>
              <w:t xml:space="preserve"> adresa vjerovnika</w:t>
            </w:r>
          </w:p>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b/>
                <w:bCs/>
                <w:kern w:val="3"/>
                <w:sz w:val="20"/>
                <w:szCs w:val="20"/>
              </w:rPr>
            </w:pPr>
          </w:p>
        </w:tc>
        <w:tc>
          <w:tcPr>
            <w:tcW w:type="dxa" w:w="1230"/>
            <w:tcBorders>
              <w:top w:space="0" w:sz="2" w:color="000000" w:val="single"/>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b/>
                <w:bCs/>
                <w:kern w:val="3"/>
                <w:sz w:val="20"/>
                <w:szCs w:val="20"/>
              </w:rPr>
            </w:pPr>
          </w:p>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b/>
                <w:bCs/>
                <w:kern w:val="3"/>
                <w:sz w:val="20"/>
                <w:szCs w:val="20"/>
              </w:rPr>
            </w:pPr>
            <w:r w:rsidRPr="000A486C">
              <w:rPr>
                <w:rFonts w:eastAsia="Times New Roman" w:hAnsi="Times New Roman" w:ascii="Times New Roman"/>
                <w:b/>
                <w:bCs/>
                <w:kern w:val="3"/>
                <w:sz w:val="20"/>
                <w:szCs w:val="20"/>
              </w:rPr>
              <w:t>OIB vjerovnika</w:t>
            </w:r>
          </w:p>
        </w:tc>
        <w:tc>
          <w:tcPr>
            <w:tcW w:type="dxa" w:w="1789"/>
            <w:tcBorders>
              <w:top w:space="0" w:sz="2" w:color="000000" w:val="single"/>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b/>
                <w:bCs/>
                <w:kern w:val="3"/>
                <w:sz w:val="20"/>
                <w:szCs w:val="20"/>
              </w:rPr>
            </w:pPr>
            <w:r w:rsidRPr="000A486C">
              <w:rPr>
                <w:rFonts w:eastAsia="Times New Roman" w:hAnsi="Times New Roman" w:ascii="Times New Roman"/>
                <w:b/>
                <w:bCs/>
                <w:kern w:val="3"/>
                <w:sz w:val="20"/>
                <w:szCs w:val="20"/>
              </w:rPr>
              <w:t>Iznos</w:t>
            </w:r>
          </w:p>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b/>
                <w:bCs/>
                <w:kern w:val="3"/>
                <w:sz w:val="20"/>
                <w:szCs w:val="20"/>
              </w:rPr>
            </w:pPr>
            <w:r w:rsidRPr="000A486C">
              <w:rPr>
                <w:rFonts w:eastAsia="Times New Roman" w:hAnsi="Times New Roman" w:ascii="Times New Roman"/>
                <w:b/>
                <w:bCs/>
                <w:kern w:val="3"/>
                <w:sz w:val="20"/>
                <w:szCs w:val="20"/>
              </w:rPr>
              <w:t>prijavljene tražbine</w:t>
            </w:r>
            <w:r>
              <w:rPr>
                <w:rFonts w:eastAsia="Times New Roman" w:hAnsi="Times New Roman" w:ascii="Times New Roman"/>
                <w:b/>
                <w:bCs/>
                <w:kern w:val="3"/>
                <w:sz w:val="20"/>
                <w:szCs w:val="20"/>
              </w:rPr>
              <w:t xml:space="preserve"> u kunama</w:t>
            </w:r>
          </w:p>
        </w:tc>
        <w:tc>
          <w:tcPr>
            <w:tcW w:type="dxa" w:w="1701"/>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vAlign w:val="center"/>
          </w:tcPr>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b/>
                <w:bCs/>
                <w:kern w:val="3"/>
                <w:sz w:val="20"/>
                <w:szCs w:val="20"/>
              </w:rPr>
            </w:pPr>
            <w:r w:rsidRPr="000A486C">
              <w:rPr>
                <w:rFonts w:eastAsia="Times New Roman" w:hAnsi="Times New Roman" w:ascii="Times New Roman"/>
                <w:b/>
                <w:bCs/>
                <w:kern w:val="3"/>
                <w:sz w:val="20"/>
                <w:szCs w:val="20"/>
              </w:rPr>
              <w:t>Iznos priznate tražbine</w:t>
            </w:r>
            <w:r>
              <w:rPr>
                <w:rFonts w:eastAsia="Times New Roman" w:hAnsi="Times New Roman" w:ascii="Times New Roman"/>
                <w:b/>
                <w:bCs/>
                <w:kern w:val="3"/>
                <w:sz w:val="20"/>
                <w:szCs w:val="20"/>
              </w:rPr>
              <w:t xml:space="preserve"> u kunama</w:t>
            </w:r>
          </w:p>
        </w:tc>
      </w:tr>
      <w:tr w:rsidTr="000A486C" w:rsidR="000A486C" w:rsidRPr="000A486C">
        <w:tc>
          <w:tcPr>
            <w:tcW w:type="dxa" w:w="390"/>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kern w:val="3"/>
                <w:sz w:val="20"/>
                <w:szCs w:val="20"/>
              </w:rPr>
            </w:pPr>
            <w:r w:rsidRPr="000A486C">
              <w:rPr>
                <w:rFonts w:eastAsia="Times New Roman" w:hAnsi="Times New Roman" w:ascii="Times New Roman"/>
                <w:kern w:val="3"/>
                <w:sz w:val="20"/>
                <w:szCs w:val="20"/>
              </w:rPr>
              <w:t>1</w:t>
            </w:r>
          </w:p>
        </w:tc>
        <w:tc>
          <w:tcPr>
            <w:tcW w:type="dxa" w:w="2175"/>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AutoHyphens/>
              <w:autoSpaceDN w:val="false"/>
              <w:spacing w:lineRule="auto" w:line="240" w:after="0"/>
              <w:jc w:val="center"/>
              <w:textAlignment w:val="baseline"/>
              <w:rPr>
                <w:rFonts w:eastAsia="Times New Roman" w:hAnsi="Times New Roman" w:ascii="Times New Roman"/>
                <w:kern w:val="3"/>
                <w:sz w:val="20"/>
                <w:szCs w:val="24"/>
                <w:lang w:eastAsia="hr-HR"/>
              </w:rPr>
            </w:pPr>
            <w:r w:rsidRPr="000A486C">
              <w:rPr>
                <w:rFonts w:eastAsia="Times New Roman" w:hAnsi="Times New Roman" w:ascii="Times New Roman"/>
                <w:kern w:val="3"/>
                <w:sz w:val="20"/>
                <w:szCs w:val="20"/>
                <w:lang w:eastAsia="hr-HR"/>
              </w:rPr>
              <w:t>Toplice S</w:t>
            </w:r>
            <w:r>
              <w:rPr>
                <w:rFonts w:eastAsia="Times New Roman" w:hAnsi="Times New Roman" w:ascii="Times New Roman"/>
                <w:kern w:val="3"/>
                <w:sz w:val="20"/>
                <w:szCs w:val="20"/>
                <w:lang w:eastAsia="hr-HR"/>
              </w:rPr>
              <w:t>veti Martin d.d., Izvorska 3, Sveti Martin na Muri,  zastupan po o</w:t>
            </w:r>
            <w:r w:rsidRPr="000A486C">
              <w:rPr>
                <w:rFonts w:eastAsia="Times New Roman" w:hAnsi="Times New Roman" w:ascii="Times New Roman"/>
                <w:kern w:val="3"/>
                <w:sz w:val="20"/>
                <w:szCs w:val="20"/>
                <w:lang w:eastAsia="hr-HR"/>
              </w:rPr>
              <w:t>dv</w:t>
            </w:r>
            <w:r>
              <w:rPr>
                <w:rFonts w:eastAsia="Times New Roman" w:hAnsi="Times New Roman" w:ascii="Times New Roman"/>
                <w:kern w:val="3"/>
                <w:sz w:val="20"/>
                <w:szCs w:val="20"/>
                <w:lang w:eastAsia="hr-HR"/>
              </w:rPr>
              <w:t>jetnici Zdenki Jukić iz Čakovca</w:t>
            </w:r>
          </w:p>
        </w:tc>
        <w:tc>
          <w:tcPr>
            <w:tcW w:type="dxa" w:w="1230"/>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AutoHyphens/>
              <w:autoSpaceDN w:val="false"/>
              <w:spacing w:lineRule="auto" w:line="240" w:after="0"/>
              <w:jc w:val="center"/>
              <w:textAlignment w:val="baseline"/>
              <w:rPr>
                <w:rFonts w:eastAsia="Times New Roman" w:hAnsi="Times New Roman" w:ascii="Times New Roman"/>
                <w:kern w:val="3"/>
                <w:sz w:val="20"/>
                <w:szCs w:val="24"/>
                <w:lang w:eastAsia="hr-HR"/>
              </w:rPr>
            </w:pPr>
            <w:r w:rsidRPr="000A486C">
              <w:rPr>
                <w:rFonts w:eastAsia="Times New Roman" w:hAnsi="Times New Roman" w:ascii="Times New Roman"/>
                <w:kern w:val="3"/>
                <w:sz w:val="20"/>
                <w:szCs w:val="20"/>
                <w:lang w:eastAsia="hr-HR"/>
              </w:rPr>
              <w:t>37324171729</w:t>
            </w:r>
          </w:p>
        </w:tc>
        <w:tc>
          <w:tcPr>
            <w:tcW w:type="dxa" w:w="1789"/>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kern w:val="3"/>
                <w:sz w:val="20"/>
                <w:szCs w:val="20"/>
              </w:rPr>
            </w:pPr>
            <w:r w:rsidRPr="000A486C">
              <w:rPr>
                <w:rFonts w:eastAsia="Times New Roman" w:hAnsi="Times New Roman" w:ascii="Times New Roman"/>
                <w:kern w:val="3"/>
                <w:sz w:val="20"/>
                <w:szCs w:val="20"/>
              </w:rPr>
              <w:t>8.408,00</w:t>
            </w:r>
          </w:p>
        </w:tc>
        <w:tc>
          <w:tcPr>
            <w:tcW w:type="dxa" w:w="1701"/>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vAlign w:val="center"/>
          </w:tcPr>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kern w:val="3"/>
                <w:sz w:val="20"/>
                <w:szCs w:val="20"/>
              </w:rPr>
            </w:pPr>
            <w:r w:rsidRPr="000A486C">
              <w:rPr>
                <w:rFonts w:eastAsia="Times New Roman" w:hAnsi="Times New Roman" w:ascii="Times New Roman"/>
                <w:kern w:val="3"/>
                <w:sz w:val="20"/>
                <w:szCs w:val="20"/>
              </w:rPr>
              <w:t>8.408,00</w:t>
            </w:r>
          </w:p>
        </w:tc>
      </w:tr>
      <w:tr w:rsidTr="000A486C" w:rsidR="000A486C" w:rsidRPr="000A486C">
        <w:tc>
          <w:tcPr>
            <w:tcW w:type="dxa" w:w="390"/>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kern w:val="3"/>
                <w:sz w:val="20"/>
                <w:szCs w:val="20"/>
              </w:rPr>
            </w:pPr>
            <w:r w:rsidRPr="000A486C">
              <w:rPr>
                <w:rFonts w:eastAsia="Times New Roman" w:hAnsi="Times New Roman" w:ascii="Times New Roman"/>
                <w:kern w:val="3"/>
                <w:sz w:val="20"/>
                <w:szCs w:val="20"/>
              </w:rPr>
              <w:t>2</w:t>
            </w:r>
          </w:p>
        </w:tc>
        <w:tc>
          <w:tcPr>
            <w:tcW w:type="dxa" w:w="2175"/>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AutoHyphens/>
              <w:autoSpaceDN w:val="false"/>
              <w:spacing w:lineRule="auto" w:line="240" w:after="0"/>
              <w:jc w:val="center"/>
              <w:textAlignment w:val="baseline"/>
              <w:rPr>
                <w:rFonts w:eastAsia="Times New Roman" w:hAnsi="Times New Roman" w:ascii="Times New Roman"/>
                <w:kern w:val="3"/>
                <w:sz w:val="20"/>
                <w:szCs w:val="24"/>
                <w:lang w:eastAsia="hr-HR"/>
              </w:rPr>
            </w:pPr>
            <w:r w:rsidRPr="000A486C">
              <w:rPr>
                <w:rFonts w:eastAsia="Times New Roman" w:hAnsi="Times New Roman" w:ascii="Times New Roman"/>
                <w:kern w:val="3"/>
                <w:sz w:val="20"/>
                <w:szCs w:val="20"/>
                <w:lang w:eastAsia="hr-HR"/>
              </w:rPr>
              <w:t>Gregorinčić d.o.o.</w:t>
            </w:r>
          </w:p>
          <w:p w:rsidRDefault="000A486C" w:rsidP="000A486C" w:rsidR="000A486C" w:rsidRPr="000A486C">
            <w:pPr>
              <w:suppressAutoHyphens/>
              <w:autoSpaceDN w:val="false"/>
              <w:spacing w:lineRule="auto" w:line="240" w:after="0"/>
              <w:jc w:val="center"/>
              <w:textAlignment w:val="baseline"/>
              <w:rPr>
                <w:rFonts w:eastAsia="Times New Roman" w:hAnsi="Times New Roman" w:ascii="Times New Roman"/>
                <w:kern w:val="3"/>
                <w:sz w:val="20"/>
                <w:szCs w:val="24"/>
                <w:lang w:eastAsia="hr-HR"/>
              </w:rPr>
            </w:pPr>
            <w:r w:rsidRPr="000A486C">
              <w:rPr>
                <w:rFonts w:eastAsia="Times New Roman" w:hAnsi="Times New Roman" w:ascii="Times New Roman"/>
                <w:kern w:val="3"/>
                <w:sz w:val="20"/>
                <w:szCs w:val="20"/>
                <w:lang w:eastAsia="hr-HR"/>
              </w:rPr>
              <w:t>Štrigova</w:t>
            </w:r>
            <w:r>
              <w:rPr>
                <w:rFonts w:eastAsia="Times New Roman" w:hAnsi="Times New Roman" w:ascii="Times New Roman"/>
                <w:kern w:val="3"/>
                <w:sz w:val="20"/>
                <w:szCs w:val="20"/>
                <w:lang w:eastAsia="hr-HR"/>
              </w:rPr>
              <w:t>, Trnovec 17</w:t>
            </w:r>
          </w:p>
        </w:tc>
        <w:tc>
          <w:tcPr>
            <w:tcW w:type="dxa" w:w="1230"/>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AutoHyphens/>
              <w:autoSpaceDN w:val="false"/>
              <w:spacing w:lineRule="auto" w:line="240" w:after="0"/>
              <w:jc w:val="center"/>
              <w:textAlignment w:val="baseline"/>
              <w:rPr>
                <w:rFonts w:eastAsia="Times New Roman" w:hAnsi="Times New Roman" w:ascii="Times New Roman"/>
                <w:kern w:val="3"/>
                <w:sz w:val="20"/>
                <w:szCs w:val="24"/>
                <w:lang w:eastAsia="hr-HR"/>
              </w:rPr>
            </w:pPr>
            <w:r w:rsidRPr="000A486C">
              <w:rPr>
                <w:rFonts w:eastAsia="Times New Roman" w:hAnsi="Times New Roman" w:ascii="Times New Roman"/>
                <w:kern w:val="3"/>
                <w:sz w:val="20"/>
                <w:szCs w:val="20"/>
                <w:lang w:eastAsia="hr-HR"/>
              </w:rPr>
              <w:t>45401580269</w:t>
            </w:r>
          </w:p>
        </w:tc>
        <w:tc>
          <w:tcPr>
            <w:tcW w:type="dxa" w:w="1789"/>
            <w:tcBorders>
              <w:left w:space="0" w:sz="2" w:color="000000" w:val="single"/>
              <w:bottom w:space="0" w:sz="2" w:color="000000" w:val="single"/>
            </w:tcBorders>
            <w:tcMar>
              <w:top w:type="dxa" w:w="55"/>
              <w:left w:type="dxa" w:w="55"/>
              <w:bottom w:type="dxa" w:w="55"/>
              <w:right w:type="dxa" w:w="55"/>
            </w:tcMar>
            <w:vAlign w:val="center"/>
          </w:tcPr>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kern w:val="3"/>
                <w:sz w:val="20"/>
                <w:szCs w:val="20"/>
              </w:rPr>
            </w:pPr>
            <w:r w:rsidRPr="000A486C">
              <w:rPr>
                <w:rFonts w:eastAsia="Times New Roman" w:hAnsi="Times New Roman" w:ascii="Times New Roman"/>
                <w:kern w:val="3"/>
                <w:sz w:val="20"/>
                <w:szCs w:val="20"/>
              </w:rPr>
              <w:t>206.706,32</w:t>
            </w:r>
          </w:p>
        </w:tc>
        <w:tc>
          <w:tcPr>
            <w:tcW w:type="dxa" w:w="1701"/>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vAlign w:val="center"/>
          </w:tcPr>
          <w:p w:rsidRDefault="000A486C" w:rsidP="000A486C" w:rsidR="000A486C" w:rsidRPr="000A486C">
            <w:pPr>
              <w:suppressLineNumbers/>
              <w:suppressAutoHyphens/>
              <w:overflowPunct w:val="false"/>
              <w:autoSpaceDN w:val="false"/>
              <w:spacing w:lineRule="auto" w:line="240" w:after="0"/>
              <w:jc w:val="center"/>
              <w:textAlignment w:val="baseline"/>
              <w:rPr>
                <w:rFonts w:eastAsia="Times New Roman" w:hAnsi="Times New Roman" w:ascii="Times New Roman"/>
                <w:kern w:val="3"/>
                <w:sz w:val="20"/>
                <w:szCs w:val="20"/>
              </w:rPr>
            </w:pPr>
            <w:r w:rsidRPr="000A486C">
              <w:rPr>
                <w:rFonts w:eastAsia="Times New Roman" w:hAnsi="Times New Roman" w:ascii="Times New Roman"/>
                <w:kern w:val="3"/>
                <w:sz w:val="20"/>
                <w:szCs w:val="20"/>
              </w:rPr>
              <w:t>206.706,32</w:t>
            </w:r>
          </w:p>
        </w:tc>
      </w:tr>
    </w:tbl>
    <w:p w:rsidRDefault="000A486C" w:rsidP="00C10F64" w:rsidR="000A486C">
      <w:pPr>
        <w:spacing w:lineRule="auto" w:line="240" w:after="0"/>
        <w:jc w:val="both"/>
        <w:rPr>
          <w:rFonts w:eastAsia="Times New Roman" w:hAnsi="Times New Roman" w:ascii="Times New Roman"/>
          <w:sz w:val="24"/>
          <w:szCs w:val="24"/>
          <w:lang w:eastAsia="hr-HR"/>
        </w:rPr>
      </w:pPr>
    </w:p>
    <w:p w:rsidRDefault="000A486C" w:rsidP="00C10F64" w:rsidR="000A486C">
      <w:pPr>
        <w:spacing w:lineRule="auto" w:line="240" w:after="0"/>
        <w:jc w:val="both"/>
        <w:rPr>
          <w:rFonts w:eastAsia="Times New Roman" w:hAnsi="Times New Roman" w:ascii="Times New Roman"/>
          <w:sz w:val="24"/>
          <w:szCs w:val="24"/>
          <w:lang w:eastAsia="hr-HR"/>
        </w:rPr>
      </w:pPr>
    </w:p>
    <w:p w:rsidRDefault="00467AA9" w:rsidP="00C10F64" w:rsidR="00467AA9">
      <w:pPr>
        <w:spacing w:lineRule="auto" w:line="240" w:after="0"/>
        <w:jc w:val="both"/>
        <w:rPr>
          <w:rFonts w:eastAsia="Times New Roman" w:hAnsi="Times New Roman" w:ascii="Times New Roman"/>
          <w:sz w:val="24"/>
          <w:szCs w:val="24"/>
          <w:lang w:eastAsia="hr-HR"/>
        </w:rPr>
      </w:pPr>
    </w:p>
    <w:p w:rsidRDefault="00467AA9" w:rsidP="00C10F64" w:rsidR="00467AA9" w:rsidRPr="00C10F64">
      <w:pPr>
        <w:spacing w:lineRule="auto" w:line="240" w:after="0"/>
        <w:jc w:val="both"/>
        <w:rPr>
          <w:rFonts w:eastAsia="Times New Roman" w:hAnsi="Times New Roman" w:ascii="Times New Roman"/>
          <w:sz w:val="24"/>
          <w:szCs w:val="24"/>
          <w:lang w:eastAsia="hr-HR"/>
        </w:rPr>
      </w:pPr>
    </w:p>
    <w:p w:rsidRDefault="00A2712F" w:rsidP="00C10F64" w:rsidR="00C10F64" w:rsidRPr="00C10F64">
      <w:pPr>
        <w:spacing w:lineRule="auto" w:line="240" w:after="0"/>
        <w:jc w:val="both"/>
        <w:rPr>
          <w:rFonts w:eastAsia="Times New Roman" w:hAnsi="Times New Roman" w:ascii="Times New Roman"/>
          <w:b/>
          <w:sz w:val="24"/>
          <w:szCs w:val="24"/>
          <w:lang w:eastAsia="hr-HR"/>
        </w:rPr>
      </w:pPr>
      <w:r>
        <w:rPr>
          <w:rFonts w:eastAsia="Times New Roman" w:hAnsi="Times New Roman" w:ascii="Times New Roman"/>
          <w:sz w:val="24"/>
          <w:szCs w:val="24"/>
          <w:lang w:eastAsia="hr-HR"/>
        </w:rPr>
        <w:t>I</w:t>
      </w:r>
      <w:r w:rsidR="00010D7B">
        <w:rPr>
          <w:rFonts w:eastAsia="Times New Roman" w:hAnsi="Times New Roman" w:ascii="Times New Roman"/>
          <w:sz w:val="24"/>
          <w:szCs w:val="24"/>
          <w:lang w:eastAsia="hr-HR"/>
        </w:rPr>
        <w:t>I</w:t>
      </w:r>
      <w:r w:rsidR="00467AA9">
        <w:rPr>
          <w:rFonts w:eastAsia="Times New Roman" w:hAnsi="Times New Roman" w:ascii="Times New Roman"/>
          <w:sz w:val="24"/>
          <w:szCs w:val="24"/>
          <w:lang w:eastAsia="hr-HR"/>
        </w:rPr>
        <w:t>I/</w:t>
      </w:r>
      <w:r w:rsidR="00C10F64" w:rsidRPr="00C10F64">
        <w:rPr>
          <w:rFonts w:eastAsia="Times New Roman" w:hAnsi="Times New Roman" w:ascii="Times New Roman"/>
          <w:b/>
          <w:sz w:val="24"/>
          <w:szCs w:val="24"/>
          <w:lang w:eastAsia="hr-HR"/>
        </w:rPr>
        <w:t xml:space="preserve"> </w:t>
      </w:r>
      <w:r w:rsidR="00C10F64" w:rsidRPr="00C10F64">
        <w:rPr>
          <w:rFonts w:eastAsia="Times New Roman" w:hAnsi="Times New Roman" w:ascii="Times New Roman"/>
          <w:sz w:val="24"/>
          <w:szCs w:val="24"/>
          <w:lang w:eastAsia="hr-HR"/>
        </w:rPr>
        <w:t>Ovo rješenje objaviti će se na mrežnoj stranici e-Oglasna ploča suda.</w:t>
      </w:r>
    </w:p>
    <w:p w:rsidRDefault="00C10F64" w:rsidP="002F61DE" w:rsidR="00C10F64">
      <w:pPr>
        <w:spacing w:lineRule="auto" w:line="240" w:after="0"/>
        <w:rPr>
          <w:rFonts w:hAnsi="Times New Roman" w:ascii="Times New Roman"/>
          <w:sz w:val="24"/>
          <w:szCs w:val="24"/>
        </w:rPr>
      </w:pPr>
    </w:p>
    <w:p w:rsidRDefault="00ED6BBA" w:rsidP="002F61DE" w:rsidR="00ED6BBA">
      <w:pPr>
        <w:spacing w:lineRule="auto" w:line="240" w:after="0"/>
        <w:rPr>
          <w:rFonts w:hAnsi="Times New Roman" w:ascii="Times New Roman"/>
          <w:sz w:val="24"/>
          <w:szCs w:val="24"/>
        </w:rPr>
      </w:pPr>
    </w:p>
    <w:p w:rsidRDefault="005463DD" w:rsidP="005463DD" w:rsidR="005463DD" w:rsidRP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t>Obrazloženje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C72260">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U ovom stečajnom postupku</w:t>
      </w:r>
      <w:r w:rsidR="00186030">
        <w:rPr>
          <w:rFonts w:eastAsia="Times New Roman" w:hAnsi="Times New Roman" w:ascii="Times New Roman"/>
          <w:sz w:val="24"/>
          <w:szCs w:val="24"/>
          <w:lang w:eastAsia="hr-HR"/>
        </w:rPr>
        <w:t>, na</w:t>
      </w:r>
      <w:r w:rsidR="00010D7B">
        <w:rPr>
          <w:rFonts w:eastAsia="Times New Roman" w:hAnsi="Times New Roman" w:ascii="Times New Roman"/>
          <w:sz w:val="24"/>
          <w:szCs w:val="24"/>
          <w:lang w:eastAsia="hr-HR"/>
        </w:rPr>
        <w:t xml:space="preserve"> </w:t>
      </w:r>
      <w:r w:rsidR="00186030">
        <w:rPr>
          <w:rFonts w:eastAsia="Times New Roman" w:hAnsi="Times New Roman" w:ascii="Times New Roman"/>
          <w:sz w:val="24"/>
          <w:szCs w:val="24"/>
          <w:lang w:eastAsia="hr-HR"/>
        </w:rPr>
        <w:t xml:space="preserve">ispitnom ročištu održanom </w:t>
      </w:r>
      <w:r w:rsidR="000A486C">
        <w:rPr>
          <w:rFonts w:eastAsia="Times New Roman" w:hAnsi="Times New Roman" w:ascii="Times New Roman"/>
          <w:sz w:val="24"/>
          <w:szCs w:val="24"/>
          <w:lang w:eastAsia="hr-HR"/>
        </w:rPr>
        <w:t>11. lipnja</w:t>
      </w:r>
      <w:r w:rsidR="00467AA9">
        <w:rPr>
          <w:rFonts w:eastAsia="Times New Roman" w:hAnsi="Times New Roman" w:ascii="Times New Roman"/>
          <w:sz w:val="24"/>
          <w:szCs w:val="24"/>
          <w:lang w:eastAsia="hr-HR"/>
        </w:rPr>
        <w:t xml:space="preserve"> 2018</w:t>
      </w:r>
      <w:r w:rsidRPr="005463DD">
        <w:rPr>
          <w:rFonts w:eastAsia="Times New Roman" w:hAnsi="Times New Roman" w:ascii="Times New Roman"/>
          <w:sz w:val="24"/>
          <w:szCs w:val="24"/>
          <w:lang w:eastAsia="hr-HR"/>
        </w:rPr>
        <w:t xml:space="preserve">. </w:t>
      </w:r>
      <w:r w:rsidR="00467AA9">
        <w:rPr>
          <w:rFonts w:eastAsia="Times New Roman" w:hAnsi="Times New Roman" w:ascii="Times New Roman"/>
          <w:sz w:val="24"/>
          <w:szCs w:val="24"/>
          <w:lang w:eastAsia="hr-HR"/>
        </w:rPr>
        <w:t xml:space="preserve">stečajna upraviteljica Katarina Conar-Brod iz Varaždina, ispitala </w:t>
      </w:r>
      <w:r w:rsidR="00C72260">
        <w:rPr>
          <w:rFonts w:eastAsia="Times New Roman" w:hAnsi="Times New Roman" w:ascii="Times New Roman"/>
          <w:sz w:val="24"/>
          <w:szCs w:val="24"/>
          <w:lang w:eastAsia="hr-HR"/>
        </w:rPr>
        <w:t xml:space="preserve">je </w:t>
      </w:r>
      <w:r w:rsidR="00467AA9">
        <w:rPr>
          <w:rFonts w:eastAsia="Times New Roman" w:hAnsi="Times New Roman" w:ascii="Times New Roman"/>
          <w:sz w:val="24"/>
          <w:szCs w:val="24"/>
          <w:lang w:eastAsia="hr-HR"/>
        </w:rPr>
        <w:t>naknadno prijavljene tražbine</w:t>
      </w:r>
      <w:r w:rsidR="00C72260">
        <w:rPr>
          <w:rFonts w:eastAsia="Times New Roman" w:hAnsi="Times New Roman" w:ascii="Times New Roman"/>
          <w:sz w:val="24"/>
          <w:szCs w:val="24"/>
          <w:lang w:eastAsia="hr-HR"/>
        </w:rPr>
        <w:t xml:space="preserve"> vjerovnika</w:t>
      </w:r>
      <w:r w:rsidR="00467AA9">
        <w:rPr>
          <w:rFonts w:eastAsia="Times New Roman" w:hAnsi="Times New Roman" w:ascii="Times New Roman"/>
          <w:sz w:val="24"/>
          <w:szCs w:val="24"/>
          <w:lang w:eastAsia="hr-HR"/>
        </w:rPr>
        <w:t xml:space="preserve"> prvog i drugog višeg isplatnog reda</w:t>
      </w:r>
      <w:r w:rsidR="00A2712F">
        <w:rPr>
          <w:rFonts w:eastAsia="Times New Roman" w:hAnsi="Times New Roman" w:ascii="Times New Roman"/>
          <w:sz w:val="24"/>
          <w:szCs w:val="24"/>
          <w:lang w:eastAsia="hr-HR"/>
        </w:rPr>
        <w:t>,</w:t>
      </w:r>
      <w:r w:rsidR="00C72260">
        <w:rPr>
          <w:rFonts w:eastAsia="Times New Roman" w:hAnsi="Times New Roman" w:ascii="Times New Roman"/>
          <w:sz w:val="24"/>
          <w:szCs w:val="24"/>
          <w:lang w:eastAsia="hr-HR"/>
        </w:rPr>
        <w:t xml:space="preserve"> na način</w:t>
      </w:r>
      <w:r w:rsidR="000A486C">
        <w:rPr>
          <w:rFonts w:eastAsia="Times New Roman" w:hAnsi="Times New Roman" w:ascii="Times New Roman"/>
          <w:sz w:val="24"/>
          <w:szCs w:val="24"/>
          <w:lang w:eastAsia="hr-HR"/>
        </w:rPr>
        <w:t xml:space="preserve"> da je tražbine navedene u točkama</w:t>
      </w:r>
      <w:r w:rsidR="00C72260">
        <w:rPr>
          <w:rFonts w:eastAsia="Times New Roman" w:hAnsi="Times New Roman" w:ascii="Times New Roman"/>
          <w:sz w:val="24"/>
          <w:szCs w:val="24"/>
          <w:lang w:eastAsia="hr-HR"/>
        </w:rPr>
        <w:t xml:space="preserve"> I.</w:t>
      </w:r>
      <w:r w:rsidR="000A486C">
        <w:rPr>
          <w:rFonts w:eastAsia="Times New Roman" w:hAnsi="Times New Roman" w:ascii="Times New Roman"/>
          <w:sz w:val="24"/>
          <w:szCs w:val="24"/>
          <w:lang w:eastAsia="hr-HR"/>
        </w:rPr>
        <w:t xml:space="preserve"> a)</w:t>
      </w:r>
      <w:r w:rsidR="00C72260">
        <w:rPr>
          <w:rFonts w:eastAsia="Times New Roman" w:hAnsi="Times New Roman" w:ascii="Times New Roman"/>
          <w:sz w:val="24"/>
          <w:szCs w:val="24"/>
          <w:lang w:eastAsia="hr-HR"/>
        </w:rPr>
        <w:t xml:space="preserve"> i II. a) vjerovnika prvog i drugog višeg ispl</w:t>
      </w:r>
      <w:r w:rsidR="000A486C">
        <w:rPr>
          <w:rFonts w:eastAsia="Times New Roman" w:hAnsi="Times New Roman" w:ascii="Times New Roman"/>
          <w:sz w:val="24"/>
          <w:szCs w:val="24"/>
          <w:lang w:eastAsia="hr-HR"/>
        </w:rPr>
        <w:t>atnog reda u cijelosti priznala</w:t>
      </w:r>
      <w:r w:rsidR="00C72260">
        <w:rPr>
          <w:rFonts w:eastAsia="Times New Roman" w:hAnsi="Times New Roman" w:ascii="Times New Roman"/>
          <w:sz w:val="24"/>
          <w:szCs w:val="24"/>
          <w:lang w:eastAsia="hr-HR"/>
        </w:rPr>
        <w:t>.</w:t>
      </w:r>
    </w:p>
    <w:p w:rsidRDefault="00467AA9" w:rsidP="005463DD" w:rsidR="00467AA9" w:rsidRPr="007E6BD9">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Na temelju rezultata </w:t>
      </w:r>
      <w:r w:rsidR="00010D7B">
        <w:rPr>
          <w:rFonts w:eastAsia="Times New Roman" w:hAnsi="Times New Roman" w:ascii="Times New Roman"/>
          <w:sz w:val="24"/>
          <w:szCs w:val="24"/>
          <w:lang w:eastAsia="hr-HR"/>
        </w:rPr>
        <w:t xml:space="preserve">posebnog </w:t>
      </w:r>
      <w:r w:rsidRPr="005463DD">
        <w:rPr>
          <w:rFonts w:eastAsia="Times New Roman" w:hAnsi="Times New Roman" w:ascii="Times New Roman"/>
          <w:sz w:val="24"/>
          <w:szCs w:val="24"/>
          <w:lang w:eastAsia="hr-HR"/>
        </w:rPr>
        <w:t>ispitnog ročišta, stečajni sudac je sastavio tablicu ispitanih tražbina u smislu čl. 264. Stečajnog zakona (Narodne novine broj 71/15</w:t>
      </w:r>
      <w:r w:rsidR="00467AA9">
        <w:rPr>
          <w:rFonts w:eastAsia="Times New Roman" w:hAnsi="Times New Roman" w:ascii="Times New Roman"/>
          <w:sz w:val="24"/>
          <w:szCs w:val="24"/>
          <w:lang w:eastAsia="hr-HR"/>
        </w:rPr>
        <w:t xml:space="preserve"> i 104/17</w:t>
      </w:r>
      <w:r w:rsidRPr="005463DD">
        <w:rPr>
          <w:rFonts w:eastAsia="Times New Roman" w:hAnsi="Times New Roman" w:ascii="Times New Roman"/>
          <w:sz w:val="24"/>
          <w:szCs w:val="24"/>
          <w:lang w:eastAsia="hr-HR"/>
        </w:rPr>
        <w:t xml:space="preserve">, dalje SZ) i ovim rješenjem odlučio u kojem su iznosu i u kojem isplatnom redu utvrđene </w:t>
      </w:r>
      <w:r w:rsidR="003B71E1">
        <w:rPr>
          <w:rFonts w:eastAsia="Times New Roman" w:hAnsi="Times New Roman" w:ascii="Times New Roman"/>
          <w:sz w:val="24"/>
          <w:szCs w:val="24"/>
          <w:lang w:eastAsia="hr-HR"/>
        </w:rPr>
        <w:t xml:space="preserve">odnosno </w:t>
      </w:r>
      <w:r w:rsidR="001664CA">
        <w:rPr>
          <w:rFonts w:eastAsia="Times New Roman" w:hAnsi="Times New Roman" w:ascii="Times New Roman"/>
          <w:sz w:val="24"/>
          <w:szCs w:val="24"/>
          <w:lang w:eastAsia="hr-HR"/>
        </w:rPr>
        <w:t xml:space="preserve">osporene </w:t>
      </w:r>
      <w:r w:rsidRPr="005463DD">
        <w:rPr>
          <w:rFonts w:eastAsia="Times New Roman" w:hAnsi="Times New Roman" w:ascii="Times New Roman"/>
          <w:sz w:val="24"/>
          <w:szCs w:val="24"/>
          <w:lang w:eastAsia="hr-HR"/>
        </w:rPr>
        <w:t>tražbine.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Također je na temelju tako sastavljenih tablica stečajni sudac donio rješenje kojim odlučuje o tome u kojem su iznosu i u kojem isplatnom redu utvrđene pojedine tražbine.</w:t>
      </w:r>
    </w:p>
    <w:p w:rsidRDefault="00010D7B" w:rsidP="005463DD" w:rsidR="00010D7B" w:rsidRPr="005463DD">
      <w:pPr>
        <w:spacing w:lineRule="auto" w:line="240" w:after="0"/>
        <w:rPr>
          <w:rFonts w:eastAsia="Times New Roman" w:hAnsi="Times New Roman" w:ascii="Times New Roman"/>
          <w:sz w:val="24"/>
          <w:szCs w:val="24"/>
          <w:lang w:eastAsia="hr-HR"/>
        </w:rPr>
      </w:pPr>
    </w:p>
    <w:p w:rsidRDefault="005463DD" w:rsidP="000A486C" w:rsidR="002F61DE">
      <w:pPr>
        <w:spacing w:lineRule="auto" w:line="240" w:after="0"/>
        <w:jc w:val="center"/>
        <w:rPr>
          <w:rFonts w:hAnsi="Times New Roman" w:ascii="Times New Roman"/>
          <w:sz w:val="24"/>
          <w:szCs w:val="24"/>
        </w:rPr>
      </w:pPr>
      <w:r w:rsidRPr="005463DD">
        <w:rPr>
          <w:rFonts w:eastAsia="Times New Roman" w:hAnsi="Times New Roman" w:ascii="Times New Roman"/>
          <w:sz w:val="24"/>
          <w:szCs w:val="24"/>
          <w:lang w:eastAsia="hr-HR"/>
        </w:rPr>
        <w:t xml:space="preserve">U Varaždinu, </w:t>
      </w:r>
      <w:r w:rsidR="000A486C">
        <w:rPr>
          <w:rFonts w:eastAsia="Times New Roman" w:hAnsi="Times New Roman" w:ascii="Times New Roman"/>
          <w:sz w:val="24"/>
          <w:szCs w:val="24"/>
          <w:lang w:eastAsia="hr-HR"/>
        </w:rPr>
        <w:t>12. lipnja</w:t>
      </w:r>
      <w:r w:rsidR="00467AA9">
        <w:rPr>
          <w:rFonts w:eastAsia="Times New Roman" w:hAnsi="Times New Roman" w:ascii="Times New Roman"/>
          <w:sz w:val="24"/>
          <w:szCs w:val="24"/>
          <w:lang w:eastAsia="hr-HR"/>
        </w:rPr>
        <w:t xml:space="preserve"> 2018</w:t>
      </w:r>
      <w:r w:rsidRPr="005463DD">
        <w:rPr>
          <w:rFonts w:eastAsia="Times New Roman" w:hAnsi="Times New Roman" w:ascii="Times New Roman"/>
          <w:sz w:val="24"/>
          <w:szCs w:val="24"/>
          <w:lang w:eastAsia="hr-HR"/>
        </w:rPr>
        <w:t>.</w:t>
      </w:r>
    </w:p>
    <w:p w:rsidRDefault="000A486C" w:rsidP="000A486C" w:rsidR="000A486C">
      <w:pPr>
        <w:spacing w:lineRule="auto" w:line="240" w:after="0"/>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Za točnost otpravka – ovlašteni službenik</w:t>
      </w:r>
    </w:p>
    <w:p w:rsidRDefault="0056514C" w:rsidP="002F61DE" w:rsidR="0056514C">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ED6BBA" w:rsidP="002F61DE" w:rsidR="00ED6BBA">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 xml:space="preserve">Protiv ovog rješenja pravo na žalbu ima </w:t>
      </w:r>
      <w:r w:rsidR="005A19B2">
        <w:rPr>
          <w:rFonts w:eastAsia="Times New Roman" w:hAnsi="Times New Roman" w:ascii="Times New Roman"/>
          <w:sz w:val="24"/>
          <w:szCs w:val="24"/>
          <w:lang w:eastAsia="hr-HR"/>
        </w:rPr>
        <w:t xml:space="preserve">stečajni upravitelj i </w:t>
      </w:r>
      <w:r w:rsidRPr="005463DD">
        <w:rPr>
          <w:rFonts w:eastAsia="Times New Roman" w:hAnsi="Times New Roman" w:ascii="Times New Roman"/>
          <w:sz w:val="24"/>
          <w:szCs w:val="24"/>
          <w:lang w:eastAsia="hr-HR"/>
        </w:rPr>
        <w:t>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467AA9" w:rsidP="005463DD" w:rsidR="00467AA9">
      <w:pPr>
        <w:numPr>
          <w:ilvl w:val="0"/>
          <w:numId w:val="3"/>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Stečajna upraviteljica Katarina Conar-Brod, Varaždin, Križanićeva 92</w:t>
      </w:r>
    </w:p>
    <w:p w:rsidRDefault="005463DD" w:rsidP="005463DD" w:rsidR="005463DD" w:rsidRPr="00467AA9">
      <w:pPr>
        <w:numPr>
          <w:ilvl w:val="0"/>
          <w:numId w:val="3"/>
        </w:numPr>
        <w:spacing w:lineRule="auto" w:line="240" w:after="0"/>
        <w:rPr>
          <w:rFonts w:eastAsia="Times New Roman" w:hAnsi="Times New Roman" w:ascii="Times New Roman"/>
          <w:sz w:val="24"/>
          <w:szCs w:val="24"/>
          <w:lang w:eastAsia="hr-HR"/>
        </w:rPr>
      </w:pPr>
      <w:r w:rsidRPr="00467AA9">
        <w:rPr>
          <w:rFonts w:eastAsia="Times New Roman" w:hAnsi="Times New Roman" w:ascii="Times New Roman"/>
          <w:sz w:val="24"/>
          <w:szCs w:val="24"/>
          <w:lang w:eastAsia="hr-HR"/>
        </w:rPr>
        <w:t>Ostali zainteresirani vjerovnici</w:t>
      </w:r>
    </w:p>
    <w:p w:rsidRDefault="0056514C" w:rsidP="002F61DE" w:rsidR="0056514C">
      <w:pPr>
        <w:spacing w:lineRule="auto" w:line="240" w:after="0"/>
        <w:rPr>
          <w:rFonts w:hAnsi="Times New Roman" w:ascii="Times New Roman"/>
          <w:sz w:val="24"/>
          <w:szCs w:val="24"/>
        </w:rPr>
      </w:pPr>
    </w:p>
    <w:sectPr w:rsidSect="005463DD" w:rsidR="0056514C">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CF2" w:rsidP="00501147" w:rsidR="00596CF2">
      <w:pPr>
        <w:spacing w:lineRule="auto" w:line="240" w:after="0"/>
      </w:pPr>
      <w:r>
        <w:separator/>
      </w:r>
    </w:p>
  </w:endnote>
  <w:endnote w:id="0" w:type="continuationSeparator">
    <w:p w:rsidRDefault="00596CF2" w:rsidP="00501147" w:rsidR="00596CF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CF2" w:rsidP="00501147" w:rsidR="00596CF2">
      <w:pPr>
        <w:spacing w:lineRule="auto" w:line="240" w:after="0"/>
      </w:pPr>
      <w:r>
        <w:separator/>
      </w:r>
    </w:p>
  </w:footnote>
  <w:footnote w:id="0" w:type="continuationSeparator">
    <w:p w:rsidRDefault="00596CF2" w:rsidP="00501147" w:rsidR="00596CF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D26B65">
      <w:rPr>
        <w:rFonts w:hAnsi="Times New Roman" w:ascii="Times New Roman"/>
        <w:noProof/>
        <w:sz w:val="24"/>
        <w:szCs w:val="24"/>
      </w:rPr>
      <w:t>Poslovni broj: 5 St-437/17-29</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D26B65">
      <w:rPr>
        <w:rFonts w:hAnsi="Times New Roman" w:ascii="Times New Roman"/>
        <w:noProof/>
        <w:sz w:val="24"/>
        <w:szCs w:val="24"/>
      </w:rPr>
      <w:t>3</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7AD93952"/>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E00B2C"/>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10D7B"/>
    <w:rsid w:val="00034FA3"/>
    <w:rsid w:val="0004207D"/>
    <w:rsid w:val="0006567D"/>
    <w:rsid w:val="00087C43"/>
    <w:rsid w:val="000A486C"/>
    <w:rsid w:val="000A5ACB"/>
    <w:rsid w:val="000B20C6"/>
    <w:rsid w:val="00102896"/>
    <w:rsid w:val="001664CA"/>
    <w:rsid w:val="00186030"/>
    <w:rsid w:val="00194888"/>
    <w:rsid w:val="001A2FC6"/>
    <w:rsid w:val="001A68CF"/>
    <w:rsid w:val="001E3C62"/>
    <w:rsid w:val="001E6AAB"/>
    <w:rsid w:val="001F6DF0"/>
    <w:rsid w:val="00237FCE"/>
    <w:rsid w:val="002971D6"/>
    <w:rsid w:val="002D2FC4"/>
    <w:rsid w:val="002E3DDB"/>
    <w:rsid w:val="002F61DE"/>
    <w:rsid w:val="00340399"/>
    <w:rsid w:val="00341823"/>
    <w:rsid w:val="00342CFC"/>
    <w:rsid w:val="00345212"/>
    <w:rsid w:val="0034714B"/>
    <w:rsid w:val="00367E59"/>
    <w:rsid w:val="00385BF0"/>
    <w:rsid w:val="00394A8C"/>
    <w:rsid w:val="003A4477"/>
    <w:rsid w:val="003B71E1"/>
    <w:rsid w:val="003D38CE"/>
    <w:rsid w:val="00437BFC"/>
    <w:rsid w:val="00450291"/>
    <w:rsid w:val="00467AA9"/>
    <w:rsid w:val="0049749B"/>
    <w:rsid w:val="004A0BD1"/>
    <w:rsid w:val="004E1C60"/>
    <w:rsid w:val="00501147"/>
    <w:rsid w:val="005463DD"/>
    <w:rsid w:val="0056514C"/>
    <w:rsid w:val="00596CF2"/>
    <w:rsid w:val="005A19B2"/>
    <w:rsid w:val="005B47B2"/>
    <w:rsid w:val="005E1D89"/>
    <w:rsid w:val="005F633B"/>
    <w:rsid w:val="00612A6B"/>
    <w:rsid w:val="00685195"/>
    <w:rsid w:val="00741600"/>
    <w:rsid w:val="00757A30"/>
    <w:rsid w:val="007802E2"/>
    <w:rsid w:val="0078776D"/>
    <w:rsid w:val="00791B7F"/>
    <w:rsid w:val="007A409A"/>
    <w:rsid w:val="007B0EA4"/>
    <w:rsid w:val="007E6BD9"/>
    <w:rsid w:val="007F1485"/>
    <w:rsid w:val="00836880"/>
    <w:rsid w:val="008659E3"/>
    <w:rsid w:val="008A6557"/>
    <w:rsid w:val="008C4EFB"/>
    <w:rsid w:val="008D05FD"/>
    <w:rsid w:val="00915076"/>
    <w:rsid w:val="0092437B"/>
    <w:rsid w:val="00957093"/>
    <w:rsid w:val="0096157B"/>
    <w:rsid w:val="0096563D"/>
    <w:rsid w:val="00975368"/>
    <w:rsid w:val="00990A72"/>
    <w:rsid w:val="009B5E3C"/>
    <w:rsid w:val="00A2712F"/>
    <w:rsid w:val="00A31425"/>
    <w:rsid w:val="00A31587"/>
    <w:rsid w:val="00A373CA"/>
    <w:rsid w:val="00A65E60"/>
    <w:rsid w:val="00A9082D"/>
    <w:rsid w:val="00AA1295"/>
    <w:rsid w:val="00AD5F9C"/>
    <w:rsid w:val="00AF28D9"/>
    <w:rsid w:val="00AF74A4"/>
    <w:rsid w:val="00B00B9A"/>
    <w:rsid w:val="00B079E2"/>
    <w:rsid w:val="00B43087"/>
    <w:rsid w:val="00B43741"/>
    <w:rsid w:val="00B60B14"/>
    <w:rsid w:val="00B8401A"/>
    <w:rsid w:val="00B92B86"/>
    <w:rsid w:val="00BC5568"/>
    <w:rsid w:val="00BE76E7"/>
    <w:rsid w:val="00C10F64"/>
    <w:rsid w:val="00C23011"/>
    <w:rsid w:val="00C470B6"/>
    <w:rsid w:val="00C50709"/>
    <w:rsid w:val="00C50A45"/>
    <w:rsid w:val="00C63B8D"/>
    <w:rsid w:val="00C72260"/>
    <w:rsid w:val="00CB0DAC"/>
    <w:rsid w:val="00CE3864"/>
    <w:rsid w:val="00D167D2"/>
    <w:rsid w:val="00D228AD"/>
    <w:rsid w:val="00D26B65"/>
    <w:rsid w:val="00D30FD2"/>
    <w:rsid w:val="00D43B92"/>
    <w:rsid w:val="00D43FE4"/>
    <w:rsid w:val="00D50D29"/>
    <w:rsid w:val="00D710AC"/>
    <w:rsid w:val="00DB5D1B"/>
    <w:rsid w:val="00DC66A8"/>
    <w:rsid w:val="00DC70E5"/>
    <w:rsid w:val="00E349A5"/>
    <w:rsid w:val="00E6609C"/>
    <w:rsid w:val="00E74EBA"/>
    <w:rsid w:val="00EC15A5"/>
    <w:rsid w:val="00ED6BBA"/>
    <w:rsid w:val="00EE4A97"/>
    <w:rsid w:val="00F02284"/>
    <w:rsid w:val="00F12359"/>
    <w:rsid w:val="00F46F57"/>
    <w:rsid w:val="00F80916"/>
    <w:rsid w:val="00F85E94"/>
    <w:rsid w:val="00FE0FF5"/>
    <w:rsid w:val="00FF3267"/>
    <w:rsid w:val="00FF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86030"/>
    <w:pPr>
      <w:ind w:left="720"/>
      <w:contextualSpacing/>
    </w:pPr>
  </w:style>
  <w:style w:customStyle="true" w:styleId="Standard" w:type="paragraph">
    <w:name w:val="Standard"/>
    <w:rsid w:val="000A486C"/>
    <w:pPr>
      <w:suppressAutoHyphens/>
      <w:autoSpaceDN w:val="false"/>
      <w:textAlignment w:val="baseline"/>
    </w:pPr>
    <w:rPr>
      <w:rFonts w:eastAsia="Times New Roman" w:hAnsi="Times New Roman" w:ascii="Times New Roman"/>
      <w:kern w:val="3"/>
      <w:sz w:val="24"/>
      <w:szCs w:val="24"/>
    </w:rPr>
  </w:style>
  <w:style w:customStyle="true" w:styleId="TableContents" w:type="paragraph">
    <w:name w:val="Table Contents"/>
    <w:basedOn w:val="Standard"/>
    <w:rsid w:val="000A486C"/>
    <w:pPr>
      <w:suppressLineNumbers/>
      <w:overflowPunct w:val="false"/>
    </w:pPr>
    <w:rPr>
      <w:szCs w:val="20"/>
      <w:lang w:eastAsia="en-US"/>
    </w:rPr>
  </w:style>
  <w:style w:styleId="Tekstrezerviranogmjesta" w:type="character">
    <w:name w:val="Placeholder Text"/>
    <w:basedOn w:val="Zadanifontodlomka"/>
    <w:uiPriority w:val="99"/>
    <w:semiHidden/>
    <w:rsid w:val="00D26B65"/>
    <w:rPr>
      <w:color w:val="808080"/>
      <w:bdr w:space="0" w:sz="0" w:color="auto" w:val="none"/>
      <w:shd w:fill="auto" w:color="auto" w:val="clear"/>
    </w:rPr>
  </w:style>
  <w:style w:customStyle="true" w:styleId="eSPISCCParagraphDefaultFont" w:type="character">
    <w:name w:val="eSPIS_CC_Paragraph Default Font"/>
    <w:basedOn w:val="Zadanifontodlomka"/>
    <w:rsid w:val="00D26B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6B6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26B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6B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86030"/>
    <w:pPr>
      <w:ind w:left="720"/>
      <w:contextualSpacing/>
    </w:pPr>
  </w:style>
  <w:style w:customStyle="1" w:styleId="Standard" w:type="paragraph">
    <w:name w:val="Standard"/>
    <w:rsid w:val="000A486C"/>
    <w:pPr>
      <w:suppressAutoHyphens/>
      <w:autoSpaceDN w:val="0"/>
      <w:textAlignment w:val="baseline"/>
    </w:pPr>
    <w:rPr>
      <w:rFonts w:ascii="Times New Roman" w:eastAsia="Times New Roman" w:hAnsi="Times New Roman"/>
      <w:kern w:val="3"/>
      <w:sz w:val="24"/>
      <w:szCs w:val="24"/>
    </w:rPr>
  </w:style>
  <w:style w:customStyle="1" w:styleId="TableContents" w:type="paragraph">
    <w:name w:val="Table Contents"/>
    <w:basedOn w:val="Standard"/>
    <w:rsid w:val="000A486C"/>
    <w:pPr>
      <w:suppressLineNumbers/>
      <w:overflowPunct w:val="0"/>
    </w:pPr>
    <w:rPr>
      <w:szCs w:val="20"/>
      <w:lang w:eastAsia="en-US"/>
    </w:rPr>
  </w:style>
  <w:style w:styleId="Tekstrezerviranogmjesta" w:type="character">
    <w:name w:val="Placeholder Text"/>
    <w:basedOn w:val="Zadanifontodlomka"/>
    <w:uiPriority w:val="99"/>
    <w:semiHidden/>
    <w:rsid w:val="00D26B65"/>
    <w:rPr>
      <w:color w:val="808080"/>
      <w:bdr w:color="auto" w:space="0" w:sz="0" w:val="none"/>
      <w:shd w:color="auto" w:fill="auto" w:val="clear"/>
    </w:rPr>
  </w:style>
  <w:style w:customStyle="1" w:styleId="eSPISCCParagraphDefaultFont" w:type="character">
    <w:name w:val="eSPIS_CC_Paragraph Default Font"/>
    <w:basedOn w:val="Zadanifontodlomka"/>
    <w:rsid w:val="00D26B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6B6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6B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6B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0618415">
      <w:bodyDiv w:val="true"/>
      <w:marLeft w:val="0"/>
      <w:marRight w:val="0"/>
      <w:marTop w:val="0"/>
      <w:marBottom w:val="0"/>
      <w:divBdr>
        <w:top w:space="0" w:sz="0" w:color="auto" w:val="none"/>
        <w:left w:space="0" w:sz="0" w:color="auto" w:val="none"/>
        <w:bottom w:space="0" w:sz="0" w:color="auto" w:val="none"/>
        <w:right w:space="0" w:sz="0" w:color="auto" w:val="none"/>
      </w:divBdr>
    </w:div>
    <w:div w:id="792989586">
      <w:bodyDiv w:val="true"/>
      <w:marLeft w:val="0"/>
      <w:marRight w:val="0"/>
      <w:marTop w:val="0"/>
      <w:marBottom w:val="0"/>
      <w:divBdr>
        <w:top w:space="0" w:sz="0" w:color="auto" w:val="none"/>
        <w:left w:space="0" w:sz="0" w:color="auto" w:val="none"/>
        <w:bottom w:space="0" w:sz="0" w:color="auto" w:val="none"/>
        <w:right w:space="0" w:sz="0" w:color="auto" w:val="none"/>
      </w:divBdr>
    </w:div>
    <w:div w:id="824972821">
      <w:bodyDiv w:val="true"/>
      <w:marLeft w:val="0"/>
      <w:marRight w:val="0"/>
      <w:marTop w:val="0"/>
      <w:marBottom w:val="0"/>
      <w:divBdr>
        <w:top w:space="0" w:sz="0" w:color="auto" w:val="none"/>
        <w:left w:space="0" w:sz="0" w:color="auto" w:val="none"/>
        <w:bottom w:space="0" w:sz="0" w:color="auto" w:val="none"/>
        <w:right w:space="0" w:sz="0" w:color="auto" w:val="none"/>
      </w:divBdr>
    </w:div>
    <w:div w:id="1933464888">
      <w:bodyDiv w:val="true"/>
      <w:marLeft w:val="0"/>
      <w:marRight w:val="0"/>
      <w:marTop w:val="0"/>
      <w:marBottom w:val="0"/>
      <w:divBdr>
        <w:top w:space="0" w:sz="0" w:color="auto" w:val="none"/>
        <w:left w:space="0" w:sz="0" w:color="auto" w:val="none"/>
        <w:bottom w:space="0" w:sz="0" w:color="auto" w:val="none"/>
        <w:right w:space="0" w:sz="0" w:color="auto" w:val="none"/>
      </w:divBdr>
    </w:div>
    <w:div w:id="1960648612">
      <w:bodyDiv w:val="true"/>
      <w:marLeft w:val="0"/>
      <w:marRight w:val="0"/>
      <w:marTop w:val="0"/>
      <w:marBottom w:val="0"/>
      <w:divBdr>
        <w:top w:space="0" w:sz="0" w:color="auto" w:val="none"/>
        <w:left w:space="0" w:sz="0" w:color="auto" w:val="none"/>
        <w:bottom w:space="0" w:sz="0" w:color="auto" w:val="none"/>
        <w:right w:space="0" w:sz="0" w:color="auto" w:val="none"/>
      </w:divBdr>
    </w:div>
    <w:div w:id="21369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St-437/2017</izvorni_sadrzaj>
    <derivirana_varijabla naziv="DomainObject.Predmet.OznakaBroj_1">St-437/2017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St-506/2017
Prileži Ovrv-2/18  od 28.2.2018.</izvorni_sadrzaj>
    <derivirana_varijabla naziv="DomainObject.Predmet.PrimjedbaSuca_1">4 St-506/2017
Prileži Ovrv-2/18  od 28.2.2018.</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svibnja 2018.</izvorni_sadrzaj>
    <derivirana_varijabla naziv="DomainObject.Predmet.SpisIzvanSuda.DatumIzlazaSpisa_1">21. svibnja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Energo Projects društvo s ograničenom odgovornošću za proizvodnju i usluge</izvorni_sadrzaj>
    <derivirana_varijabla naziv="DomainObject.Predmet.StrankaFormated_1">  Energo Projects društvo s ograničenom odgovornošću za proizvodnju i usluge</derivirana_varijabla>
  </DomainObject.Predmet.StrankaFormated>
  <DomainObject.Predmet.StrankaFormatedOIB>
    <izvorni_sadrzaj>  Energo Projects društvo s ograničenom odgovornošću za proizvodnju i usluge, OIB 55279499369</izvorni_sadrzaj>
    <derivirana_varijabla naziv="DomainObject.Predmet.StrankaFormatedOIB_1">  Energo Projects društvo s ograničenom odgovornošću za proizvodnju i usluge, OIB 55279499369</derivirana_varijabla>
  </DomainObject.Predmet.StrankaFormatedOIB>
  <DomainObject.Predmet.StrankaFormatedWithAdress>
    <izvorni_sadrzaj> Energo Projects društvo s ograničenom odgovornošću za proizvodnju i usluge, Gospodarska 12, 40313 Vrhovljan</izvorni_sadrzaj>
    <derivirana_varijabla naziv="DomainObject.Predmet.StrankaFormatedWithAdress_1"> Energo Projects društvo s ograničenom odgovornošću za proizvodnju i usluge, Gospodarska 12, 40313 Vrhovljan</derivirana_varijabla>
  </DomainObject.Predmet.StrankaFormatedWithAdress>
  <DomainObject.Predmet.StrankaFormatedWithAdressOIB>
    <izvorni_sadrzaj> Energo Projects društvo s ograničenom odgovornošću za proizvodnju i usluge, OIB 55279499369, Gospodarska 12, 40313 Vrhovljan</izvorni_sadrzaj>
    <derivirana_varijabla naziv="DomainObject.Predmet.StrankaFormatedWithAdressOIB_1"> Energo Projects društvo s ograničenom odgovornošću za proizvodnju i usluge, OIB 55279499369, Gospodarska 12, 40313 Vrhovljan</derivirana_varijabla>
  </DomainObject.Predmet.StrankaFormatedWithAdressOIB>
  <DomainObject.Predmet.StrankaWithAdress>
    <izvorni_sadrzaj>Energo Projects društvo s ograničenom odgovornošću za proizvodnju i usluge Gospodarska 12,40313 Vrhovljan</izvorni_sadrzaj>
    <derivirana_varijabla naziv="DomainObject.Predmet.StrankaWithAdress_1">Energo Projects društvo s ograničenom odgovornošću za proizvodnju i usluge Gospodarska 12,40313 Vrhovljan</derivirana_varijabla>
  </DomainObject.Predmet.StrankaWithAdress>
  <DomainObject.Predmet.StrankaWithAdressOIB>
    <izvorni_sadrzaj>Energo Projects društvo s ograničenom odgovornošću za proizvodnju i usluge, OIB 55279499369, Gospodarska 12,40313 Vrhovljan</izvorni_sadrzaj>
    <derivirana_varijabla naziv="DomainObject.Predmet.StrankaWithAdressOIB_1">Energo Projects društvo s ograničenom odgovornošću za proizvodnju i usluge, OIB 55279499369, Gospodarska 12,40313 Vrhovljan</derivirana_varijabla>
  </DomainObject.Predmet.StrankaWithAdressOIB>
  <DomainObject.Predmet.StrankaNazivFormated>
    <izvorni_sadrzaj>Energo Projects društvo s ograničenom odgovornošću za proizvodnju i usluge</izvorni_sadrzaj>
    <derivirana_varijabla naziv="DomainObject.Predmet.StrankaNazivFormated_1">Energo Projects društvo s ograničenom odgovornošću za proizvodnju i usluge</derivirana_varijabla>
  </DomainObject.Predmet.StrankaNazivFormated>
  <DomainObject.Predmet.StrankaNazivFormatedOIB>
    <izvorni_sadrzaj>Energo Projects društvo s ograničenom odgovornošću za proizvodnju i usluge, OIB 55279499369</izvorni_sadrzaj>
    <derivirana_varijabla naziv="DomainObject.Predmet.StrankaNazivFormatedOIB_1">Energo Projects društvo s ograničenom odgovornošću za proizvodnju i usluge, OIB 55279499369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Energo Projects društvo s ograničenom odgovornošću za proizvodnju i usluge</item>
    </izvorni_sadrzaj>
    <derivirana_varijabla naziv="DomainObject.Predmet.StrankaListFormated_1">
      <item>Energo Projects društvo s ograničenom odgovornošću za proizvodnju i usluge</item>
    </derivirana_varijabla>
  </DomainObject.Predmet.StrankaListFormated>
  <DomainObject.Predmet.StrankaListFormatedOIB>
    <izvorni_sadrzaj>
      <item>Energo Projects društvo s ograničenom odgovornošću za proizvodnju i usluge, OIB 55279499369</item>
    </izvorni_sadrzaj>
    <derivirana_varijabla naziv="DomainObject.Predmet.StrankaListFormatedOIB_1">
      <item>Energo Projects društvo s ograničenom odgovornošću za proizvodnju i usluge, OIB 55279499369</item>
    </derivirana_varijabla>
  </DomainObject.Predmet.StrankaListFormatedOIB>
  <DomainObject.Predmet.StrankaListFormatedWithAdress>
    <izvorni_sadrzaj>
      <item>Energo Projects društvo s ograničenom odgovornošću za proizvodnju i usluge, Gospodarska 12, 40313 Vrhovljan</item>
    </izvorni_sadrzaj>
    <derivirana_varijabla naziv="DomainObject.Predmet.StrankaListFormatedWithAdress_1">
      <item>Energo Projects društvo s ograničenom odgovornošću za proizvodnju i usluge, Gospodarska 12, 40313 Vrhovljan</item>
    </derivirana_varijabla>
  </DomainObject.Predmet.StrankaListFormatedWithAdress>
  <DomainObject.Predmet.StrankaListFormatedWithAdressOIB>
    <izvorni_sadrzaj>
      <item>Energo Projects društvo s ograničenom odgovornošću za proizvodnju i usluge, OIB 55279499369, Gospodarska 12, 40313 Vrhovljan</item>
    </izvorni_sadrzaj>
    <derivirana_varijabla naziv="DomainObject.Predmet.StrankaListFormatedWithAdressOIB_1">
      <item>Energo Projects društvo s ograničenom odgovornošću za proizvodnju i usluge, OIB 55279499369, Gospodarska 12, 40313 Vrhovljan</item>
    </derivirana_varijabla>
  </DomainObject.Predmet.StrankaListFormatedWithAdressOIB>
  <DomainObject.Predmet.StrankaListNazivFormated>
    <izvorni_sadrzaj>
      <item>Energo Projects društvo s ograničenom odgovornošću za proizvodnju i usluge</item>
    </izvorni_sadrzaj>
    <derivirana_varijabla naziv="DomainObject.Predmet.StrankaListNazivFormated_1">
      <item>Energo Projects društvo s ograničenom odgovornošću za proizvodnju i usluge</item>
    </derivirana_varijabla>
  </DomainObject.Predmet.StrankaListNazivFormated>
  <DomainObject.Predmet.StrankaListNazivFormatedOIB>
    <izvorni_sadrzaj>
      <item>Energo Projects društvo s ograničenom odgovornošću za proizvodnju i usluge, OIB 55279499369</item>
    </izvorni_sadrzaj>
    <derivirana_varijabla naziv="DomainObject.Predmet.StrankaListNazivFormatedOIB_1">
      <item>Energo Projects društvo s ograničenom odgovornošću za proizvodnju i usluge, OIB 55279499369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Bernard Kordić</item>
      <item>BUREAU VERITAS CROATIA, društvo s ograničenom odgovornošću za kontrolu, ispitivanje i nadzor</item>
      <item>MAĆEŠIĆ I PARTNERI odvjetničko društvo d. o. o.</item>
      <item>SIGMAT d. o. o. za proizvodnju, inženjering i trgovinu</item>
    </izvorni_sadrzaj>
    <derivirana_varijabla naziv="DomainObject.Predmet.OstaliListFormated_1">
      <item>Sudski registar</item>
      <item>Bernard Kordić</item>
      <item>BUREAU VERITAS CROATIA, društvo s ograničenom odgovornošću za kontrolu, ispitivanje i nadzor</item>
      <item>MAĆEŠIĆ I PARTNERI odvjetničko društvo d. o. o.</item>
      <item>SIGMAT d. o. o. za proizvodnju, inženjering i trgovinu</item>
    </derivirana_varijabla>
  </DomainObject.Predmet.OstaliListFormated>
  <DomainObject.Predmet.OstaliListFormatedOIB>
    <izvorni_sadrzaj>
      <item>Sudski registar</item>
      <item>Bernard Kordić, OIB 93961825948</item>
      <item>BUREAU VERITAS CROATIA, društvo s ograničenom odgovornošću za kontrolu, ispitivanje i nadzor, OIB 82798532151</item>
      <item>MAĆEŠIĆ I PARTNERI odvjetničko društvo d. o. o., OIB 11793113837</item>
      <item>SIGMAT d. o. o. za proizvodnju, inženjering i trgovinu, OIB 47975086540</item>
    </izvorni_sadrzaj>
    <derivirana_varijabla naziv="DomainObject.Predmet.OstaliListFormatedOIB_1">
      <item>Sudski registar</item>
      <item>Bernard Kordić, OIB 93961825948</item>
      <item>BUREAU VERITAS CROATIA, društvo s ograničenom odgovornošću za kontrolu, ispitivanje i nadzor, OIB 82798532151</item>
      <item>MAĆEŠIĆ I PARTNERI odvjetničko društvo d. o. o., OIB 11793113837</item>
      <item>SIGMAT d. o. o. za proizvodnju, inženjering i trgovinu, OIB 47975086540</item>
    </derivirana_varijabla>
  </DomainObject.Predmet.OstaliListFormatedOIB>
  <DomainObject.Predmet.OstaliListFormatedWithAdress>
    <izvorni_sadrzaj>
      <item>Sudski registar</item>
      <item>Bernard Kordić, Blak 730, 3011 Rotterdam</item>
      <item>BUREAU VERITAS CROATIA, društvo s ograničenom odgovornošću za kontrolu, ispitivanje i nadzor, Ciottina 17/A, 51000 Rijeka</item>
      <item>MAĆEŠIĆ I PARTNERI odvjetničko društvo d. o. o., Pod Kaštelom 4, 51000 Rijeka</item>
      <item>SIGMAT d. o. o. za proizvodnju, inženjering i trgovinu, Ulica Dr. Franje Tuđmana 35, 35252 Gromačnik</item>
    </izvorni_sadrzaj>
    <derivirana_varijabla naziv="DomainObject.Predmet.OstaliListFormatedWithAdress_1">
      <item>Sudski registar</item>
      <item>Bernard Kordić, Blak 730, 3011 Rotterdam</item>
      <item>BUREAU VERITAS CROATIA, društvo s ograničenom odgovornošću za kontrolu, ispitivanje i nadzor, Ciottina 17/A, 51000 Rijeka</item>
      <item>MAĆEŠIĆ I PARTNERI odvjetničko društvo d. o. o., Pod Kaštelom 4, 51000 Rijeka</item>
      <item>SIGMAT d. o. o. za proizvodnju, inženjering i trgovinu, Ulica Dr. Franje Tuđmana 35, 35252 Gromačnik</item>
    </derivirana_varijabla>
  </DomainObject.Predmet.OstaliListFormatedWithAdress>
  <DomainObject.Predmet.OstaliListFormatedWithAdressOIB>
    <izvorni_sadrzaj>
      <item>Sudski registar</item>
      <item>Bernard Kordić, OIB 93961825948, Blak 730, 3011 Rotterdam</item>
      <item>BUREAU VERITAS CROATIA, društvo s ograničenom odgovornošću za kontrolu, ispitivanje i nadzor, OIB 82798532151, Ciottina 17/A, 51000 Rijeka</item>
      <item>MAĆEŠIĆ I PARTNERI odvjetničko društvo d. o. o., OIB 11793113837, Pod Kaštelom 4, 51000 Rijeka</item>
      <item>SIGMAT d. o. o. za proizvodnju, inženjering i trgovinu, OIB 47975086540, Ulica Dr. Franje Tuđmana 35, 35252 Gromačnik</item>
    </izvorni_sadrzaj>
    <derivirana_varijabla naziv="DomainObject.Predmet.OstaliListFormatedWithAdressOIB_1">
      <item>Sudski registar</item>
      <item>Bernard Kordić, OIB 93961825948, Blak 730, 3011 Rotterdam</item>
      <item>BUREAU VERITAS CROATIA, društvo s ograničenom odgovornošću za kontrolu, ispitivanje i nadzor, OIB 82798532151, Ciottina 17/A, 51000 Rijeka</item>
      <item>MAĆEŠIĆ I PARTNERI odvjetničko društvo d. o. o., OIB 11793113837, Pod Kaštelom 4, 51000 Rijeka</item>
      <item>SIGMAT d. o. o. za proizvodnju, inženjering i trgovinu, OIB 47975086540, Ulica Dr. Franje Tuđmana 35, 35252 Gromačnik</item>
    </derivirana_varijabla>
  </DomainObject.Predmet.OstaliListFormatedWithAdressOIB>
  <DomainObject.Predmet.OstaliListNazivFormated>
    <izvorni_sadrzaj>
      <item>Sudski registar</item>
      <item>Bernard Kordić</item>
      <item>BUREAU VERITAS CROATIA, društvo s ograničenom odgovornošću za kontrolu, ispitivanje i nadzor</item>
      <item>MAĆEŠIĆ I PARTNERI odvjetničko društvo d. o. o.</item>
      <item>SIGMAT d. o. o. za proizvodnju, inženjering i trgovinu</item>
    </izvorni_sadrzaj>
    <derivirana_varijabla naziv="DomainObject.Predmet.OstaliListNazivFormated_1">
      <item>Sudski registar</item>
      <item>Bernard Kordić</item>
      <item>BUREAU VERITAS CROATIA, društvo s ograničenom odgovornošću za kontrolu, ispitivanje i nadzor</item>
      <item>MAĆEŠIĆ I PARTNERI odvjetničko društvo d. o. o.</item>
      <item>SIGMAT d. o. o. za proizvodnju, inženjering i trgovinu</item>
    </derivirana_varijabla>
  </DomainObject.Predmet.OstaliListNazivFormated>
  <DomainObject.Predmet.OstaliListNazivFormatedOIB>
    <izvorni_sadrzaj>
      <item>Sudski registar</item>
      <item>Bernard Kordić, OIB 93961825948</item>
      <item>BUREAU VERITAS CROATIA, društvo s ograničenom odgovornošću za kontrolu, ispitivanje i nadzor, OIB 82798532151</item>
      <item>MAĆEŠIĆ I PARTNERI odvjetničko društvo d. o. o., OIB 11793113837</item>
      <item>SIGMAT d. o. o. za proizvodnju, inženjering i trgovinu, OIB 47975086540</item>
    </izvorni_sadrzaj>
    <derivirana_varijabla naziv="DomainObject.Predmet.OstaliListNazivFormatedOIB_1">
      <item>Sudski registar</item>
      <item>Bernard Kordić, OIB 93961825948</item>
      <item>BUREAU VERITAS CROATIA, društvo s ograničenom odgovornošću za kontrolu, ispitivanje i nadzor, OIB 82798532151</item>
      <item>MAĆEŠIĆ I PARTNERI odvjetničko društvo d. o. o., OIB 11793113837</item>
      <item>SIGMAT d. o. o. za proizvodnju, inženjering i trgovinu, OIB 47975086540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Energo Projects društvo s ograničenom odgovornošću za proizvodnju i usluge</izvorni_sadrzaj>
    <derivirana_varijabla naziv="DomainObject.Predmet.StrankaIDrugi_1">Energo Projects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Energo Projects društvo s ograničenom odgovornošću za proizvodnju i usluge, OIB 55279499369, Gospodarska 12, 40313 Vrhovljan</izvorni_sadrzaj>
    <derivirana_varijabla naziv="DomainObject.Predmet.StrankaIDrugiAdressOIB_1">Energo Projects društvo s ograničenom odgovornošću za proizvodnju i usluge, OIB 55279499369, Gospodarska 12, 40313 Vrhovljan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 Projects društvo s ograničenom odgovornošću za proizvodnju i usluge</item>
      <item>Sudski registar</item>
      <item>Bernard Kordić</item>
      <item>BUREAU VERITAS CROATIA, društvo s ograničenom odgovornošću za kontrolu, ispitivanje i nadzor</item>
      <item>MAĆEŠIĆ I PARTNERI odvjetničko društvo d. o. o.</item>
      <item>SIGMAT d. o. o. za proizvodnju, inženjering i trgovinu</item>
    </izvorni_sadrzaj>
    <derivirana_varijabla naziv="DomainObject.Predmet.SudioniciListNaziv_1">
      <item>Energo Projects društvo s ograničenom odgovornošću za proizvodnju i usluge</item>
      <item>Sudski registar</item>
      <item>Bernard Kordić</item>
      <item>BUREAU VERITAS CROATIA, društvo s ograničenom odgovornošću za kontrolu, ispitivanje i nadzor</item>
      <item>MAĆEŠIĆ I PARTNERI odvjetničko društvo d. o. o.</item>
      <item>SIGMAT d. o. o. za proizvodnju, inženjering i trgovinu</item>
    </derivirana_varijabla>
  </DomainObject.Predmet.SudioniciListNaziv>
  <DomainObject.Predmet.SudioniciListAdressOIB>
    <izvorni_sadrzaj>
      <item>Energo Projects društvo s ograničenom odgovornošću za proizvodnju i usluge, OIB 55279499369, Gospodarska 12,40313 Vrhovljan</item>
      <item>Sudski registar</item>
      <item>Bernard Kordić, OIB 93961825948, Blak 730,3011 Rotterdam</item>
      <item>BUREAU VERITAS CROATIA, društvo s ograničenom odgovornošću za kontrolu, ispitivanje i nadzor, OIB 82798532151, Ciottina 17/A,51000 Rijeka</item>
      <item>MAĆEŠIĆ I PARTNERI odvjetničko društvo d. o. o., OIB 11793113837, Pod Kaštelom 4,51000 Rijeka</item>
      <item>SIGMAT d. o. o. za proizvodnju, inženjering i trgovinu, OIB 47975086540, Ulica Dr. Franje Tuđmana 35,35252 Gromačnik</item>
    </izvorni_sadrzaj>
    <derivirana_varijabla naziv="DomainObject.Predmet.SudioniciListAdressOIB_1">
      <item>Energo Projects društvo s ograničenom odgovornošću za proizvodnju i usluge, OIB 55279499369, Gospodarska 12,40313 Vrhovljan</item>
      <item>Sudski registar</item>
      <item>Bernard Kordić, OIB 93961825948, Blak 730,3011 Rotterdam</item>
      <item>BUREAU VERITAS CROATIA, društvo s ograničenom odgovornošću za kontrolu, ispitivanje i nadzor, OIB 82798532151, Ciottina 17/A,51000 Rijeka</item>
      <item>MAĆEŠIĆ I PARTNERI odvjetničko društvo d. o. o., OIB 11793113837, Pod Kaštelom 4,51000 Rijeka</item>
      <item>SIGMAT d. o. o. za proizvodnju, inženjering i trgovinu, OIB 47975086540, Ulica Dr. Franje Tuđmana 35,35252 Gromačnik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55279499369</item>
      <item>, OIB null</item>
      <item>, OIB 93961825948</item>
      <item>, OIB 82798532151</item>
      <item>, OIB 11793113837</item>
      <item>, OIB 47975086540</item>
    </izvorni_sadrzaj>
    <derivirana_varijabla naziv="DomainObject.Predmet.SudioniciListNazivOIB_1">
      <item>, OIB 55279499369</item>
      <item>, OIB null</item>
      <item>, OIB 93961825948</item>
      <item>, OIB 82798532151</item>
      <item>, OIB 11793113837</item>
      <item>, OIB 47975086540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7CA029-DE10-4CFE-9E9F-AA2E2C5F55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504</properties:Words>
  <properties:Characters>2761</properties:Characters>
  <properties:Lines>152</properties:Lines>
  <properties:Paragraphs>58</properties:Paragraphs>
  <properties:TotalTime>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2018-06-12T12:18:00Z</cp:lastPrinted>
  <dcterms:modified xmlns:xsi="http://www.w3.org/2001/XMLSchema-instance" xsi:type="dcterms:W3CDTF">2018-06-13T06:50:00Z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(ST-437-17-29 Obrazac 3. - cl.62.st.5. SP - RJEŠENJE O ISPITANIM, UTVRĐENIM TRAŽBINAMA.docx)</vt:lpwstr>
  </prop:property>
  <prop:property name="CC_coloring" pid="4" fmtid="{D5CDD505-2E9C-101B-9397-08002B2CF9AE}">
    <vt:bool>false</vt:bool>
  </prop:property>
  <prop:property name="BrojStranica" pid="5" fmtid="{D5CDD505-2E9C-101B-9397-08002B2CF9AE}">
    <vt:i4>3</vt:i4>
  </prop:property>
</prop:Properties>
</file>