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a5d2a" w14:paraId="8da5d2a" w:rsidRDefault="00E83AEB" w:rsidP="00AC2251" w:rsidR="00E83AEB">
      <w:pPr>
        <w:ind w:left="142"/>
        <w:jc w:val="both"/>
        <w15:collapsed w:val="false"/>
        <w:rPr>
          <w:rFonts w:hAnsi="Times New Roman" w:ascii="Times New Roman"/>
          <w:sz w:val="20"/>
          <w:szCs w:val="24"/>
        </w:rPr>
      </w:pPr>
      <w:bookmarkStart w:name="_GoBack" w:id="0"/>
      <w:bookmarkEnd w:id="0"/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 w:val="20"/>
          <w:szCs w:val="24"/>
        </w:rPr>
        <w:tab/>
      </w:r>
    </w:p>
    <w:p w:rsidRDefault="00E83AEB" w:rsidP="00E83AEB" w:rsidR="00E83AEB">
      <w:pPr>
        <w:pStyle w:val="Zaglavlje"/>
        <w:rPr>
          <w:rFonts w:hAnsi="Times New Roman" w:ascii="Times New Roman"/>
        </w:rPr>
      </w:pPr>
    </w:p>
    <w:p w:rsidRDefault="00BA7294" w:rsidP="00E83AEB" w:rsidR="00E83AEB">
      <w:pPr>
        <w:pStyle w:val="Zaglavlje"/>
        <w:rPr>
          <w:rFonts w:hAnsi="Times New Roman" w:ascii="Times New Roman"/>
        </w:rPr>
      </w:pPr>
      <w:r>
        <w:rPr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819150</wp:posOffset>
            </wp:positionH>
            <wp:positionV relativeFrom="paragraph">
              <wp:posOffset>12065</wp:posOffset>
            </wp:positionV>
            <wp:extent cy="594995" cx="457200"/>
            <wp:effectExtent b="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594995" cx="457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E83AEB" w:rsidP="00E83AEB" w:rsidR="00E83AEB">
      <w:pPr>
        <w:pStyle w:val="Zaglavlje"/>
        <w:rPr>
          <w:rFonts w:hAnsi="Times New Roman" w:ascii="Times New Roman"/>
        </w:rPr>
      </w:pPr>
    </w:p>
    <w:p w:rsidRDefault="00E83AEB" w:rsidP="00E83AEB" w:rsidR="00E83AEB">
      <w:pPr>
        <w:pStyle w:val="Zaglavlje"/>
        <w:rPr>
          <w:rFonts w:hAnsi="Times New Roman" w:ascii="Times New Roman"/>
        </w:rPr>
      </w:pPr>
    </w:p>
    <w:p w:rsidRDefault="00E83AEB" w:rsidP="00E83AEB" w:rsidR="00E83AEB">
      <w:pPr>
        <w:pStyle w:val="Zaglavlje"/>
        <w:rPr>
          <w:rFonts w:hAnsi="Times New Roman" w:ascii="Times New Roman"/>
        </w:rPr>
      </w:pPr>
    </w:p>
    <w:p w:rsidRDefault="00E83AEB" w:rsidP="00E83AEB" w:rsidR="00E83AEB">
      <w:pPr>
        <w:pStyle w:val="Zaglavlje"/>
        <w:ind w:left="426"/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</w:p>
    <w:p w:rsidRDefault="00E83AEB" w:rsidP="00E83AEB" w:rsidR="00E83AEB">
      <w:pPr>
        <w:pStyle w:val="Zaglavlje"/>
        <w:ind w:left="426"/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E83AEB" w:rsidP="00E83AEB" w:rsidR="00E83AEB">
      <w:pPr>
        <w:pStyle w:val="Zaglavlje"/>
        <w:tabs>
          <w:tab w:pos="4536" w:val="clear"/>
          <w:tab w:pos="7799" w:val="left"/>
        </w:tabs>
        <w:ind w:left="426"/>
        <w:rPr>
          <w:rFonts w:hAnsi="Times New Roman" w:ascii="Times New Roman"/>
          <w:szCs w:val="24"/>
        </w:rPr>
      </w:pPr>
      <w:r>
        <w:rPr>
          <w:rFonts w:hAnsi="Times New Roman" w:ascii="Times New Roman"/>
        </w:rPr>
        <w:t>Zagreb, Amruševa 2/II, desno (p.p. 432)                                                20.St-</w:t>
      </w:r>
      <w:r w:rsidR="003B12F0">
        <w:rPr>
          <w:rFonts w:hAnsi="Times New Roman" w:ascii="Times New Roman"/>
        </w:rPr>
        <w:t>4237</w:t>
      </w:r>
      <w:r w:rsidR="008D6D6A">
        <w:rPr>
          <w:rFonts w:hAnsi="Times New Roman" w:ascii="Times New Roman"/>
        </w:rPr>
        <w:t>/16</w:t>
      </w:r>
    </w:p>
    <w:p w:rsidRDefault="00E83AEB" w:rsidP="00E83AEB" w:rsidR="00E83AEB">
      <w:pPr>
        <w:ind w:left="142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</w:p>
    <w:p w:rsidRDefault="00E83AEB" w:rsidP="00E83AEB" w:rsidR="00E83AEB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E P U B L I K A  H R V A T S K A</w:t>
      </w:r>
    </w:p>
    <w:p w:rsidRDefault="00E83AEB" w:rsidP="00E83AEB" w:rsidR="00E83AEB">
      <w:pPr>
        <w:jc w:val="both"/>
        <w:rPr>
          <w:rFonts w:hAnsi="Times New Roman" w:ascii="Times New Roman"/>
          <w:szCs w:val="24"/>
        </w:rPr>
      </w:pPr>
    </w:p>
    <w:p w:rsidRDefault="00E83AEB" w:rsidP="00E83AEB" w:rsidR="00E83AEB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J E Š E N J E</w:t>
      </w:r>
    </w:p>
    <w:p w:rsidRDefault="00E83AEB" w:rsidP="00E83AEB" w:rsidR="00E83AEB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</w:t>
      </w:r>
    </w:p>
    <w:p w:rsidRDefault="00E83AEB" w:rsidP="00E83AEB" w:rsidR="00E83AEB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 A K L J U Č A K</w:t>
      </w:r>
    </w:p>
    <w:p w:rsidRDefault="00E83AEB" w:rsidP="00E83AEB" w:rsidR="00E83AEB">
      <w:pPr>
        <w:jc w:val="both"/>
        <w:rPr>
          <w:rFonts w:hAnsi="Times New Roman" w:ascii="Times New Roman"/>
          <w:szCs w:val="24"/>
        </w:rPr>
      </w:pPr>
    </w:p>
    <w:p w:rsidRDefault="00E83AEB" w:rsidP="008D6D6A" w:rsidR="00E83AEB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Trgovački sud u Zagrebu, po sucu pojedincu Luciji Butigan, </w:t>
      </w:r>
      <w:r w:rsidR="003B12F0" w:rsidRPr="003B12F0">
        <w:rPr>
          <w:rFonts w:hAnsi="Times New Roman" w:ascii="Times New Roman"/>
          <w:szCs w:val="24"/>
        </w:rPr>
        <w:t>nakon obustavljenog skraćenog stečajnog postupka nad dužnikom NOVI GALEB d.o.o. za trgovinu i usluge, Zagreb (Grad Zagreb), Žutnička 23, OIB 56001500976,  povodom prijedloga vjerovnika RH, Ministarstvo financija, Porezna uprava, Područni ured Zagreb, zastupano po Županijskom državnom odvjetništvu u Zagrebu, za otvaranje stečajnog postupka nad dužnikom NOVI GALEB d.o.o. za trgovinu i usluge, Zagreb (Grad Zagreb), Žutnička 23, OIB 56001500976</w:t>
      </w:r>
      <w:r w:rsidR="003F7FF9">
        <w:rPr>
          <w:rFonts w:hAnsi="Times New Roman" w:ascii="Times New Roman"/>
          <w:szCs w:val="24"/>
        </w:rPr>
        <w:t>,</w:t>
      </w:r>
      <w:r>
        <w:rPr>
          <w:rFonts w:hAnsi="Times New Roman" w:ascii="Times New Roman"/>
          <w:szCs w:val="24"/>
          <w:lang w:val="pt-BR"/>
        </w:rPr>
        <w:t xml:space="preserve"> </w:t>
      </w:r>
      <w:r w:rsidR="008D6D6A">
        <w:rPr>
          <w:rFonts w:hAnsi="Times New Roman" w:ascii="Times New Roman"/>
          <w:szCs w:val="24"/>
        </w:rPr>
        <w:t>dana 8</w:t>
      </w:r>
      <w:r>
        <w:rPr>
          <w:rFonts w:hAnsi="Times New Roman" w:ascii="Times New Roman"/>
          <w:szCs w:val="24"/>
        </w:rPr>
        <w:t xml:space="preserve">. </w:t>
      </w:r>
      <w:r w:rsidR="009C1D20">
        <w:rPr>
          <w:rFonts w:hAnsi="Times New Roman" w:ascii="Times New Roman"/>
          <w:szCs w:val="24"/>
        </w:rPr>
        <w:t>veljače</w:t>
      </w:r>
      <w:r w:rsidR="00DB2E14">
        <w:rPr>
          <w:rFonts w:hAnsi="Times New Roman" w:ascii="Times New Roman"/>
          <w:szCs w:val="24"/>
        </w:rPr>
        <w:t xml:space="preserve"> 2018</w:t>
      </w:r>
      <w:r>
        <w:rPr>
          <w:rFonts w:hAnsi="Times New Roman" w:ascii="Times New Roman"/>
          <w:szCs w:val="24"/>
        </w:rPr>
        <w:t>. godine</w:t>
      </w:r>
    </w:p>
    <w:p w:rsidRDefault="00E83AEB" w:rsidP="00E83AEB" w:rsidR="00E83AEB">
      <w:pPr>
        <w:ind w:firstLine="720"/>
        <w:jc w:val="both"/>
        <w:rPr>
          <w:rFonts w:hAnsi="Times New Roman" w:ascii="Times New Roman"/>
          <w:sz w:val="22"/>
          <w:szCs w:val="22"/>
        </w:rPr>
      </w:pPr>
    </w:p>
    <w:p w:rsidRDefault="00E83AEB" w:rsidP="00E83AEB" w:rsidR="00E83AEB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i j e š i o      j e</w:t>
      </w:r>
    </w:p>
    <w:p w:rsidRDefault="00E83AEB" w:rsidP="00E83AEB" w:rsidR="00E83AEB">
      <w:pPr>
        <w:jc w:val="center"/>
        <w:rPr>
          <w:rFonts w:hAnsi="Times New Roman" w:ascii="Times New Roman"/>
          <w:b/>
          <w:szCs w:val="24"/>
        </w:rPr>
      </w:pPr>
    </w:p>
    <w:p w:rsidRDefault="00E83AEB" w:rsidP="0025779F" w:rsidR="0025779F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Pokreće se prethodni postupak radi utvrđivanja pretpostavki za otvaranje stečajnog postupka nad dužnikom </w:t>
      </w:r>
      <w:r w:rsidR="003E47B2" w:rsidRPr="003B12F0">
        <w:rPr>
          <w:rFonts w:hAnsi="Times New Roman" w:ascii="Times New Roman"/>
          <w:szCs w:val="24"/>
        </w:rPr>
        <w:t>NOVI GALEB d.o.o. za trgovinu i usluge, Zagreb (Grad Zagreb), Žutnička 23, OIB 56001500976</w:t>
      </w:r>
      <w:r w:rsidR="0025779F">
        <w:rPr>
          <w:rFonts w:hAnsi="Times New Roman" w:ascii="Times New Roman"/>
          <w:szCs w:val="24"/>
        </w:rPr>
        <w:t>.</w:t>
      </w:r>
    </w:p>
    <w:p w:rsidRDefault="0025779F" w:rsidP="0025779F" w:rsidR="0025779F">
      <w:pPr>
        <w:jc w:val="both"/>
        <w:rPr>
          <w:rFonts w:hAnsi="Times New Roman" w:ascii="Times New Roman"/>
          <w:szCs w:val="24"/>
        </w:rPr>
      </w:pPr>
    </w:p>
    <w:p w:rsidRDefault="00E83AEB" w:rsidP="0025779F" w:rsidR="00E83AEB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 a k l j u č i o   j e</w:t>
      </w:r>
    </w:p>
    <w:p w:rsidRDefault="00E83AEB" w:rsidP="00E83AEB" w:rsidR="00E83AEB">
      <w:pPr>
        <w:ind w:firstLine="720"/>
        <w:jc w:val="center"/>
        <w:rPr>
          <w:rFonts w:hAnsi="Times New Roman" w:ascii="Times New Roman"/>
          <w:b/>
          <w:szCs w:val="24"/>
        </w:rPr>
      </w:pPr>
    </w:p>
    <w:p w:rsidRDefault="006329FD" w:rsidP="003B12F0" w:rsidR="00E83AEB" w:rsidRPr="006329FD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Nalaže </w:t>
      </w:r>
      <w:r w:rsidR="001262CD">
        <w:rPr>
          <w:rFonts w:hAnsi="Times New Roman" w:ascii="Times New Roman"/>
          <w:szCs w:val="24"/>
        </w:rPr>
        <w:t>se osobi ovlaštenoj</w:t>
      </w:r>
      <w:r w:rsidR="00E83AEB">
        <w:rPr>
          <w:rFonts w:hAnsi="Times New Roman" w:ascii="Times New Roman"/>
          <w:szCs w:val="24"/>
        </w:rPr>
        <w:t xml:space="preserve"> za zastupanje dužnika po zakonu </w:t>
      </w:r>
      <w:r w:rsidR="003B12F0" w:rsidRPr="003B12F0">
        <w:rPr>
          <w:rFonts w:hAnsi="Times New Roman" w:ascii="Times New Roman"/>
          <w:szCs w:val="24"/>
        </w:rPr>
        <w:t>SLAVKO TRAVAR, Vantačići, MIROSLAVA CELEBRINA 5, OIB: 06632184995</w:t>
      </w:r>
      <w:r w:rsidR="00AA22D2">
        <w:rPr>
          <w:rFonts w:hAnsi="Times New Roman" w:ascii="Times New Roman"/>
          <w:szCs w:val="24"/>
        </w:rPr>
        <w:t>,</w:t>
      </w:r>
      <w:r w:rsidR="003E337C" w:rsidRPr="003E337C">
        <w:rPr>
          <w:rFonts w:hAnsi="Times New Roman" w:ascii="Times New Roman"/>
          <w:szCs w:val="24"/>
        </w:rPr>
        <w:t xml:space="preserve"> </w:t>
      </w:r>
      <w:r w:rsidR="00E83AEB" w:rsidRPr="006329FD">
        <w:rPr>
          <w:rFonts w:hAnsi="Times New Roman" w:ascii="Times New Roman"/>
          <w:szCs w:val="24"/>
        </w:rPr>
        <w:t>da u roku od 15 dana od dana primitka ovog zaključka podnese ovome sudu pozivom na gornji broj spisa pisano izvješće o financijskog-gospodarskom stanju kod dužnika u kojem će, između ostalog, navesti činjenice o imovini i obvezama dužnika, konkretno:</w:t>
      </w:r>
    </w:p>
    <w:p w:rsidRDefault="00E83AEB" w:rsidP="00E83AEB" w:rsidR="00E83AEB">
      <w:pPr>
        <w:pStyle w:val="Odlomakpopisa"/>
        <w:ind w:left="709"/>
        <w:jc w:val="both"/>
        <w:rPr>
          <w:rFonts w:hAnsi="Times New Roman" w:ascii="Times New Roman"/>
          <w:szCs w:val="24"/>
        </w:rPr>
      </w:pPr>
    </w:p>
    <w:p w:rsidRDefault="00E83AEB" w:rsidP="00E83AEB" w:rsidR="00E83AEB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nekretnine i pokretnine dužnika, </w:t>
      </w:r>
    </w:p>
    <w:p w:rsidRDefault="00E83AEB" w:rsidP="00E83AEB" w:rsidR="00E83AEB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imovinska prava dužnika na tuđim stvarima, </w:t>
      </w:r>
    </w:p>
    <w:p w:rsidRDefault="00E83AEB" w:rsidP="00E83AEB" w:rsidR="00E83AEB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novčane i nenovčane tražbine dužnika, </w:t>
      </w:r>
    </w:p>
    <w:p w:rsidRDefault="00E83AEB" w:rsidP="00E83AEB" w:rsidR="00E83AEB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druga prava koja čine imovinu dužnika, </w:t>
      </w:r>
    </w:p>
    <w:p w:rsidRDefault="00E83AEB" w:rsidP="00E83AEB" w:rsidR="00E83AEB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novčana sredstva na računima dužnika i drugu imovinu dužnika,</w:t>
      </w:r>
    </w:p>
    <w:p w:rsidRDefault="00E83AEB" w:rsidP="00E83AEB" w:rsidR="00E83AEB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obveze dužnika unesene u njegove poslovne knjige,</w:t>
      </w:r>
    </w:p>
    <w:p w:rsidRDefault="00E83AEB" w:rsidP="00E83AEB" w:rsidR="00E83AEB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druge novčane i nenovčane obveze dužnika, </w:t>
      </w:r>
    </w:p>
    <w:p w:rsidRDefault="00E83AEB" w:rsidP="00E83AEB" w:rsidR="00E83AEB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razlučna prava na imovini dužnika,</w:t>
      </w:r>
    </w:p>
    <w:p w:rsidRDefault="00E83AEB" w:rsidP="00E83AEB" w:rsidR="00E83AEB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izlučna prava,</w:t>
      </w:r>
    </w:p>
    <w:p w:rsidRDefault="00E83AEB" w:rsidP="00E83AEB" w:rsidR="00E83AEB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prosječne mjesečne troškove redovnog poslovanja dužnika u posljednjih godinu dana,</w:t>
      </w:r>
    </w:p>
    <w:p w:rsidRDefault="00E83AEB" w:rsidP="00E83AEB" w:rsidR="00E83AEB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postupke pred sudovima ili javnopravnim tijelima u kojima je dužnik stranka i visinu ili opis tražbine koja je predmet postupka </w:t>
      </w:r>
    </w:p>
    <w:p w:rsidRDefault="00E83AEB" w:rsidP="00E83AEB" w:rsidR="00E83AEB">
      <w:pPr>
        <w:ind w:firstLine="720"/>
        <w:jc w:val="both"/>
        <w:rPr>
          <w:rFonts w:hAnsi="Times New Roman" w:ascii="Times New Roman"/>
          <w:szCs w:val="24"/>
        </w:rPr>
      </w:pPr>
    </w:p>
    <w:p w:rsidRDefault="00E83AEB" w:rsidP="00D16AA6" w:rsidR="00E83AEB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lastRenderedPageBreak/>
        <w:t xml:space="preserve">U popisu imovine i obveza moraju se navesti podaci o pravnoj i činjeničnoj osnovi u odnosu na svaki dio imovine i obveza, dokazi, osobito isprave kojima se oni mogu potkrijepiti i potvrditi da su navedeni podaci točni i potpuni i da ništa od imovine i obveza nije zatajeno. </w:t>
      </w:r>
    </w:p>
    <w:p w:rsidRDefault="00E83AEB" w:rsidP="00E83AEB" w:rsidR="00E83AEB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 davanje neistinitog ili nepotpunog popisa imovine i obveza,  odgovara se kao za davanje lažnog iskaza u postupku pred sudom.</w:t>
      </w:r>
    </w:p>
    <w:p w:rsidRDefault="00E83AEB" w:rsidP="00E83AEB" w:rsidR="00E83AEB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Navedene osobe odgovaraju vjerovnicima osobno za naknadu štete koju su im prouzročile uskratom davanja ili davanja netočnih ili nepotpunih podataka.</w:t>
      </w:r>
    </w:p>
    <w:p w:rsidRDefault="00E83AEB" w:rsidP="00E83AEB" w:rsidR="00E83AEB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slučaju neodazivanja gornjem očitovanju, sud može osobi ovlaštenoj za zastupanje dužnika odrediti dovođenje, a i novčano je kazniti u iznosu do 10.000,00 kuna</w:t>
      </w:r>
    </w:p>
    <w:p w:rsidRDefault="00E83AEB" w:rsidP="00E83AEB" w:rsidR="00E83AEB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E83AEB" w:rsidP="00E83AEB" w:rsidR="00E83AEB">
      <w:pPr>
        <w:pStyle w:val="Odlomakpopisa"/>
        <w:numPr>
          <w:ilvl w:val="0"/>
          <w:numId w:val="1"/>
        </w:numPr>
        <w:ind w:left="709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Zakazuje se ročište radi očitovanja o prijedlogu za otvaranje stečajnog postupka nad gore navedenim dužnikom za dan</w:t>
      </w:r>
    </w:p>
    <w:p w:rsidRDefault="00E83AEB" w:rsidP="00E83AEB" w:rsidR="00E83AEB">
      <w:pPr>
        <w:pStyle w:val="Odlomakpopisa"/>
        <w:rPr>
          <w:rFonts w:hAnsi="Times New Roman" w:ascii="Times New Roman"/>
          <w:szCs w:val="24"/>
        </w:rPr>
      </w:pPr>
    </w:p>
    <w:p w:rsidRDefault="008D6D6A" w:rsidP="00E83AEB" w:rsidR="00E83AEB">
      <w:pPr>
        <w:jc w:val="center"/>
        <w:rPr>
          <w:rFonts w:hAnsi="Times New Roman" w:ascii="Times New Roman"/>
          <w:b/>
          <w:szCs w:val="24"/>
          <w:u w:val="single"/>
        </w:rPr>
      </w:pPr>
      <w:r>
        <w:rPr>
          <w:rFonts w:hAnsi="Times New Roman" w:ascii="Times New Roman"/>
          <w:b/>
          <w:szCs w:val="24"/>
          <w:u w:val="single"/>
        </w:rPr>
        <w:t>13</w:t>
      </w:r>
      <w:r w:rsidR="002B277B">
        <w:rPr>
          <w:rFonts w:hAnsi="Times New Roman" w:ascii="Times New Roman"/>
          <w:b/>
          <w:szCs w:val="24"/>
          <w:u w:val="single"/>
        </w:rPr>
        <w:t xml:space="preserve">. </w:t>
      </w:r>
      <w:r w:rsidR="00EC5DA2">
        <w:rPr>
          <w:rFonts w:hAnsi="Times New Roman" w:ascii="Times New Roman"/>
          <w:b/>
          <w:szCs w:val="24"/>
          <w:u w:val="single"/>
        </w:rPr>
        <w:t>ožujka 2018. godine u 09:5</w:t>
      </w:r>
      <w:r w:rsidR="006C05E6">
        <w:rPr>
          <w:rFonts w:hAnsi="Times New Roman" w:ascii="Times New Roman"/>
          <w:b/>
          <w:szCs w:val="24"/>
          <w:u w:val="single"/>
        </w:rPr>
        <w:t>0</w:t>
      </w:r>
      <w:r w:rsidR="00E83AEB">
        <w:rPr>
          <w:rFonts w:hAnsi="Times New Roman" w:ascii="Times New Roman"/>
          <w:b/>
          <w:szCs w:val="24"/>
          <w:u w:val="single"/>
        </w:rPr>
        <w:t xml:space="preserve"> sati</w:t>
      </w:r>
    </w:p>
    <w:p w:rsidRDefault="00E83AEB" w:rsidP="00E83AEB" w:rsidR="00E83AEB">
      <w:pPr>
        <w:rPr>
          <w:rFonts w:hAnsi="Times New Roman" w:ascii="Times New Roman"/>
          <w:szCs w:val="24"/>
        </w:rPr>
      </w:pPr>
    </w:p>
    <w:p w:rsidRDefault="00E83AEB" w:rsidP="00E83AEB" w:rsidR="00E83AEB">
      <w:pPr>
        <w:ind w:left="709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na koje se pozivaju:</w:t>
      </w:r>
    </w:p>
    <w:p w:rsidRDefault="00E83AEB" w:rsidP="00E83AEB" w:rsidR="00E83AEB">
      <w:pPr>
        <w:ind w:left="709"/>
        <w:rPr>
          <w:rFonts w:hAnsi="Times New Roman" w:ascii="Times New Roman"/>
          <w:szCs w:val="24"/>
        </w:rPr>
      </w:pPr>
    </w:p>
    <w:p w:rsidRDefault="00F37A47" w:rsidP="00F37A47" w:rsidR="00E83AEB" w:rsidRPr="009C1D20">
      <w:pPr>
        <w:pStyle w:val="Odlomakpopisa"/>
        <w:numPr>
          <w:ilvl w:val="0"/>
          <w:numId w:val="3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 w:rsidRPr="009C1D20">
        <w:rPr>
          <w:rFonts w:hAnsi="Times New Roman" w:ascii="Times New Roman"/>
          <w:szCs w:val="24"/>
        </w:rPr>
        <w:t xml:space="preserve">Predlagatelj-vjerovnik </w:t>
      </w:r>
      <w:r w:rsidR="0025779F" w:rsidRPr="009C1D20">
        <w:rPr>
          <w:rFonts w:hAnsi="Times New Roman" w:ascii="Times New Roman"/>
          <w:szCs w:val="24"/>
        </w:rPr>
        <w:t>RH</w:t>
      </w:r>
      <w:r w:rsidR="0076626C" w:rsidRPr="009C1D20">
        <w:rPr>
          <w:rFonts w:hAnsi="Times New Roman" w:ascii="Times New Roman"/>
          <w:szCs w:val="24"/>
        </w:rPr>
        <w:t>,  Min. financija, Porezna uprava,</w:t>
      </w:r>
      <w:r w:rsidR="0025779F" w:rsidRPr="009C1D20">
        <w:rPr>
          <w:rFonts w:hAnsi="Times New Roman" w:ascii="Times New Roman"/>
          <w:szCs w:val="24"/>
        </w:rPr>
        <w:t xml:space="preserve"> </w:t>
      </w:r>
      <w:r w:rsidR="00987669" w:rsidRPr="009C1D20">
        <w:rPr>
          <w:rFonts w:hAnsi="Times New Roman" w:ascii="Times New Roman"/>
          <w:szCs w:val="24"/>
        </w:rPr>
        <w:t>po ŽDO</w:t>
      </w:r>
      <w:r w:rsidR="006C05E6">
        <w:rPr>
          <w:rFonts w:hAnsi="Times New Roman" w:ascii="Times New Roman"/>
          <w:szCs w:val="24"/>
        </w:rPr>
        <w:t xml:space="preserve"> </w:t>
      </w:r>
      <w:r w:rsidR="008D6D6A">
        <w:rPr>
          <w:rFonts w:hAnsi="Times New Roman" w:ascii="Times New Roman"/>
          <w:szCs w:val="24"/>
        </w:rPr>
        <w:t>Zagreb</w:t>
      </w:r>
    </w:p>
    <w:p w:rsidRDefault="00E83AEB" w:rsidP="00E83AEB" w:rsidR="00E83AEB">
      <w:pPr>
        <w:pStyle w:val="Odlomakpopisa"/>
        <w:numPr>
          <w:ilvl w:val="0"/>
          <w:numId w:val="3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Dužnik </w:t>
      </w:r>
    </w:p>
    <w:p w:rsidRDefault="00E83AEB" w:rsidP="00E83AEB" w:rsidR="00E83AEB">
      <w:pPr>
        <w:pStyle w:val="Odlomakpopisa"/>
        <w:numPr>
          <w:ilvl w:val="0"/>
          <w:numId w:val="3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Zakonski zastupnik dužnika</w:t>
      </w:r>
      <w:r w:rsidR="001B41CE">
        <w:rPr>
          <w:rFonts w:hAnsi="Times New Roman" w:ascii="Times New Roman"/>
          <w:szCs w:val="24"/>
        </w:rPr>
        <w:t xml:space="preserve"> </w:t>
      </w:r>
    </w:p>
    <w:p w:rsidRDefault="00E83AEB" w:rsidP="00E83AEB" w:rsidR="00E83AEB">
      <w:pPr>
        <w:pStyle w:val="Odlomakpopisa"/>
        <w:numPr>
          <w:ilvl w:val="0"/>
          <w:numId w:val="3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FINA </w:t>
      </w:r>
    </w:p>
    <w:p w:rsidRDefault="00E83AEB" w:rsidP="00E83AEB" w:rsidR="00E83AEB">
      <w:pPr>
        <w:pStyle w:val="Odlomakpopisa"/>
        <w:tabs>
          <w:tab w:pos="1276" w:val="left"/>
        </w:tabs>
        <w:ind w:left="971"/>
        <w:rPr>
          <w:rFonts w:hAnsi="Times New Roman" w:ascii="Times New Roman"/>
          <w:szCs w:val="24"/>
        </w:rPr>
      </w:pPr>
    </w:p>
    <w:p w:rsidRDefault="00E83AEB" w:rsidP="00E83AEB" w:rsidR="00E83AEB">
      <w:pPr>
        <w:pStyle w:val="Odlomakpopisa"/>
        <w:tabs>
          <w:tab w:pos="1276" w:val="left"/>
        </w:tabs>
        <w:ind w:left="85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Pozvane osobe se mogu o prijedlogu i pismeno očitovati.</w:t>
      </w:r>
    </w:p>
    <w:p w:rsidRDefault="00E83AEB" w:rsidP="00E83AEB" w:rsidR="00E83AEB">
      <w:pPr>
        <w:rPr>
          <w:rFonts w:hAnsi="Times New Roman" w:ascii="Times New Roman"/>
          <w:szCs w:val="24"/>
        </w:rPr>
      </w:pPr>
    </w:p>
    <w:p w:rsidRDefault="00E83AEB" w:rsidP="00E83AEB" w:rsidR="00E83AEB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Obrazloženje</w:t>
      </w:r>
    </w:p>
    <w:p w:rsidRDefault="00E83AEB" w:rsidP="00E83AEB" w:rsidR="00E83AEB">
      <w:pPr>
        <w:jc w:val="center"/>
        <w:rPr>
          <w:rFonts w:hAnsi="Times New Roman" w:ascii="Times New Roman"/>
          <w:szCs w:val="24"/>
        </w:rPr>
      </w:pPr>
    </w:p>
    <w:p w:rsidRDefault="00E83AEB" w:rsidP="00E83AEB" w:rsidR="00E83AEB">
      <w:pPr>
        <w:tabs>
          <w:tab w:pos="864" w:val="left"/>
        </w:tabs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Rješenjem </w:t>
      </w:r>
      <w:r w:rsidR="00AA22D2">
        <w:rPr>
          <w:rFonts w:hAnsi="Times New Roman" w:ascii="Times New Roman"/>
          <w:szCs w:val="24"/>
        </w:rPr>
        <w:t>ovog suda</w:t>
      </w:r>
      <w:r w:rsidR="00E13A86">
        <w:rPr>
          <w:rFonts w:hAnsi="Times New Roman" w:ascii="Times New Roman"/>
          <w:szCs w:val="24"/>
        </w:rPr>
        <w:t xml:space="preserve"> </w:t>
      </w:r>
      <w:r w:rsidR="00BC2F35">
        <w:rPr>
          <w:rFonts w:hAnsi="Times New Roman" w:ascii="Times New Roman"/>
          <w:szCs w:val="24"/>
        </w:rPr>
        <w:t>pod posl.</w:t>
      </w:r>
      <w:r w:rsidR="00214E01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br. St-</w:t>
      </w:r>
      <w:r w:rsidR="00AA13F7">
        <w:rPr>
          <w:rFonts w:hAnsi="Times New Roman" w:ascii="Times New Roman"/>
          <w:szCs w:val="24"/>
        </w:rPr>
        <w:t>7650/15 od 21</w:t>
      </w:r>
      <w:r>
        <w:rPr>
          <w:rFonts w:hAnsi="Times New Roman" w:ascii="Times New Roman"/>
          <w:szCs w:val="24"/>
        </w:rPr>
        <w:t xml:space="preserve">. </w:t>
      </w:r>
      <w:r w:rsidR="00AA13F7">
        <w:rPr>
          <w:rFonts w:hAnsi="Times New Roman" w:ascii="Times New Roman"/>
          <w:szCs w:val="24"/>
        </w:rPr>
        <w:t>ožujka</w:t>
      </w:r>
      <w:r w:rsidR="006C05E6">
        <w:rPr>
          <w:rFonts w:hAnsi="Times New Roman" w:ascii="Times New Roman"/>
          <w:szCs w:val="24"/>
        </w:rPr>
        <w:t xml:space="preserve"> 2016</w:t>
      </w:r>
      <w:r>
        <w:rPr>
          <w:rFonts w:hAnsi="Times New Roman" w:ascii="Times New Roman"/>
          <w:szCs w:val="24"/>
        </w:rPr>
        <w:t>. g., a koj</w:t>
      </w:r>
      <w:r w:rsidR="00AA13F7">
        <w:rPr>
          <w:rFonts w:hAnsi="Times New Roman" w:ascii="Times New Roman"/>
          <w:szCs w:val="24"/>
        </w:rPr>
        <w:t>e je postalo pravomoćno dana  21</w:t>
      </w:r>
      <w:r>
        <w:rPr>
          <w:rFonts w:hAnsi="Times New Roman" w:ascii="Times New Roman"/>
          <w:szCs w:val="24"/>
        </w:rPr>
        <w:t xml:space="preserve">. </w:t>
      </w:r>
      <w:r w:rsidR="00AA13F7">
        <w:rPr>
          <w:rFonts w:hAnsi="Times New Roman" w:ascii="Times New Roman"/>
          <w:szCs w:val="24"/>
        </w:rPr>
        <w:t>travnja</w:t>
      </w:r>
      <w:r w:rsidR="006C05E6">
        <w:rPr>
          <w:rFonts w:hAnsi="Times New Roman" w:ascii="Times New Roman"/>
          <w:szCs w:val="24"/>
        </w:rPr>
        <w:t xml:space="preserve"> 2016</w:t>
      </w:r>
      <w:r>
        <w:rPr>
          <w:rFonts w:hAnsi="Times New Roman" w:ascii="Times New Roman"/>
          <w:szCs w:val="24"/>
        </w:rPr>
        <w:t>.</w:t>
      </w:r>
      <w:r w:rsidR="00CD0853">
        <w:rPr>
          <w:rFonts w:hAnsi="Times New Roman" w:ascii="Times New Roman"/>
          <w:szCs w:val="24"/>
        </w:rPr>
        <w:t>g.</w:t>
      </w:r>
      <w:r>
        <w:rPr>
          <w:rFonts w:hAnsi="Times New Roman" w:ascii="Times New Roman"/>
          <w:szCs w:val="24"/>
        </w:rPr>
        <w:t>, obustavljen je skraćeni stečajni postupak. To iz razloga, jer je odredbom čl. 433. Stečajnog zakona (NN 71/15,dalje SZ) propisano, da, ukoliko nisu ispunjene pretpostavke za istodobno otvaranje i zaključenje skraćenog stečajnog postupka u smislu odredbe čl. 431. SZ-a, sud će obustaviti skraćeni stečajni postupak i odgovarajućom primjenom općih odredbi stečajnog postupka SZ-a, donijeti rješenje o pokretanju prethodnog postupka, odnosno otvaranju stečajnog postupka.</w:t>
      </w:r>
    </w:p>
    <w:p w:rsidRDefault="00E83AEB" w:rsidP="00E83AEB" w:rsidR="00E83AEB">
      <w:pPr>
        <w:tabs>
          <w:tab w:pos="864" w:val="left"/>
        </w:tabs>
        <w:jc w:val="both"/>
        <w:rPr>
          <w:rFonts w:hAnsi="Times New Roman" w:ascii="Times New Roman"/>
          <w:szCs w:val="24"/>
        </w:rPr>
      </w:pPr>
    </w:p>
    <w:p w:rsidRDefault="00E83AEB" w:rsidP="00E83AEB" w:rsidR="00E83AEB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Tijekom skraćenog postupka, po pozivu suda sukladno odredbi čl. 430. SZ-a dužnikov vjerovnik je predložio otvaranje redovnog stečajnog postupka nad dužnikom, čime su se ostvarili uvjeti iz čl. 433. SZ-a.</w:t>
      </w:r>
    </w:p>
    <w:p w:rsidRDefault="00E83AEB" w:rsidP="00E83AEB" w:rsidR="00E83AEB">
      <w:pPr>
        <w:ind w:firstLine="720"/>
        <w:jc w:val="both"/>
        <w:rPr>
          <w:rFonts w:hAnsi="Times New Roman" w:ascii="Times New Roman"/>
          <w:szCs w:val="24"/>
        </w:rPr>
      </w:pPr>
    </w:p>
    <w:p w:rsidRDefault="00E83AEB" w:rsidP="00703ED3" w:rsidR="00E83AEB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Konkretno, prijedlog za otvaranje stečajnog p</w:t>
      </w:r>
      <w:r w:rsidR="00ED149D">
        <w:rPr>
          <w:rFonts w:hAnsi="Times New Roman" w:ascii="Times New Roman"/>
          <w:szCs w:val="24"/>
        </w:rPr>
        <w:t xml:space="preserve">ostupka podnio je vjerovnik </w:t>
      </w:r>
      <w:r w:rsidR="00AE408B">
        <w:rPr>
          <w:rFonts w:hAnsi="Times New Roman" w:ascii="Times New Roman"/>
          <w:szCs w:val="24"/>
        </w:rPr>
        <w:t>Republika Hrvatska</w:t>
      </w:r>
      <w:r w:rsidR="00741F6D">
        <w:rPr>
          <w:rFonts w:hAnsi="Times New Roman" w:ascii="Times New Roman"/>
          <w:szCs w:val="24"/>
        </w:rPr>
        <w:t>, Ministar</w:t>
      </w:r>
      <w:r w:rsidR="00B656A1">
        <w:rPr>
          <w:rFonts w:hAnsi="Times New Roman" w:ascii="Times New Roman"/>
          <w:szCs w:val="24"/>
        </w:rPr>
        <w:t>stvo financija, Porezna uprava</w:t>
      </w:r>
      <w:r>
        <w:rPr>
          <w:rFonts w:hAnsi="Times New Roman" w:ascii="Times New Roman"/>
          <w:szCs w:val="24"/>
        </w:rPr>
        <w:t xml:space="preserve">, koji u svom prijedlogu za otvaranje stečajnog postupka, podnesenim temeljem čl. 109. st. 1. i 2. SZ-a, navodi da ima tražbine prema dužniku u iznosu od </w:t>
      </w:r>
      <w:r w:rsidR="00AA13F7">
        <w:rPr>
          <w:rFonts w:hAnsi="Times New Roman" w:ascii="Times New Roman"/>
          <w:szCs w:val="24"/>
        </w:rPr>
        <w:t>69.528,28</w:t>
      </w:r>
      <w:r w:rsidR="00BB1772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kn, a koji dug </w:t>
      </w:r>
      <w:r w:rsidR="003F7FF9">
        <w:rPr>
          <w:rFonts w:hAnsi="Times New Roman" w:ascii="Times New Roman"/>
          <w:szCs w:val="24"/>
        </w:rPr>
        <w:t>s</w:t>
      </w:r>
      <w:r w:rsidR="00AA22D2">
        <w:rPr>
          <w:rFonts w:hAnsi="Times New Roman" w:ascii="Times New Roman"/>
          <w:szCs w:val="24"/>
        </w:rPr>
        <w:t xml:space="preserve">e temelji </w:t>
      </w:r>
      <w:r w:rsidR="00443F27">
        <w:rPr>
          <w:rFonts w:hAnsi="Times New Roman" w:ascii="Times New Roman"/>
          <w:szCs w:val="24"/>
        </w:rPr>
        <w:t>na</w:t>
      </w:r>
      <w:r w:rsidR="00703ED3">
        <w:rPr>
          <w:rFonts w:hAnsi="Times New Roman" w:ascii="Times New Roman"/>
          <w:szCs w:val="24"/>
        </w:rPr>
        <w:t xml:space="preserve"> knjigo</w:t>
      </w:r>
      <w:r w:rsidR="00AA13F7">
        <w:rPr>
          <w:rFonts w:hAnsi="Times New Roman" w:ascii="Times New Roman"/>
          <w:szCs w:val="24"/>
        </w:rPr>
        <w:t>vodstvenom stanju duga na dan 26</w:t>
      </w:r>
      <w:r w:rsidR="00703ED3">
        <w:rPr>
          <w:rFonts w:hAnsi="Times New Roman" w:ascii="Times New Roman"/>
          <w:szCs w:val="24"/>
        </w:rPr>
        <w:t>. veljače 2016.g.</w:t>
      </w:r>
      <w:r w:rsidR="00443F27">
        <w:rPr>
          <w:rFonts w:hAnsi="Times New Roman" w:ascii="Times New Roman"/>
          <w:szCs w:val="24"/>
        </w:rPr>
        <w:t xml:space="preserve">, </w:t>
      </w:r>
      <w:r>
        <w:rPr>
          <w:rFonts w:hAnsi="Times New Roman" w:ascii="Times New Roman"/>
          <w:szCs w:val="24"/>
        </w:rPr>
        <w:t>te da kod dužnika postoji stečajni razlog</w:t>
      </w:r>
      <w:r w:rsidR="005A217D">
        <w:rPr>
          <w:rFonts w:hAnsi="Times New Roman" w:ascii="Times New Roman"/>
          <w:szCs w:val="24"/>
        </w:rPr>
        <w:t>,</w:t>
      </w:r>
      <w:r w:rsidR="00ED149D">
        <w:rPr>
          <w:rFonts w:hAnsi="Times New Roman" w:ascii="Times New Roman"/>
          <w:szCs w:val="24"/>
        </w:rPr>
        <w:t xml:space="preserve"> jer da</w:t>
      </w:r>
      <w:r w:rsidR="009C1D20">
        <w:rPr>
          <w:rFonts w:hAnsi="Times New Roman" w:ascii="Times New Roman"/>
          <w:szCs w:val="24"/>
        </w:rPr>
        <w:t xml:space="preserve"> je</w:t>
      </w:r>
      <w:r>
        <w:rPr>
          <w:rFonts w:hAnsi="Times New Roman" w:ascii="Times New Roman"/>
          <w:szCs w:val="24"/>
        </w:rPr>
        <w:t xml:space="preserve"> ist</w:t>
      </w:r>
      <w:r w:rsidR="005A217D">
        <w:rPr>
          <w:rFonts w:hAnsi="Times New Roman" w:ascii="Times New Roman"/>
          <w:szCs w:val="24"/>
        </w:rPr>
        <w:t xml:space="preserve">i, a prema podacima FINA-e u neprekidnoj blokadi </w:t>
      </w:r>
      <w:r w:rsidR="00576096">
        <w:rPr>
          <w:rFonts w:hAnsi="Times New Roman" w:ascii="Times New Roman"/>
          <w:szCs w:val="24"/>
        </w:rPr>
        <w:t xml:space="preserve"> </w:t>
      </w:r>
      <w:r w:rsidR="00AA13F7">
        <w:rPr>
          <w:rFonts w:hAnsi="Times New Roman" w:ascii="Times New Roman"/>
          <w:szCs w:val="24"/>
        </w:rPr>
        <w:t>924</w:t>
      </w:r>
      <w:r w:rsidR="00703ED3">
        <w:rPr>
          <w:rFonts w:hAnsi="Times New Roman" w:ascii="Times New Roman"/>
          <w:szCs w:val="24"/>
        </w:rPr>
        <w:t xml:space="preserve"> </w:t>
      </w:r>
      <w:r w:rsidR="00EA50FD">
        <w:rPr>
          <w:rFonts w:hAnsi="Times New Roman" w:ascii="Times New Roman"/>
          <w:szCs w:val="24"/>
        </w:rPr>
        <w:t xml:space="preserve"> </w:t>
      </w:r>
      <w:r w:rsidR="00443F27">
        <w:rPr>
          <w:rFonts w:hAnsi="Times New Roman" w:ascii="Times New Roman"/>
          <w:szCs w:val="24"/>
        </w:rPr>
        <w:t>dan</w:t>
      </w:r>
      <w:r w:rsidR="006C05E6">
        <w:rPr>
          <w:rFonts w:hAnsi="Times New Roman" w:ascii="Times New Roman"/>
          <w:szCs w:val="24"/>
        </w:rPr>
        <w:t>a</w:t>
      </w:r>
      <w:r w:rsidR="00E13A86">
        <w:rPr>
          <w:rFonts w:hAnsi="Times New Roman" w:ascii="Times New Roman"/>
          <w:szCs w:val="24"/>
        </w:rPr>
        <w:t>.</w:t>
      </w:r>
    </w:p>
    <w:p w:rsidRDefault="00E83AEB" w:rsidP="00E83AEB" w:rsidR="00E83AEB">
      <w:pPr>
        <w:jc w:val="both"/>
        <w:rPr>
          <w:rFonts w:hAnsi="Times New Roman" w:ascii="Times New Roman"/>
          <w:szCs w:val="24"/>
        </w:rPr>
      </w:pPr>
    </w:p>
    <w:p w:rsidRDefault="00E83AEB" w:rsidP="00E83AEB" w:rsidR="00E83AEB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Člankom 109. stavak 2. SZ-a propisano je, da je vjerovnik ovlašten podnijeti prijedlog za otvaranje stečajnog postupka ako učini vjerojatnim postajanje svoje tražbine i stečajnog razloga, te da će se smatrati da je vjerovnik učinio vjerojatnim svoje tražbine, ako njeno postojanje temelji na ovršnoj ispravi ili nepravomoćnoj sudskoj ili upravnoj odluci, a stavkom 3. citiranog članka da je razlučni vjerovnik ovlašten podnijeti prijedlog za otvaranje stečajnog </w:t>
      </w:r>
      <w:r>
        <w:rPr>
          <w:rFonts w:hAnsi="Times New Roman" w:ascii="Times New Roman"/>
          <w:szCs w:val="24"/>
        </w:rPr>
        <w:lastRenderedPageBreak/>
        <w:t xml:space="preserve">postupka ako učini vjerojatnim da tražbinu neće moći potpuno namiriti iz predmeta na koji se odnosi njegovo razlučno pravo. </w:t>
      </w:r>
    </w:p>
    <w:p w:rsidRDefault="00E83AEB" w:rsidP="00E83AEB" w:rsidR="00E83AEB">
      <w:pPr>
        <w:ind w:firstLine="720"/>
        <w:jc w:val="both"/>
        <w:rPr>
          <w:rFonts w:hAnsi="Times New Roman" w:ascii="Times New Roman"/>
          <w:szCs w:val="24"/>
        </w:rPr>
      </w:pPr>
    </w:p>
    <w:p w:rsidRDefault="00E83AEB" w:rsidP="00E83AEB" w:rsidR="00E83AEB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FINA navodi da u Očevidniku redoslijeda osnova za plaćanje dužnik ima evidentirane nepodmirene osnove za plać</w:t>
      </w:r>
      <w:r w:rsidR="00443F27">
        <w:rPr>
          <w:rFonts w:hAnsi="Times New Roman" w:ascii="Times New Roman"/>
          <w:szCs w:val="24"/>
        </w:rPr>
        <w:t>anj</w:t>
      </w:r>
      <w:r w:rsidR="006C05E6">
        <w:rPr>
          <w:rFonts w:hAnsi="Times New Roman" w:ascii="Times New Roman"/>
          <w:szCs w:val="24"/>
        </w:rPr>
        <w:t xml:space="preserve">e </w:t>
      </w:r>
      <w:r w:rsidR="00703ED3">
        <w:rPr>
          <w:rFonts w:hAnsi="Times New Roman" w:ascii="Times New Roman"/>
          <w:szCs w:val="24"/>
        </w:rPr>
        <w:t xml:space="preserve">u neprekinutom razdoblju od </w:t>
      </w:r>
      <w:r w:rsidR="00443F27">
        <w:rPr>
          <w:rFonts w:hAnsi="Times New Roman" w:ascii="Times New Roman"/>
          <w:szCs w:val="24"/>
        </w:rPr>
        <w:t xml:space="preserve"> </w:t>
      </w:r>
      <w:r w:rsidR="00AA13F7">
        <w:rPr>
          <w:rFonts w:hAnsi="Times New Roman" w:ascii="Times New Roman"/>
          <w:szCs w:val="24"/>
        </w:rPr>
        <w:t>770</w:t>
      </w:r>
      <w:r w:rsidR="00E13A86">
        <w:rPr>
          <w:rFonts w:hAnsi="Times New Roman" w:ascii="Times New Roman"/>
          <w:szCs w:val="24"/>
        </w:rPr>
        <w:t xml:space="preserve"> dan</w:t>
      </w:r>
      <w:r w:rsidR="00443F27">
        <w:rPr>
          <w:rFonts w:hAnsi="Times New Roman" w:ascii="Times New Roman"/>
          <w:szCs w:val="24"/>
        </w:rPr>
        <w:t>a</w:t>
      </w:r>
      <w:r>
        <w:rPr>
          <w:rFonts w:hAnsi="Times New Roman" w:ascii="Times New Roman"/>
          <w:szCs w:val="24"/>
        </w:rPr>
        <w:t xml:space="preserve"> u iznosu od </w:t>
      </w:r>
      <w:r w:rsidR="00AA13F7">
        <w:rPr>
          <w:rFonts w:hAnsi="Times New Roman" w:ascii="Times New Roman"/>
          <w:szCs w:val="24"/>
        </w:rPr>
        <w:t>45.388,77</w:t>
      </w:r>
      <w:r>
        <w:rPr>
          <w:rFonts w:hAnsi="Times New Roman" w:ascii="Times New Roman"/>
          <w:szCs w:val="24"/>
        </w:rPr>
        <w:t xml:space="preserve"> kn (na</w:t>
      </w:r>
      <w:r w:rsidR="00703ED3">
        <w:rPr>
          <w:rFonts w:hAnsi="Times New Roman" w:ascii="Times New Roman"/>
          <w:szCs w:val="24"/>
        </w:rPr>
        <w:t xml:space="preserve"> dan 1</w:t>
      </w:r>
      <w:r>
        <w:rPr>
          <w:rFonts w:hAnsi="Times New Roman" w:ascii="Times New Roman"/>
          <w:szCs w:val="24"/>
        </w:rPr>
        <w:t xml:space="preserve">. </w:t>
      </w:r>
      <w:r w:rsidR="006C05E6">
        <w:rPr>
          <w:rFonts w:hAnsi="Times New Roman" w:ascii="Times New Roman"/>
          <w:szCs w:val="24"/>
        </w:rPr>
        <w:t>rujna 2015</w:t>
      </w:r>
      <w:r>
        <w:rPr>
          <w:rFonts w:hAnsi="Times New Roman" w:ascii="Times New Roman"/>
          <w:szCs w:val="24"/>
        </w:rPr>
        <w:t>.</w:t>
      </w:r>
      <w:r w:rsidR="00FB06B5">
        <w:rPr>
          <w:rFonts w:hAnsi="Times New Roman" w:ascii="Times New Roman"/>
          <w:szCs w:val="24"/>
        </w:rPr>
        <w:t>g.</w:t>
      </w:r>
      <w:r>
        <w:rPr>
          <w:rFonts w:hAnsi="Times New Roman" w:ascii="Times New Roman"/>
          <w:szCs w:val="24"/>
        </w:rPr>
        <w:t>).</w:t>
      </w:r>
    </w:p>
    <w:p w:rsidRDefault="00E83AEB" w:rsidP="00E83AEB" w:rsidR="00E83AEB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Stečajni postupak se provodi, sukladno odredbi čl 2. SZ-a, radi skupnog namirenja vjerovnika stečajnog dužnika, unovčenje njegove imovine, i podjelom prikupljenih sredstava vjerovnicima.</w:t>
      </w:r>
    </w:p>
    <w:p w:rsidRDefault="00E83AEB" w:rsidP="00E83AEB" w:rsidR="00E83AEB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Stoga je temeljem odredbe čl. 115. st.1. SZ-a odlučeno kao u izreci rješenja. Svrha je prethodnog postupka utvrđivanje pretpostavki za otvaranjem stečajnog postupka nad dužnikom.</w:t>
      </w:r>
    </w:p>
    <w:p w:rsidRDefault="00E83AEB" w:rsidP="00E83AEB" w:rsidR="00E83AEB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Kao u izreci zaključka odlučeno je pozivom na odredbe čl. 17. i 117. SZ-a, a poziv za ročište temelji se na odredbi čl. 123. SZ-a</w:t>
      </w:r>
    </w:p>
    <w:p w:rsidRDefault="00E83AEB" w:rsidP="00E83AEB" w:rsidR="00E83AEB">
      <w:pPr>
        <w:jc w:val="center"/>
        <w:rPr>
          <w:rFonts w:hAnsi="Times New Roman" w:ascii="Times New Roman"/>
          <w:szCs w:val="24"/>
        </w:rPr>
      </w:pPr>
    </w:p>
    <w:p w:rsidRDefault="00703ED3" w:rsidP="00E83AEB" w:rsidR="00E83AEB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Zagrebu, 8</w:t>
      </w:r>
      <w:r w:rsidR="00E83AEB">
        <w:rPr>
          <w:rFonts w:hAnsi="Times New Roman" w:ascii="Times New Roman"/>
          <w:szCs w:val="24"/>
        </w:rPr>
        <w:t xml:space="preserve">. </w:t>
      </w:r>
      <w:r w:rsidR="009C1D20">
        <w:rPr>
          <w:rFonts w:hAnsi="Times New Roman" w:ascii="Times New Roman"/>
          <w:szCs w:val="24"/>
        </w:rPr>
        <w:t>veljače</w:t>
      </w:r>
      <w:r w:rsidR="00FB06B5">
        <w:rPr>
          <w:rFonts w:hAnsi="Times New Roman" w:ascii="Times New Roman"/>
          <w:szCs w:val="24"/>
        </w:rPr>
        <w:t xml:space="preserve"> 2018</w:t>
      </w:r>
      <w:r w:rsidR="00E83AEB">
        <w:rPr>
          <w:rFonts w:hAnsi="Times New Roman" w:ascii="Times New Roman"/>
          <w:szCs w:val="24"/>
        </w:rPr>
        <w:t>.</w:t>
      </w:r>
    </w:p>
    <w:p w:rsidRDefault="00E83AEB" w:rsidP="00E83AEB" w:rsidR="00E83AEB">
      <w:pPr>
        <w:jc w:val="center"/>
        <w:rPr>
          <w:rFonts w:hAnsi="Times New Roman" w:ascii="Times New Roman"/>
          <w:szCs w:val="24"/>
        </w:rPr>
      </w:pPr>
    </w:p>
    <w:p w:rsidRDefault="00E83AEB" w:rsidP="00646569" w:rsidR="00E83AEB">
      <w:pPr>
        <w:ind w:firstLine="708" w:left="5664"/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SUDAC</w:t>
      </w:r>
    </w:p>
    <w:p w:rsidRDefault="00E83AEB" w:rsidP="00E83AEB" w:rsidR="00E83AEB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</w:t>
      </w:r>
      <w:r w:rsidR="00FB06B5">
        <w:rPr>
          <w:rFonts w:hAnsi="Times New Roman" w:ascii="Times New Roman"/>
          <w:szCs w:val="24"/>
        </w:rPr>
        <w:t xml:space="preserve">             LUCIJA BUTIGAN</w:t>
      </w:r>
      <w:r w:rsidR="00173537">
        <w:rPr>
          <w:rFonts w:hAnsi="Times New Roman" w:ascii="Times New Roman"/>
          <w:szCs w:val="24"/>
        </w:rPr>
        <w:t>,v.r.</w:t>
      </w:r>
      <w:r w:rsidR="00FB06B5">
        <w:rPr>
          <w:rFonts w:hAnsi="Times New Roman" w:ascii="Times New Roman"/>
          <w:szCs w:val="24"/>
        </w:rPr>
        <w:t xml:space="preserve"> </w:t>
      </w:r>
    </w:p>
    <w:p w:rsidRDefault="00E83AEB" w:rsidP="00E83AEB" w:rsidR="00E83AEB">
      <w:pPr>
        <w:jc w:val="right"/>
        <w:rPr>
          <w:rFonts w:hAnsi="Times New Roman" w:ascii="Times New Roman"/>
          <w:szCs w:val="24"/>
        </w:rPr>
      </w:pPr>
    </w:p>
    <w:p w:rsidRDefault="00E83AEB" w:rsidP="00E83AEB" w:rsidR="00E83AEB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Uputa o pravnom lijeku:</w:t>
      </w:r>
    </w:p>
    <w:p w:rsidRDefault="00E83AEB" w:rsidP="00FB06B5" w:rsidR="00FB06B5">
      <w:pPr>
        <w:jc w:val="both"/>
        <w:rPr>
          <w:rFonts w:hAnsi="Times New Roman" w:ascii="Times New Roman"/>
          <w:color w:val="FFFFFF"/>
          <w:szCs w:val="24"/>
        </w:rPr>
      </w:pPr>
      <w:r>
        <w:rPr>
          <w:rFonts w:hAnsi="Times New Roman" w:ascii="Times New Roman"/>
          <w:szCs w:val="24"/>
        </w:rPr>
        <w:t>Protiv rješenja o pokretanju prethodnog postupka nije dopuštena posebna žalba (čl. 115. st. 1. SZ-a). Protiv zaključka žalba nije dopuštena (čl. 19. st. 7.</w:t>
      </w:r>
      <w:r w:rsidR="00A325A3">
        <w:rPr>
          <w:rFonts w:hAnsi="Times New Roman" w:ascii="Times New Roman"/>
          <w:szCs w:val="24"/>
        </w:rPr>
        <w:t xml:space="preserve"> SZ-a</w:t>
      </w:r>
      <w:r>
        <w:rPr>
          <w:rFonts w:hAnsi="Times New Roman" w:ascii="Times New Roman"/>
          <w:szCs w:val="24"/>
        </w:rPr>
        <w:t>)</w:t>
      </w:r>
      <w:r w:rsidR="00DB37EB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</w:t>
      </w:r>
    </w:p>
    <w:p w:rsidRDefault="00FB06B5" w:rsidP="00FB06B5" w:rsidR="00FB06B5">
      <w:pPr>
        <w:jc w:val="both"/>
        <w:rPr>
          <w:rFonts w:hAnsi="Times New Roman" w:ascii="Times New Roman"/>
          <w:color w:val="FFFFFF"/>
          <w:szCs w:val="24"/>
        </w:rPr>
      </w:pPr>
    </w:p>
    <w:p w:rsidRDefault="00173537" w:rsidP="00173537" w:rsidR="00173537" w:rsidRPr="00173537">
      <w:pPr>
        <w:ind w:left="4956"/>
        <w:rPr>
          <w:rFonts w:hAnsi="Times New Roman" w:ascii="Times New Roman"/>
        </w:rPr>
      </w:pPr>
      <w:r w:rsidRPr="00173537">
        <w:rPr>
          <w:rFonts w:hAnsi="Times New Roman" w:ascii="Times New Roman"/>
        </w:rPr>
        <w:t>Za točnost otpravka-ovlašteni službenik</w:t>
      </w:r>
    </w:p>
    <w:p w:rsidRDefault="00173537" w:rsidP="00173537" w:rsidR="00173537" w:rsidRPr="00173537">
      <w:pPr>
        <w:ind w:left="4956"/>
        <w:rPr>
          <w:rFonts w:hAnsi="Times New Roman" w:ascii="Times New Roman"/>
        </w:rPr>
      </w:pPr>
      <w:r w:rsidRPr="00173537">
        <w:rPr>
          <w:rFonts w:hAnsi="Times New Roman" w:ascii="Times New Roman"/>
        </w:rPr>
        <w:tab/>
        <w:t xml:space="preserve">   Monika Grbac</w:t>
      </w:r>
    </w:p>
    <w:p w:rsidRDefault="00C93AD8" w:rsidP="00FB06B5" w:rsidR="00C93AD8">
      <w:pPr>
        <w:tabs>
          <w:tab w:pos="1302" w:val="left"/>
        </w:tabs>
        <w:rPr>
          <w:rFonts w:hAnsi="Times New Roman" w:ascii="Times New Roman"/>
        </w:rPr>
      </w:pPr>
    </w:p>
    <w:p w:rsidRDefault="00E90EB8" w:rsidP="00FB06B5" w:rsidR="00E90EB8">
      <w:pPr>
        <w:tabs>
          <w:tab w:pos="1302" w:val="left"/>
        </w:tabs>
        <w:rPr>
          <w:rFonts w:hAnsi="Times New Roman" w:ascii="Times New Roman"/>
        </w:rPr>
      </w:pPr>
    </w:p>
    <w:p w:rsidRDefault="00FB06B5" w:rsidP="00FB06B5" w:rsidR="00FB06B5" w:rsidRPr="00FB06B5">
      <w:pPr>
        <w:tabs>
          <w:tab w:pos="1302" w:val="left"/>
        </w:tabs>
        <w:rPr>
          <w:rFonts w:hAnsi="Times New Roman" w:ascii="Times New Roman"/>
        </w:rPr>
      </w:pPr>
    </w:p>
    <w:sectPr w:rsidSect="00DB2E14" w:rsidR="00FB06B5" w:rsidRPr="00FB06B5">
      <w:headerReference w:type="default" r:id="rId10"/>
      <w:pgSz w:h="16838" w:w="11906"/>
      <w:pgMar w:gutter="0" w:footer="708" w:header="708" w:left="1417" w:bottom="1417" w:right="1417" w:top="42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2E14" w:rsidP="00DB2E14" w:rsidR="00DB2E14">
      <w:r>
        <w:separator/>
      </w:r>
    </w:p>
  </w:endnote>
  <w:endnote w:id="0" w:type="continuationSeparator">
    <w:p w:rsidRDefault="00DB2E14" w:rsidP="00DB2E14" w:rsidR="00DB2E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2E14" w:rsidP="00DB2E14" w:rsidR="00DB2E14">
      <w:r>
        <w:separator/>
      </w:r>
    </w:p>
  </w:footnote>
  <w:footnote w:id="0" w:type="continuationSeparator">
    <w:p w:rsidRDefault="00DB2E14" w:rsidP="00DB2E14" w:rsidR="00DB2E1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699403610"/>
      <w:docPartObj>
        <w:docPartGallery w:val="Page Numbers (Top of Page)"/>
        <w:docPartUnique/>
      </w:docPartObj>
    </w:sdtPr>
    <w:sdtEndPr/>
    <w:sdtContent>
      <w:p w:rsidRDefault="00DB2E14" w:rsidP="00DB2E14" w:rsidR="00DB2E14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73537">
          <w:rPr>
            <w:noProof/>
          </w:rPr>
          <w:t>3</w:t>
        </w:r>
        <w:r>
          <w:fldChar w:fldCharType="end"/>
        </w:r>
        <w:r>
          <w:t xml:space="preserve"> </w:t>
        </w:r>
        <w:r>
          <w:tab/>
        </w:r>
        <w:r>
          <w:tab/>
        </w:r>
        <w:r>
          <w:rPr>
            <w:rFonts w:hAnsi="Times New Roman" w:ascii="Times New Roman"/>
          </w:rPr>
          <w:t>20.St-</w:t>
        </w:r>
        <w:r w:rsidR="00EC5DA2">
          <w:rPr>
            <w:rFonts w:hAnsi="Times New Roman" w:ascii="Times New Roman"/>
          </w:rPr>
          <w:t>4237</w:t>
        </w:r>
        <w:r w:rsidR="00E217E9">
          <w:rPr>
            <w:rFonts w:hAnsi="Times New Roman" w:ascii="Times New Roman"/>
          </w:rPr>
          <w:t>/16</w:t>
        </w:r>
      </w:p>
    </w:sdtContent>
  </w:sdt>
  <w:p w:rsidRDefault="00DB2E14" w:rsidR="00DB2E1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C118B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BFD6065"/>
    <w:multiLevelType w:val="hybridMultilevel"/>
    <w:tmpl w:val="55808A40"/>
    <w:lvl w:tplc="D98670F2" w:ilvl="0">
      <w:start w:val="1"/>
      <w:numFmt w:val="upperRoman"/>
      <w:lvlText w:val="%1)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3AEB"/>
    <w:rsid w:val="000A76EF"/>
    <w:rsid w:val="000E137D"/>
    <w:rsid w:val="000F3B5A"/>
    <w:rsid w:val="001127D7"/>
    <w:rsid w:val="001262CD"/>
    <w:rsid w:val="00173537"/>
    <w:rsid w:val="00180B24"/>
    <w:rsid w:val="001B23CB"/>
    <w:rsid w:val="001B41CE"/>
    <w:rsid w:val="00214E01"/>
    <w:rsid w:val="00234358"/>
    <w:rsid w:val="002447D0"/>
    <w:rsid w:val="0025779F"/>
    <w:rsid w:val="002B277B"/>
    <w:rsid w:val="002B4A0D"/>
    <w:rsid w:val="00306465"/>
    <w:rsid w:val="003B12F0"/>
    <w:rsid w:val="003E337C"/>
    <w:rsid w:val="003E47B2"/>
    <w:rsid w:val="003F7FF9"/>
    <w:rsid w:val="00443F27"/>
    <w:rsid w:val="004963A8"/>
    <w:rsid w:val="004D085D"/>
    <w:rsid w:val="00510EA3"/>
    <w:rsid w:val="00541D4F"/>
    <w:rsid w:val="00576096"/>
    <w:rsid w:val="005A217D"/>
    <w:rsid w:val="005C15B6"/>
    <w:rsid w:val="005C2DEA"/>
    <w:rsid w:val="00600C1F"/>
    <w:rsid w:val="006329FD"/>
    <w:rsid w:val="00646569"/>
    <w:rsid w:val="00693932"/>
    <w:rsid w:val="006C05E6"/>
    <w:rsid w:val="00703ED3"/>
    <w:rsid w:val="00722DB2"/>
    <w:rsid w:val="00741F6D"/>
    <w:rsid w:val="0076626C"/>
    <w:rsid w:val="007903C9"/>
    <w:rsid w:val="00882042"/>
    <w:rsid w:val="008D6D6A"/>
    <w:rsid w:val="008E2EBE"/>
    <w:rsid w:val="00987669"/>
    <w:rsid w:val="009C199C"/>
    <w:rsid w:val="009C1D20"/>
    <w:rsid w:val="009F43E4"/>
    <w:rsid w:val="00A325A3"/>
    <w:rsid w:val="00A61D21"/>
    <w:rsid w:val="00AA13F7"/>
    <w:rsid w:val="00AA22D2"/>
    <w:rsid w:val="00AC2251"/>
    <w:rsid w:val="00AE408B"/>
    <w:rsid w:val="00B65173"/>
    <w:rsid w:val="00B656A1"/>
    <w:rsid w:val="00BA7294"/>
    <w:rsid w:val="00BB1772"/>
    <w:rsid w:val="00BC2F35"/>
    <w:rsid w:val="00BF447C"/>
    <w:rsid w:val="00BF51F1"/>
    <w:rsid w:val="00C93AD8"/>
    <w:rsid w:val="00CA324E"/>
    <w:rsid w:val="00CD0853"/>
    <w:rsid w:val="00D16AA6"/>
    <w:rsid w:val="00D93D89"/>
    <w:rsid w:val="00DB2E14"/>
    <w:rsid w:val="00DB37EB"/>
    <w:rsid w:val="00DF2E7C"/>
    <w:rsid w:val="00E13A86"/>
    <w:rsid w:val="00E217E9"/>
    <w:rsid w:val="00E46185"/>
    <w:rsid w:val="00E83AEB"/>
    <w:rsid w:val="00E87562"/>
    <w:rsid w:val="00E90EB8"/>
    <w:rsid w:val="00E935E9"/>
    <w:rsid w:val="00EA4061"/>
    <w:rsid w:val="00EA50FD"/>
    <w:rsid w:val="00EC5DA2"/>
    <w:rsid w:val="00ED149D"/>
    <w:rsid w:val="00EE1F1F"/>
    <w:rsid w:val="00EF2B7F"/>
    <w:rsid w:val="00F13704"/>
    <w:rsid w:val="00F21C4B"/>
    <w:rsid w:val="00F37A47"/>
    <w:rsid w:val="00F471CB"/>
    <w:rsid w:val="00FB06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3AEB"/>
    <w:rPr>
      <w:rFonts w:cs="Times New Roman" w:eastAsia="Times New Roman" w:hAnsi="Arial" w:ascii="Arial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83AE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83AEB"/>
    <w:rPr>
      <w:rFonts w:cs="Times New Roman" w:eastAsia="Times New Roman" w:hAnsi="Arial" w:ascii="Arial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E83AEB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DB2E1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2E14"/>
    <w:rPr>
      <w:rFonts w:cs="Times New Roman" w:eastAsia="Times New Roman" w:hAnsi="Arial" w:asci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7353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7353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7353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7353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7353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83AEB"/>
    <w:rPr>
      <w:rFonts w:ascii="Arial" w:cs="Times New Roman" w:eastAsia="Times New Roman" w:hAnsi="Arial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83AE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83AEB"/>
    <w:rPr>
      <w:rFonts w:ascii="Arial" w:cs="Times New Roman" w:eastAsia="Times New Roman" w:hAnsi="Arial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E83AEB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DB2E1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2E14"/>
    <w:rPr>
      <w:rFonts w:ascii="Arial" w:cs="Times New Roman" w:eastAsia="Times New Roman" w:hAns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7353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7353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7353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7353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7353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7716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398455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46402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3896815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5021104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3568536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604194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7615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3550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286139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373416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091099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116968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7390283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0731389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9879704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0716433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8282557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019739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279103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45090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538391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437655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180449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3856171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0384555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186951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4496993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4783048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74352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175708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998318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348664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122122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2018.</izvorni_sadrzaj>
    <derivirana_varijabla naziv="DomainObject.DatumDonosenjaOdluke_1">8.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4237</izvorni_sadrzaj>
    <derivirana_varijabla naziv="DomainObject.Predmet.Broj_1">4237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svibnja 2016.</izvorni_sadrzaj>
    <derivirana_varijabla naziv="DomainObject.Predmet.DatumOsnivanja_1">11.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St-4237/2016</izvorni_sadrzaj>
    <derivirana_varijabla naziv="DomainObject.Predmet.OznakaBroj_1">St-4237/2016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NOVI GALEB d.o.o. zastupanog po punomoćniku Slavko Travar</izvorni_sadrzaj>
    <derivirana_varijabla naziv="DomainObject.Predmet.ProtustrankaFormated_1">  NOVI GALEB d.o.o. zastupanog po punomoćniku Slavko Travar</derivirana_varijabla>
  </DomainObject.Predmet.ProtustrankaFormated>
  <DomainObject.Predmet.ProtustrankaFormatedOIB>
    <izvorni_sadrzaj>  NOVI GALEB d.o.o., OIB 56001500976 zastupanog po punomoćniku Slavko Travar</izvorni_sadrzaj>
    <derivirana_varijabla naziv="DomainObject.Predmet.ProtustrankaFormatedOIB_1">  NOVI GALEB d.o.o., OIB 56001500976 zastupanog po punomoćniku Slavko Travar</derivirana_varijabla>
  </DomainObject.Predmet.ProtustrankaFormatedOIB>
  <DomainObject.Predmet.ProtustrankaFormatedWithAdress>
    <izvorni_sadrzaj> NOVI GALEB d.o.o., Žutnička 23, 10000 Zagreb zastupanog po punomoćniku Slavko Travar</izvorni_sadrzaj>
    <derivirana_varijabla naziv="DomainObject.Predmet.ProtustrankaFormatedWithAdress_1"> NOVI GALEB d.o.o., Žutnička 23, 10000 Zagreb zastupanog po punomoćniku Slavko Travar</derivirana_varijabla>
  </DomainObject.Predmet.ProtustrankaFormatedWithAdress>
  <DomainObject.Predmet.ProtustrankaFormatedWithAdressOIB>
    <izvorni_sadrzaj> NOVI GALEB d.o.o., OIB 56001500976, Žutnička 23, 10000 Zagreb zastupanog po punomoćniku Slavko Travar</izvorni_sadrzaj>
    <derivirana_varijabla naziv="DomainObject.Predmet.ProtustrankaFormatedWithAdressOIB_1"> NOVI GALEB d.o.o., OIB 56001500976, Žutnička 23, 10000 Zagreb zastupanog po punomoćniku Slavko Travar</derivirana_varijabla>
  </DomainObject.Predmet.ProtustrankaFormatedWithAdressOIB>
  <DomainObject.Predmet.ProtustrankaWithAdress>
    <izvorni_sadrzaj>NOVI GALEB d.o.o. Žutnička 23, 10000 Zagreb</izvorni_sadrzaj>
    <derivirana_varijabla naziv="DomainObject.Predmet.ProtustrankaWithAdress_1">NOVI GALEB d.o.o. Žutnička 23, 10000 Zagreb</derivirana_varijabla>
  </DomainObject.Predmet.ProtustrankaWithAdress>
  <DomainObject.Predmet.ProtustrankaWithAdressOIB>
    <izvorni_sadrzaj>NOVI GALEB d.o.o., OIB 56001500976, Žutnička 23, 10000 Zagreb</izvorni_sadrzaj>
    <derivirana_varijabla naziv="DomainObject.Predmet.ProtustrankaWithAdressOIB_1">NOVI GALEB d.o.o., OIB 56001500976, Žutnička 23, 10000 Zagreb</derivirana_varijabla>
  </DomainObject.Predmet.ProtustrankaWithAdressOIB>
  <DomainObject.Predmet.ProtustrankaNazivFormated>
    <izvorni_sadrzaj>NOVI GALEB d.o.o.</izvorni_sadrzaj>
    <derivirana_varijabla naziv="DomainObject.Predmet.ProtustrankaNazivFormated_1">NOVI GALEB d.o.o.</derivirana_varijabla>
  </DomainObject.Predmet.ProtustrankaNazivFormated>
  <DomainObject.Predmet.ProtustrankaNazivFormatedOIB>
    <izvorni_sadrzaj>NOVI GALEB d.o.o., OIB 56001500976</izvorni_sadrzaj>
    <derivirana_varijabla naziv="DomainObject.Predmet.ProtustrankaNazivFormatedOIB_1">NOVI GALEB d.o.o., OIB 56001500976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NOVI GALEB d.o.o. zastupanog po punomoćniku Slavko Travar</item>
    </izvorni_sadrzaj>
    <derivirana_varijabla naziv="DomainObject.Predmet.ProtuStrankaListFormated_1">
      <item>NOVI GALEB d.o.o. zastupanog po punomoćniku Slavko Travar</item>
    </derivirana_varijabla>
  </DomainObject.Predmet.ProtuStrankaListFormated>
  <DomainObject.Predmet.ProtuStrankaListFormatedOIB>
    <izvorni_sadrzaj>
      <item>NOVI GALEB d.o.o., OIB 56001500976 zastupanog po punomoćniku Slavko Travar</item>
    </izvorni_sadrzaj>
    <derivirana_varijabla naziv="DomainObject.Predmet.ProtuStrankaListFormatedOIB_1">
      <item>NOVI GALEB d.o.o., OIB 56001500976 zastupanog po punomoćniku Slavko Travar</item>
    </derivirana_varijabla>
  </DomainObject.Predmet.ProtuStrankaListFormatedOIB>
  <DomainObject.Predmet.ProtuStrankaListFormatedWithAdress>
    <izvorni_sadrzaj>
      <item>NOVI GALEB d.o.o., Žutnička 23, 10000 Zagreb zastupanog po punomoćniku Slavko Travar</item>
    </izvorni_sadrzaj>
    <derivirana_varijabla naziv="DomainObject.Predmet.ProtuStrankaListFormatedWithAdress_1">
      <item>NOVI GALEB d.o.o., Žutnička 23, 10000 Zagreb zastupanog po punomoćniku Slavko Travar</item>
    </derivirana_varijabla>
  </DomainObject.Predmet.ProtuStrankaListFormatedWithAdress>
  <DomainObject.Predmet.ProtuStrankaListFormatedWithAdressOIB>
    <izvorni_sadrzaj>
      <item>NOVI GALEB d.o.o., OIB 56001500976, Žutnička 23, 10000 Zagreb zastupanog po punomoćniku Slavko Travar</item>
    </izvorni_sadrzaj>
    <derivirana_varijabla naziv="DomainObject.Predmet.ProtuStrankaListFormatedWithAdressOIB_1">
      <item>NOVI GALEB d.o.o., OIB 56001500976, Žutnička 23, 10000 Zagreb zastupanog po punomoćniku Slavko Travar</item>
    </derivirana_varijabla>
  </DomainObject.Predmet.ProtuStrankaListFormatedWithAdressOIB>
  <DomainObject.Predmet.ProtuStrankaListNazivFormated>
    <izvorni_sadrzaj>
      <item>NOVI GALEB d.o.o.</item>
    </izvorni_sadrzaj>
    <derivirana_varijabla naziv="DomainObject.Predmet.ProtuStrankaListNazivFormated_1">
      <item>NOVI GALEB d.o.o.</item>
    </derivirana_varijabla>
  </DomainObject.Predmet.ProtuStrankaListNazivFormated>
  <DomainObject.Predmet.ProtuStrankaListNazivFormatedOIB>
    <izvorni_sadrzaj>
      <item>NOVI GALEB d.o.o., OIB 56001500976</item>
    </izvorni_sadrzaj>
    <derivirana_varijabla naziv="DomainObject.Predmet.ProtuStrankaListNazivFormatedOIB_1">
      <item>NOVI GALEB d.o.o., OIB 56001500976</item>
    </derivirana_varijabla>
  </DomainObject.Predmet.ProtuStrankaListNazivFormatedOIB>
  <DomainObject.Predmet.OstaliListFormated>
    <izvorni_sadrzaj>
      <item>Slavko Travar punomoćnik sudionika u postupku NOVI GALEB d.o.o.</item>
    </izvorni_sadrzaj>
    <derivirana_varijabla naziv="DomainObject.Predmet.OstaliListFormated_1">
      <item>Slavko Travar punomoćnik sudionika u postupku NOVI GALEB d.o.o.</item>
    </derivirana_varijabla>
  </DomainObject.Predmet.OstaliListFormated>
  <DomainObject.Predmet.OstaliListFormatedOIB>
    <izvorni_sadrzaj>
      <item>Slavko Travar, OIB 06632184995 punomoćnik sudionika u postupku NOVI GALEB d.o.o.</item>
    </izvorni_sadrzaj>
    <derivirana_varijabla naziv="DomainObject.Predmet.OstaliListFormatedOIB_1">
      <item>Slavko Travar, OIB 06632184995 punomoćnik sudionika u postupku NOVI GALEB d.o.o.</item>
    </derivirana_varijabla>
  </DomainObject.Predmet.OstaliListFormatedOIB>
  <DomainObject.Predmet.OstaliListFormatedWithAdress>
    <izvorni_sadrzaj>
      <item>Slavko Travar, Miroslava Celebrina 5, 51511 Vantačići punomoćnik sudionika u postupku NOVI GALEB d.o.o.</item>
    </izvorni_sadrzaj>
    <derivirana_varijabla naziv="DomainObject.Predmet.OstaliListFormatedWithAdress_1">
      <item>Slavko Travar, Miroslava Celebrina 5, 51511 Vantačići punomoćnik sudionika u postupku NOVI GALEB d.o.o.</item>
    </derivirana_varijabla>
  </DomainObject.Predmet.OstaliListFormatedWithAdress>
  <DomainObject.Predmet.OstaliListFormatedWithAdressOIB>
    <izvorni_sadrzaj>
      <item>Slavko Travar, OIB 06632184995, Miroslava Celebrina 5, 51511 Vantačići punomoćnik sudionika u postupku NOVI GALEB d.o.o.</item>
    </izvorni_sadrzaj>
    <derivirana_varijabla naziv="DomainObject.Predmet.OstaliListFormatedWithAdressOIB_1">
      <item>Slavko Travar, OIB 06632184995, Miroslava Celebrina 5, 51511 Vantačići punomoćnik sudionika u postupku NOVI GALEB d.o.o.</item>
    </derivirana_varijabla>
  </DomainObject.Predmet.OstaliListFormatedWithAdressOIB>
  <DomainObject.Predmet.OstaliListNazivFormated>
    <izvorni_sadrzaj>
      <item>Slavko Travar</item>
    </izvorni_sadrzaj>
    <derivirana_varijabla naziv="DomainObject.Predmet.OstaliListNazivFormated_1">
      <item>Slavko Travar</item>
    </derivirana_varijabla>
  </DomainObject.Predmet.OstaliListNazivFormated>
  <DomainObject.Predmet.OstaliListNazivFormatedOIB>
    <izvorni_sadrzaj>
      <item>Slavko Travar, OIB 06632184995</item>
    </izvorni_sadrzaj>
    <derivirana_varijabla naziv="DomainObject.Predmet.OstaliListNazivFormatedOIB_1">
      <item>Slavko Travar, OIB 06632184995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2018.</izvorni_sadrzaj>
    <derivirana_varijabla naziv="DomainObject.Datum_1">8.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NOVI GALEB d.o.o.</izvorni_sadrzaj>
    <derivirana_varijabla naziv="DomainObject.Predmet.ProtustrankaIDrugi_1">NOVI GALEB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NOVI GALEB d.o.o., OIB 56001500976, Žutnička 23, 10000 Zagreb</izvorni_sadrzaj>
    <derivirana_varijabla naziv="DomainObject.Predmet.ProtustrankaIDrugiAdressOIB_1">NOVI GALEB d.o.o., OIB 56001500976, Žutnička 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NOVI GALEB d.o.o.</item>
      <item>FINA Regionalni centar Zagreb</item>
      <item>Slavko Travar</item>
    </izvorni_sadrzaj>
    <derivirana_varijabla naziv="DomainObject.Predmet.SudioniciListNaziv_1">
      <item>NOVI GALEB d.o.o.</item>
      <item>FINA Regionalni centar Zagreb</item>
      <item>Slavko Travar</item>
    </derivirana_varijabla>
  </DomainObject.Predmet.SudioniciListNaziv>
  <DomainObject.Predmet.SudioniciListAdressOIB>
    <izvorni_sadrzaj>
      <item>NOVI GALEB d.o.o., OIB 56001500976, Žutnička 23,10000 Zagreb</item>
      <item>FINA Regionalni centar Zagreb, OIB 85821130368, Trg svibanjskih žrtava 1995. 1,10000 Zagreb</item>
      <item>Slavko Travar, OIB 06632184995, Miroslava Celebrina 5,51511 Vantačići</item>
    </izvorni_sadrzaj>
    <derivirana_varijabla naziv="DomainObject.Predmet.SudioniciListAdressOIB_1">
      <item>NOVI GALEB d.o.o., OIB 56001500976, Žutnička 23,10000 Zagreb</item>
      <item>FINA Regionalni centar Zagreb, OIB 85821130368, Trg svibanjskih žrtava 1995. 1,10000 Zagreb</item>
      <item>Slavko Travar, OIB 06632184995, Miroslava Celebrina 5,51511 Vantačići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56001500976</item>
      <item>, OIB 85821130368</item>
      <item>, OIB 06632184995</item>
    </izvorni_sadrzaj>
    <derivirana_varijabla naziv="DomainObject.Predmet.SudioniciListNazivOIB_1">
      <item>, OIB 56001500976</item>
      <item>, OIB 85821130368</item>
      <item>, OIB 06632184995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908</properties:Words>
  <properties:Characters>4957</properties:Characters>
  <properties:Lines>131</properties:Lines>
  <properties:Paragraphs>51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5942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2018-02-08T08:55:00Z</dcterms:created>
  <dc:creator>Monika Grbac</dc:creator>
  <cp:lastModifiedBy>Monika Grbac</cp:lastModifiedBy>
  <cp:lastPrinted>2018-02-08T08:47:00Z</cp:lastPrinted>
  <dcterms:modified xmlns:xsi="http://www.w3.org/2001/XMLSchema-instance" xsi:type="dcterms:W3CDTF">2018-02-08T09:00:00Z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