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48efc" w14:paraId="1b48efc" w:rsidRDefault="0041595B" w:rsidP="0041595B" w:rsidR="0041595B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/>
          <w:color w:val="000000"/>
        </w:rPr>
        <w:t xml:space="preserve"> 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Osijeku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Stalna služba u Slavonskom Brodu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Slavonski Brod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 pobjede 13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E P U B L I K A   H R V A T S K A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726D4C" w:rsidR="0041595B">
      <w:pPr>
        <w:jc w:val="both"/>
        <w:rPr>
          <w:rFonts w:cs="Times New Roman" w:hAnsi="Times New Roman" w:ascii="Times New Roman"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              </w:t>
      </w:r>
      <w:r w:rsidR="00726D4C" w:rsidRPr="00726D4C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Osijeku, Stalna služba u Slavonskom Brodu</w:t>
      </w:r>
      <w:r>
        <w:rPr>
          <w:rFonts w:cs="Times New Roman" w:hAnsi="Times New Roman" w:ascii="Times New Roman"/>
          <w:sz w:val="24"/>
          <w:szCs w:val="24"/>
        </w:rPr>
        <w:t xml:space="preserve">, po stečajnoj sutkinji Mirni Vujčić, postupajući po prijedlogu 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DC6C9B">
        <w:rPr>
          <w:rFonts w:cs="Times New Roman" w:hAnsi="Times New Roman" w:ascii="Times New Roman"/>
          <w:sz w:val="24"/>
          <w:szCs w:val="24"/>
        </w:rPr>
        <w:t>Financijske agencije</w:t>
      </w:r>
      <w:r w:rsidR="00DC6C9B" w:rsidRPr="00DC6C9B">
        <w:rPr>
          <w:rFonts w:cs="Times New Roman" w:hAnsi="Times New Roman" w:ascii="Times New Roman"/>
          <w:sz w:val="24"/>
          <w:szCs w:val="24"/>
        </w:rPr>
        <w:t>, Regionalnog centra</w:t>
      </w:r>
      <w:r w:rsidR="00DC6C9B">
        <w:rPr>
          <w:rFonts w:cs="Times New Roman" w:hAnsi="Times New Roman" w:ascii="Times New Roman"/>
          <w:sz w:val="24"/>
          <w:szCs w:val="24"/>
        </w:rPr>
        <w:t xml:space="preserve"> Zagreb</w:t>
      </w:r>
      <w:r>
        <w:rPr>
          <w:rFonts w:cs="Times New Roman" w:hAnsi="Times New Roman" w:ascii="Times New Roman"/>
          <w:sz w:val="24"/>
          <w:szCs w:val="24"/>
        </w:rPr>
        <w:t xml:space="preserve"> za otvaranje stečajnog postupka nad stečajnim dužnikom </w:t>
      </w:r>
      <w:r w:rsidR="00726D4C">
        <w:rPr>
          <w:rFonts w:cs="Times New Roman" w:hAnsi="Times New Roman" w:ascii="Times New Roman"/>
          <w:sz w:val="24"/>
          <w:szCs w:val="24"/>
        </w:rPr>
        <w:t xml:space="preserve">KOVAČEVIĆ INTERIJERI jednostavno društvo s ograničenom odgovornošću za trgovinu, usluge i djelatnost turističke agencije, skraćena tvrtka: KOVAČEVIĆ INTERIJERI j.d.o.o., Sisak, Vladimira </w:t>
      </w:r>
      <w:proofErr w:type="spellStart"/>
      <w:r w:rsidR="00726D4C">
        <w:rPr>
          <w:rFonts w:cs="Times New Roman" w:hAnsi="Times New Roman" w:ascii="Times New Roman"/>
          <w:sz w:val="24"/>
          <w:szCs w:val="24"/>
        </w:rPr>
        <w:t>Vidrića</w:t>
      </w:r>
      <w:proofErr w:type="spellEnd"/>
      <w:r w:rsidR="00726D4C">
        <w:rPr>
          <w:rFonts w:cs="Times New Roman" w:hAnsi="Times New Roman" w:ascii="Times New Roman"/>
          <w:sz w:val="24"/>
          <w:szCs w:val="24"/>
        </w:rPr>
        <w:t xml:space="preserve"> 24, OIB 92975253865,</w:t>
      </w:r>
      <w:r w:rsidR="00DC6C9B">
        <w:rPr>
          <w:rFonts w:cs="Times New Roman" w:hAnsi="Times New Roman" w:ascii="Times New Roman"/>
          <w:sz w:val="24"/>
          <w:szCs w:val="24"/>
        </w:rPr>
        <w:t xml:space="preserve"> dana </w:t>
      </w:r>
      <w:r w:rsidR="00FF4B2F">
        <w:rPr>
          <w:rFonts w:cs="Times New Roman" w:hAnsi="Times New Roman" w:ascii="Times New Roman"/>
          <w:sz w:val="24"/>
          <w:szCs w:val="24"/>
        </w:rPr>
        <w:t>22. siječnja 2019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447AC" w:rsidP="0041595B" w:rsidR="00E447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1595B" w:rsidP="0041595B" w:rsidR="004159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I. Pokreće se prethodni postupak radi utvrđivanja pretpostavki za otvaranje stečajnog postupka nad stečajnim dužnikom 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>II. Ročište radi očitovanja o prijedlogu za otvaranje stečajnog postupka, te radi rasprave o pretpostavkama za otvaranje stečajnog postupka zakazuje se za dan: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673D5" w:rsidP="0041595B" w:rsidR="0041595B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19. veljače</w:t>
      </w:r>
      <w:r w:rsidR="00356E5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1595B">
        <w:rPr>
          <w:rFonts w:cs="Times New Roman" w:hAnsi="Times New Roman" w:ascii="Times New Roman"/>
          <w:b/>
          <w:sz w:val="24"/>
          <w:szCs w:val="24"/>
        </w:rPr>
        <w:t>201</w:t>
      </w:r>
      <w:r>
        <w:rPr>
          <w:rFonts w:cs="Times New Roman" w:hAnsi="Times New Roman" w:ascii="Times New Roman"/>
          <w:b/>
          <w:sz w:val="24"/>
          <w:szCs w:val="24"/>
        </w:rPr>
        <w:t>9</w:t>
      </w:r>
      <w:r w:rsidR="001D00A6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>
        <w:rPr>
          <w:rFonts w:cs="Times New Roman" w:hAnsi="Times New Roman" w:ascii="Times New Roman"/>
          <w:b/>
          <w:sz w:val="24"/>
          <w:szCs w:val="24"/>
        </w:rPr>
        <w:t>10</w:t>
      </w:r>
      <w:r w:rsidR="0041595B">
        <w:rPr>
          <w:rFonts w:cs="Times New Roman" w:hAnsi="Times New Roman" w:ascii="Times New Roman"/>
          <w:b/>
          <w:sz w:val="24"/>
          <w:szCs w:val="24"/>
        </w:rPr>
        <w:t>:</w:t>
      </w:r>
      <w:r w:rsidRPr="0067404B">
        <w:rPr>
          <w:rFonts w:cs="Times New Roman" w:hAnsi="Times New Roman" w:ascii="Times New Roman"/>
          <w:b/>
          <w:sz w:val="24"/>
          <w:szCs w:val="24"/>
        </w:rPr>
        <w:t>0</w:t>
      </w:r>
      <w:r w:rsidR="0041595B" w:rsidRPr="0067404B">
        <w:rPr>
          <w:rFonts w:cs="Times New Roman" w:hAnsi="Times New Roman" w:ascii="Times New Roman"/>
          <w:b/>
          <w:sz w:val="24"/>
          <w:szCs w:val="24"/>
        </w:rPr>
        <w:t>0</w:t>
      </w:r>
      <w:r w:rsidR="0041595B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C6C9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C6C9B">
        <w:rPr>
          <w:rFonts w:cs="Times New Roman" w:hAnsi="Times New Roman" w:ascii="Times New Roman"/>
          <w:sz w:val="24"/>
          <w:szCs w:val="24"/>
        </w:rPr>
        <w:t>a na koje ročište se pozivaju predlagatelj - Financijska agencija te zastupnik po zakonu dužnika, te predstavnik pravne osobe koja za dužnika obavlja poslove platnog prometa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III. Nalaže se dužniku odnosno zastupniku po zakonu dužnika na ročište donijeti popis imovine i obveza dužnika, te godišnji financijski izvještaj odnosno bilancu za prethodnu godinu. </w:t>
      </w: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D147B3" w:rsidR="001232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DC6C9B" w:rsidRPr="00DC6C9B">
        <w:rPr>
          <w:rFonts w:cs="Times New Roman" w:hAnsi="Times New Roman" w:ascii="Times New Roman"/>
          <w:sz w:val="24"/>
          <w:szCs w:val="24"/>
        </w:rPr>
        <w:t>Predlagatelj – Financijska agencija je na temelju odredbe čl.110. st. 1. Stečajnog zakona ( dalje: SZ, NN 71/15</w:t>
      </w:r>
      <w:r w:rsidR="000444BA">
        <w:rPr>
          <w:rFonts w:cs="Times New Roman" w:hAnsi="Times New Roman" w:ascii="Times New Roman"/>
          <w:sz w:val="24"/>
          <w:szCs w:val="24"/>
        </w:rPr>
        <w:t>, 104/17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) podnijela prijedlog za otvaranje stečajnog postupka nad stečajnim dužnikom u kojem navodi da na dan</w:t>
      </w:r>
      <w:r w:rsidR="006E59CC">
        <w:rPr>
          <w:rFonts w:cs="Times New Roman" w:hAnsi="Times New Roman" w:ascii="Times New Roman"/>
          <w:sz w:val="24"/>
          <w:szCs w:val="24"/>
        </w:rPr>
        <w:t xml:space="preserve"> </w:t>
      </w:r>
      <w:r w:rsidR="006A05F5">
        <w:rPr>
          <w:rFonts w:cs="Times New Roman" w:hAnsi="Times New Roman" w:ascii="Times New Roman"/>
          <w:sz w:val="24"/>
          <w:szCs w:val="24"/>
        </w:rPr>
        <w:t>13. prosinca 2017</w:t>
      </w:r>
      <w:r w:rsidR="00356E50">
        <w:rPr>
          <w:rFonts w:cs="Times New Roman" w:hAnsi="Times New Roman" w:ascii="Times New Roman"/>
          <w:sz w:val="24"/>
          <w:szCs w:val="24"/>
        </w:rPr>
        <w:t>.godine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dužnik u Očevidniku redoslijeda osnova za plaćanje ima evidentirane neizvršene osnove za plaćanje u neprekinutom razdoblju od 120 dana, te da ima </w:t>
      </w:r>
      <w:r w:rsidR="006A05F5">
        <w:rPr>
          <w:rFonts w:cs="Times New Roman" w:hAnsi="Times New Roman" w:ascii="Times New Roman"/>
          <w:sz w:val="24"/>
          <w:szCs w:val="24"/>
        </w:rPr>
        <w:t>dvije zaposlene osobe</w:t>
      </w:r>
      <w:r w:rsidR="00DC6C9B" w:rsidRPr="00DC6C9B">
        <w:rPr>
          <w:rFonts w:cs="Times New Roman" w:hAnsi="Times New Roman" w:ascii="Times New Roman"/>
          <w:sz w:val="24"/>
          <w:szCs w:val="24"/>
        </w:rPr>
        <w:t>,kao da ima otvoren poslovni račun kod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05F5">
        <w:rPr>
          <w:rFonts w:cs="Times New Roman" w:hAnsi="Times New Roman" w:ascii="Times New Roman"/>
          <w:sz w:val="24"/>
          <w:szCs w:val="24"/>
        </w:rPr>
        <w:t>Raiffeisenbank</w:t>
      </w:r>
      <w:proofErr w:type="spellEnd"/>
      <w:r w:rsidR="006A05F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A05F5">
        <w:rPr>
          <w:rFonts w:cs="Times New Roman" w:hAnsi="Times New Roman" w:ascii="Times New Roman"/>
          <w:sz w:val="24"/>
          <w:szCs w:val="24"/>
        </w:rPr>
        <w:t>Austria</w:t>
      </w:r>
      <w:proofErr w:type="spellEnd"/>
      <w:r w:rsidR="006A05F5">
        <w:rPr>
          <w:rFonts w:cs="Times New Roman" w:hAnsi="Times New Roman" w:ascii="Times New Roman"/>
          <w:sz w:val="24"/>
          <w:szCs w:val="24"/>
        </w:rPr>
        <w:t xml:space="preserve"> d.d.</w:t>
      </w:r>
      <w:r w:rsidR="00356E50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123290" w:rsidP="00D147B3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Rješenjem Visokog trgovačkog suda Republike Hrvatske posl.br. 31 Su-</w:t>
      </w:r>
      <w:r w:rsidR="006D4389">
        <w:rPr>
          <w:rFonts w:cs="Times New Roman" w:hAnsi="Times New Roman" w:ascii="Times New Roman"/>
          <w:sz w:val="24"/>
          <w:szCs w:val="24"/>
        </w:rPr>
        <w:t>236</w:t>
      </w:r>
      <w:r>
        <w:rPr>
          <w:rFonts w:cs="Times New Roman" w:hAnsi="Times New Roman" w:ascii="Times New Roman"/>
          <w:sz w:val="24"/>
          <w:szCs w:val="24"/>
        </w:rPr>
        <w:t>/1</w:t>
      </w:r>
      <w:r w:rsidR="006D4389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-</w:t>
      </w:r>
      <w:r w:rsidR="006D4389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6D4389">
        <w:rPr>
          <w:rFonts w:cs="Times New Roman" w:hAnsi="Times New Roman" w:ascii="Times New Roman"/>
          <w:sz w:val="24"/>
          <w:szCs w:val="24"/>
        </w:rPr>
        <w:t>09. ožujka 2018</w:t>
      </w:r>
      <w:r>
        <w:rPr>
          <w:rFonts w:cs="Times New Roman" w:hAnsi="Times New Roman" w:ascii="Times New Roman"/>
          <w:sz w:val="24"/>
          <w:szCs w:val="24"/>
        </w:rPr>
        <w:t>.</w:t>
      </w:r>
      <w:r w:rsidR="0075342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godine </w:t>
      </w:r>
      <w:r w:rsidR="0075342A">
        <w:rPr>
          <w:rFonts w:cs="Times New Roman" w:hAnsi="Times New Roman" w:ascii="Times New Roman"/>
          <w:sz w:val="24"/>
          <w:szCs w:val="24"/>
        </w:rPr>
        <w:t>predmet je delegiran ovome sudu na postupanje.</w:t>
      </w:r>
      <w:r w:rsidR="0041595B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41595B" w:rsidP="0075342A" w:rsidR="007534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 xml:space="preserve">Stoga je na temelju odredbe čl. 115. SZ-a donesena odluka o  pokretanju prethodnog postupka radi utvrđivanja pretpostavki za otvaranje stečajnog postupka, a na temelju odredbe čl. 123. i čl. 128. SZ-a odluka o zakazivanju ročišta radi očitovanja o </w:t>
      </w:r>
    </w:p>
    <w:p w:rsidRDefault="00D147B3" w:rsidP="0075342A" w:rsidR="006E59C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147B3">
        <w:rPr>
          <w:rFonts w:cs="Times New Roman" w:hAnsi="Times New Roman" w:ascii="Times New Roman"/>
          <w:sz w:val="24"/>
          <w:szCs w:val="24"/>
        </w:rPr>
        <w:t xml:space="preserve">prijedlogu za otvaranje stečajnog postupka, te rasprave o pretpostavkama za otvaranje stečajnog postupka, na koje su pozvane osobe koje je po zakonu potrebno pozvati. </w:t>
      </w:r>
    </w:p>
    <w:p w:rsidRDefault="006E59CC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>Pri odlučivanju se posebno vodilo računa o tome da je odredbom čl. 117. st. 1. SZ-a propisano da su osobe ovlaštene za zastupanje dužnika po zakonu i članovi tijela dužnika dužni nakon podnošenja prijedloga za otvaranje stečajnog postupka stečajnim tijelima na njihov zahtjev bez odgode pružiti sve potrebne podatke i obavijesti koje su relevantne za utvrđenje financijsko gospodarskog stanje stečajnog dužnika, kao i opseg njegove imovine, pa je odlučeno kao u točci III. izreke rješenja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356E50">
        <w:rPr>
          <w:rFonts w:cs="Times New Roman" w:hAnsi="Times New Roman" w:ascii="Times New Roman"/>
          <w:sz w:val="24"/>
          <w:szCs w:val="24"/>
        </w:rPr>
        <w:t xml:space="preserve">U Slavonskom Brodu, </w:t>
      </w:r>
      <w:r w:rsidR="00290171">
        <w:rPr>
          <w:rFonts w:cs="Times New Roman" w:hAnsi="Times New Roman" w:ascii="Times New Roman"/>
          <w:sz w:val="24"/>
          <w:szCs w:val="24"/>
        </w:rPr>
        <w:t>22. siječnja 2019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Stečajna sutkinja</w:t>
      </w:r>
    </w:p>
    <w:p w:rsidRDefault="0041595B" w:rsidP="0041595B" w:rsidR="00BB5D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E360A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Mirna Vujčić</w:t>
      </w:r>
    </w:p>
    <w:p w:rsidRDefault="00BB5D1F" w:rsidP="0041595B" w:rsidR="00BB5D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6E59CC">
      <w:pPr>
        <w:spacing w:after="0"/>
        <w:jc w:val="both"/>
        <w:rPr>
          <w:rFonts w:cs="Times New Roman" w:hAnsi="Times New Roman" w:ascii="Times New Roman"/>
          <w:b/>
          <w:sz w:val="20"/>
          <w:szCs w:val="20"/>
        </w:rPr>
      </w:pPr>
      <w:r w:rsidRPr="006E59CC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color w:val="000000"/>
          <w:sz w:val="20"/>
          <w:szCs w:val="20"/>
        </w:rPr>
        <w:t xml:space="preserve">Protiv ovog rješenja nije dopuštena posebna žalba sukladno odredbi čl. 115. Stečajnog zakona. 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2A2B7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DNA: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1. Objaviti na mrežnoj stranici e-Oglasna ploča sudova zajedno s prijedlogom za otvaranje stečajnog postupka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2. Dostaviti radi obavijesti: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 xml:space="preserve">- Dužniku </w:t>
      </w:r>
      <w:r w:rsidR="00356E50" w:rsidRPr="002A2B7B">
        <w:rPr>
          <w:rFonts w:cs="Times New Roman" w:hAnsi="Times New Roman" w:ascii="Times New Roman"/>
          <w:sz w:val="24"/>
          <w:szCs w:val="24"/>
        </w:rPr>
        <w:t>izravno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</w:p>
    <w:p w:rsidRDefault="0041595B" w:rsidP="0041595B" w:rsidR="0041595B">
      <w:pPr>
        <w:pStyle w:val="Bezproreda"/>
        <w:jc w:val="both"/>
        <w:rPr>
          <w:sz w:val="20"/>
          <w:szCs w:val="20"/>
        </w:rPr>
      </w:pPr>
    </w:p>
    <w:p w:rsidRDefault="0041595B" w:rsidP="0041595B" w:rsidR="0041595B">
      <w:pPr>
        <w:pStyle w:val="Bezproreda"/>
        <w:jc w:val="both"/>
      </w:pPr>
    </w:p>
    <w:p w:rsidRDefault="00DB052E" w:rsidP="0041595B" w:rsidR="00DB052E" w:rsidRPr="0041595B"/>
    <w:sectPr w:rsidR="00DB052E" w:rsidRPr="0041595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0794" w:rsidP="009C2470" w:rsidR="00160794">
      <w:pPr>
        <w:spacing w:lineRule="auto" w:line="240" w:after="0"/>
      </w:pPr>
      <w:r>
        <w:separator/>
      </w:r>
    </w:p>
  </w:endnote>
  <w:endnote w:id="0" w:type="continuationSeparator">
    <w:p w:rsidRDefault="00160794" w:rsidP="009C2470" w:rsidR="0016079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0794" w:rsidP="009C2470" w:rsidR="00160794">
      <w:pPr>
        <w:spacing w:lineRule="auto" w:line="240" w:after="0"/>
      </w:pPr>
      <w:r>
        <w:separator/>
      </w:r>
    </w:p>
  </w:footnote>
  <w:footnote w:id="0" w:type="continuationSeparator">
    <w:p w:rsidRDefault="00160794" w:rsidP="009C2470" w:rsidR="0016079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2470" w:rsidP="009C2470" w:rsidR="009C2470">
    <w:pPr>
      <w:pStyle w:val="Zaglavlje"/>
      <w:jc w:val="right"/>
    </w:pPr>
    <w:r>
      <w:rPr>
        <w:rFonts w:cs="Times New Roman" w:hAnsi="Times New Roman" w:ascii="Times New Roman"/>
        <w:b/>
        <w:sz w:val="24"/>
        <w:szCs w:val="24"/>
      </w:rPr>
      <w:t>Broj: 7/St-</w:t>
    </w:r>
    <w:r w:rsidR="00726D4C">
      <w:rPr>
        <w:rFonts w:cs="Times New Roman" w:hAnsi="Times New Roman" w:ascii="Times New Roman"/>
        <w:b/>
        <w:sz w:val="24"/>
        <w:szCs w:val="24"/>
      </w:rPr>
      <w:t>812</w:t>
    </w:r>
    <w:r w:rsidR="00175739">
      <w:rPr>
        <w:rFonts w:cs="Times New Roman" w:hAnsi="Times New Roman" w:ascii="Times New Roman"/>
        <w:b/>
        <w:sz w:val="24"/>
        <w:szCs w:val="24"/>
      </w:rPr>
      <w:t>/2018-</w:t>
    </w:r>
    <w:r w:rsidR="00726D4C">
      <w:rPr>
        <w:rFonts w:cs="Times New Roman" w:hAnsi="Times New Roman" w:ascii="Times New Roman"/>
        <w:b/>
        <w:sz w:val="24"/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595B"/>
    <w:rsid w:val="000444BA"/>
    <w:rsid w:val="000C6D7E"/>
    <w:rsid w:val="00123290"/>
    <w:rsid w:val="00160794"/>
    <w:rsid w:val="00175739"/>
    <w:rsid w:val="00186A55"/>
    <w:rsid w:val="001D00A6"/>
    <w:rsid w:val="00205819"/>
    <w:rsid w:val="00290171"/>
    <w:rsid w:val="002A2B7B"/>
    <w:rsid w:val="0035004F"/>
    <w:rsid w:val="00356E50"/>
    <w:rsid w:val="003673D5"/>
    <w:rsid w:val="0040770A"/>
    <w:rsid w:val="0041595B"/>
    <w:rsid w:val="00425F2F"/>
    <w:rsid w:val="004C7F82"/>
    <w:rsid w:val="004E1450"/>
    <w:rsid w:val="005401D4"/>
    <w:rsid w:val="0067180A"/>
    <w:rsid w:val="0067404B"/>
    <w:rsid w:val="006775CB"/>
    <w:rsid w:val="006A05F5"/>
    <w:rsid w:val="006D4389"/>
    <w:rsid w:val="006E59CC"/>
    <w:rsid w:val="00726D4C"/>
    <w:rsid w:val="0075342A"/>
    <w:rsid w:val="00767A60"/>
    <w:rsid w:val="008C1A0C"/>
    <w:rsid w:val="00902173"/>
    <w:rsid w:val="00945D51"/>
    <w:rsid w:val="00974A73"/>
    <w:rsid w:val="00987C6F"/>
    <w:rsid w:val="009B0841"/>
    <w:rsid w:val="009C2470"/>
    <w:rsid w:val="009C7F16"/>
    <w:rsid w:val="00A03E7D"/>
    <w:rsid w:val="00A21D63"/>
    <w:rsid w:val="00BB5D1F"/>
    <w:rsid w:val="00C81B6E"/>
    <w:rsid w:val="00D147B3"/>
    <w:rsid w:val="00DA37D2"/>
    <w:rsid w:val="00DB052E"/>
    <w:rsid w:val="00DC6C9B"/>
    <w:rsid w:val="00E360A8"/>
    <w:rsid w:val="00E447AC"/>
    <w:rsid w:val="00F44327"/>
    <w:rsid w:val="00FA6F08"/>
    <w:rsid w:val="00FF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59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247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C2470"/>
  </w:style>
  <w:style w:styleId="Podnoje" w:type="paragraph">
    <w:name w:val="footer"/>
    <w:basedOn w:val="Normal"/>
    <w:link w:val="PodnojeChar"/>
    <w:uiPriority w:val="99"/>
    <w:unhideWhenUsed/>
    <w:rsid w:val="009C247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C2470"/>
  </w:style>
  <w:style w:styleId="Tekstrezerviranogmjesta" w:type="character">
    <w:name w:val="Placeholder Text"/>
    <w:basedOn w:val="Zadanifontodlomka"/>
    <w:uiPriority w:val="99"/>
    <w:semiHidden/>
    <w:rsid w:val="004077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70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70A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70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70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59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247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C2470"/>
  </w:style>
  <w:style w:styleId="Podnoje" w:type="paragraph">
    <w:name w:val="footer"/>
    <w:basedOn w:val="Normal"/>
    <w:link w:val="PodnojeChar"/>
    <w:uiPriority w:val="99"/>
    <w:unhideWhenUsed/>
    <w:rsid w:val="009C247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C2470"/>
  </w:style>
  <w:style w:styleId="Tekstrezerviranogmjesta" w:type="character">
    <w:name w:val="Placeholder Text"/>
    <w:basedOn w:val="Zadanifontodlomka"/>
    <w:uiPriority w:val="99"/>
    <w:semiHidden/>
    <w:rsid w:val="004077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70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70A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70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70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886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St-812/2018</izvorni_sadrzaj>
    <derivirana_varijabla naziv="DomainObject.Predmet.OznakaBroj_1">St-812/2018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KOVAČEVIĆ INTERIJERI jednostavno društvo s ograničenom odgovornošću za trgovinu, usluge i djelatnost turističke agencije</izvorni_sadrzaj>
    <derivirana_varijabla naziv="DomainObject.Predmet.ProtustrankaFormated_1">  KOVAČEVIĆ INTERIJERI jednostavno društvo s ograničenom odgovornošću za trgovinu, usluge i djelatnost turističke agencije</derivirana_varijabla>
  </DomainObject.Predmet.ProtustrankaFormated>
  <DomainObject.Predmet.ProtustrankaFormatedOIB>
    <izvorni_sadrzaj>  KOVAČEVIĆ INTERIJERI jednostavno društvo s ograničenom odgovornošću za trgovinu, usluge i djelatnost turističke agencije, OIB 92975253865</izvorni_sadrzaj>
    <derivirana_varijabla naziv="DomainObject.Predmet.ProtustrankaFormatedOIB_1">  KOVAČEVIĆ INTERIJERI jednostavno društvo s ograničenom odgovornošću za trgovinu, usluge i djelatnost turističke agencije, OIB 92975253865</derivirana_varijabla>
  </DomainObject.Predmet.ProtustrankaFormatedOIB>
  <DomainObject.Predmet.ProtustrankaFormatedWithAdress>
    <izvorni_sadrzaj> KOVAČEVIĆ INTERIJERI jednostavno društvo s ograničenom odgovornošću za trgovinu, usluge i djelatnost turističke agencije, Vladimira Vidrića 24, 44000 Sisak</izvorni_sadrzaj>
    <derivirana_varijabla naziv="DomainObject.Predmet.ProtustrankaFormatedWithAdress_1"> KOVAČEVIĆ INTERIJERI jednostavno društvo s ograničenom odgovornošću za trgovinu, usluge i djelatnost turističke agencije, Vladimira Vidrića 24, 44000 Sisak</derivirana_varijabla>
  </DomainObject.Predmet.ProtustrankaFormatedWithAdress>
  <DomainObject.Predmet.ProtustrankaFormatedWithAdressOIB>
    <izvorni_sadrzaj> KOVAČEVIĆ INTERIJERI jednostavno društvo s ograničenom odgovornošću za trgovinu, usluge i djelatnost turističke agencije, OIB 92975253865, Vladimira Vidrića 24, 44000 Sisak</izvorni_sadrzaj>
    <derivirana_varijabla naziv="DomainObject.Predmet.ProtustrankaFormatedWithAdressOIB_1"> KOVAČEVIĆ INTERIJERI jednostavno društvo s ograničenom odgovornošću za trgovinu, usluge i djelatnost turističke agencije, OIB 92975253865, Vladimira Vidrića 24, 44000 Sisak</derivirana_varijabla>
  </DomainObject.Predmet.ProtustrankaFormatedWithAdressOIB>
  <DomainObject.Predmet.ProtustrankaWithAdress>
    <izvorni_sadrzaj>KOVAČEVIĆ INTERIJERI jednostavno društvo s ograničenom odgovornošću za trgovinu, usluge i djelatnost turističke agencije Vladimira Vidrića 24, 44000 Sisak</izvorni_sadrzaj>
    <derivirana_varijabla naziv="DomainObject.Predmet.ProtustrankaWithAdress_1">KOVAČEVIĆ INTERIJERI jednostavno društvo s ograničenom odgovornošću za trgovinu, usluge i djelatnost turističke agencije Vladimira Vidrića 24, 44000 Sisak</derivirana_varijabla>
  </DomainObject.Predmet.ProtustrankaWithAdress>
  <DomainObject.Predmet.ProtustrankaWithAdressOIB>
    <izvorni_sadrzaj>KOVAČEVIĆ INTERIJERI jednostavno društvo s ograničenom odgovornošću za trgovinu, usluge i djelatnost turističke agencije, OIB 92975253865, Vladimira Vidrića 24, 44000 Sisak</izvorni_sadrzaj>
    <derivirana_varijabla naziv="DomainObject.Predmet.ProtustrankaWithAdressOIB_1">KOVAČEVIĆ INTERIJERI jednostavno društvo s ograničenom odgovornošću za trgovinu, usluge i djelatnost turističke agencije, OIB 92975253865, Vladimira Vidrića 24, 44000 Sisak</derivirana_varijabla>
  </DomainObject.Predmet.ProtustrankaWithAdressOIB>
  <DomainObject.Predmet.ProtustrankaNazivFormated>
    <izvorni_sadrzaj>KOVAČEVIĆ INTERIJERI jednostavno društvo s ograničenom odgovornošću za trgovinu, usluge i djelatnost turističke agencije</izvorni_sadrzaj>
    <derivirana_varijabla naziv="DomainObject.Predmet.ProtustrankaNazivFormated_1">KOVAČEVIĆ INTERIJERI jednostavno društvo s ograničenom odgovornošću za trgovinu, usluge i djelatnost turističke agencije</derivirana_varijabla>
  </DomainObject.Predmet.ProtustrankaNazivFormated>
  <DomainObject.Predmet.ProtustrankaNazivFormatedOIB>
    <izvorni_sadrzaj>KOVAČEVIĆ INTERIJERI jednostavno društvo s ograničenom odgovornošću za trgovinu, usluge i djelatnost turističke agencije, OIB 92975253865</izvorni_sadrzaj>
    <derivirana_varijabla naziv="DomainObject.Predmet.ProtustrankaNazivFormatedOIB_1">KOVAČEVIĆ INTERIJERI jednostavno društvo s ograničenom odgovornošću za trgovinu, usluge i djelatnost turističke agencije, OIB 92975253865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KOVAČEVIĆ INTERIJERI jednostavno društvo s ograničenom odgovornošću za trgovinu, usluge i djelatnost turističke agencije</item>
    </izvorni_sadrzaj>
    <derivirana_varijabla naziv="DomainObject.Predmet.ProtuStrankaListFormated_1">
      <item>KOVAČEVIĆ INTERIJERI jednostavno društvo s ograničenom odgovornošću za trgovinu, usluge i djelatnost turističke agencije</item>
    </derivirana_varijabla>
  </DomainObject.Predmet.ProtuStrankaListFormated>
  <DomainObject.Predmet.ProtuStrankaListFormatedOIB>
    <izvorni_sadrzaj>
      <item>KOVAČEVIĆ INTERIJERI jednostavno društvo s ograničenom odgovornošću za trgovinu, usluge i djelatnost turističke agencije, OIB 92975253865</item>
    </izvorni_sadrzaj>
    <derivirana_varijabla naziv="DomainObject.Predmet.ProtuStrankaListFormatedOIB_1">
      <item>KOVAČEVIĆ INTERIJERI jednostavno društvo s ograničenom odgovornošću za trgovinu, usluge i djelatnost turističke agencije, OIB 92975253865</item>
    </derivirana_varijabla>
  </DomainObject.Predmet.ProtuStrankaListFormatedOIB>
  <DomainObject.Predmet.ProtuStrankaListFormatedWithAdress>
    <izvorni_sadrzaj>
      <item>KOVAČEVIĆ INTERIJERI jednostavno društvo s ograničenom odgovornošću za trgovinu, usluge i djelatnost turističke agencije, Vladimira Vidrića 24, 44000 Sisak</item>
    </izvorni_sadrzaj>
    <derivirana_varijabla naziv="DomainObject.Predmet.ProtuStrankaListFormatedWithAdress_1">
      <item>KOVAČEVIĆ INTERIJERI jednostavno društvo s ograničenom odgovornošću za trgovinu, usluge i djelatnost turističke agencije, Vladimira Vidrića 24, 44000 Sisak</item>
    </derivirana_varijabla>
  </DomainObject.Predmet.ProtuStrankaListFormatedWithAdress>
  <DomainObject.Predmet.ProtuStrankaListFormatedWithAdressOIB>
    <izvorni_sadrzaj>
      <item>KOVAČEVIĆ INTERIJERI jednostavno društvo s ograničenom odgovornošću za trgovinu, usluge i djelatnost turističke agencije, OIB 92975253865, Vladimira Vidrića 24, 44000 Sisak</item>
    </izvorni_sadrzaj>
    <derivirana_varijabla naziv="DomainObject.Predmet.ProtuStrankaListFormatedWithAdressOIB_1">
      <item>KOVAČEVIĆ INTERIJERI jednostavno društvo s ograničenom odgovornošću za trgovinu, usluge i djelatnost turističke agencije, OIB 92975253865, Vladimira Vidrića 24, 44000 Sisak</item>
    </derivirana_varijabla>
  </DomainObject.Predmet.ProtuStrankaListFormatedWithAdressOIB>
  <DomainObject.Predmet.ProtuStrankaListNazivFormated>
    <izvorni_sadrzaj>
      <item>KOVAČEVIĆ INTERIJERI jednostavno društvo s ograničenom odgovornošću za trgovinu, usluge i djelatnost turističke agencije</item>
    </izvorni_sadrzaj>
    <derivirana_varijabla naziv="DomainObject.Predmet.ProtuStrankaListNazivFormated_1">
      <item>KOVAČEVIĆ INTERIJERI jednostavno društvo s ograničenom odgovornošću za trgovinu, usluge i djelatnost turističke agencije</item>
    </derivirana_varijabla>
  </DomainObject.Predmet.ProtuStrankaListNazivFormated>
  <DomainObject.Predmet.ProtuStrankaListNazivFormatedOIB>
    <izvorni_sadrzaj>
      <item>KOVAČEVIĆ INTERIJERI jednostavno društvo s ograničenom odgovornošću za trgovinu, usluge i djelatnost turističke agencije, OIB 92975253865</item>
    </izvorni_sadrzaj>
    <derivirana_varijabla naziv="DomainObject.Predmet.ProtuStrankaListNazivFormatedOIB_1">
      <item>KOVAČEVIĆ INTERIJERI jednostavno društvo s ograničenom odgovornošću za trgovinu, usluge i djelatnost turističke agencije, OIB 92975253865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KOVAČEVIĆ INTERIJERI jednostavno društvo s ograničenom odgovornošću za trgovinu, usluge i djelatnost turističke agencije</izvorni_sadrzaj>
    <derivirana_varijabla naziv="DomainObject.Predmet.ProtustrankaIDrugi_1">KOVAČEVIĆ INTERIJERI jednostavno društvo s ograničenom odgovornošću za trgovinu, usluge i djelatnost turističke agencije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KOVAČEVIĆ INTERIJERI jednostavno društvo s ograničenom odgovornošću za trgovinu, usluge i djelatnost turističke agencije, OIB 92975253865, Vladimira Vidrića 24, 44000 Sisak</izvorni_sadrzaj>
    <derivirana_varijabla naziv="DomainObject.Predmet.ProtustrankaIDrugiAdressOIB_1">KOVAČEVIĆ INTERIJERI jednostavno društvo s ograničenom odgovornošću za trgovinu, usluge i djelatnost turističke agencije, OIB 92975253865, Vladimira Vidrića 24,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KOVAČEVIĆ INTERIJERI jednostavno društvo s ograničenom odgovornošću za trgovinu, usluge i djelatnost turističke agencije</item>
      <item>FINA Regionalni centar Zagreb</item>
    </izvorni_sadrzaj>
    <derivirana_varijabla naziv="DomainObject.Predmet.SudioniciListNaziv_1">
      <item>KOVAČEVIĆ INTERIJERI jednostavno društvo s ograničenom odgovornošću za trgovinu, usluge i djelatnost turističke agencije</item>
      <item>FINA Regionalni centar Zagreb</item>
    </derivirana_varijabla>
  </DomainObject.Predmet.SudioniciListNaziv>
  <DomainObject.Predmet.SudioniciListAdressOIB>
    <izvorni_sadrzaj>
      <item>KOVAČEVIĆ INTERIJERI jednostavno društvo s ograničenom odgovornošću za trgovinu, usluge i djelatnost turističke agencije, OIB 92975253865, Vladimira Vidrića 24,44000 Sisak</item>
      <item>FINA Regionalni centar Zagreb, OIB 85821130368, Trg svibanjskih žrtava 1995. br. 1,10000 Zagreb</item>
    </izvorni_sadrzaj>
    <derivirana_varijabla naziv="DomainObject.Predmet.SudioniciListAdressOIB_1">
      <item>KOVAČEVIĆ INTERIJERI jednostavno društvo s ograničenom odgovornošću za trgovinu, usluge i djelatnost turističke agencije, OIB 92975253865, Vladimira Vidrića 24,44000 Sisak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92975253865</item>
      <item>, OIB 85821130368</item>
    </izvorni_sadrzaj>
    <derivirana_varijabla naziv="DomainObject.Predmet.SudioniciListNazivOIB_1">
      <item>, OIB 92975253865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488</properties:Words>
  <properties:Characters>2753</properties:Characters>
  <properties:Lines>77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2019-01-22T07:18:00Z</dcterms:created>
  <dc:creator>wsadmin</dc:creator>
  <cp:lastModifiedBy>wsadmin</cp:lastModifiedBy>
  <cp:lastPrinted>2018-11-14T10:13:00Z</cp:lastPrinted>
  <dcterms:modified xmlns:xsi="http://www.w3.org/2001/XMLSchema-instance" xsi:type="dcterms:W3CDTF">2019-01-22T10:46:00Z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(st-812-2018-22.01.2019.RJEŠENJE PRETHODNI ZAGREBAČKI..docx)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