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4764" w14:paraId="18a4764" w:rsidRDefault="00D91449" w:rsidP="00D91449" w:rsidR="00D9144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D91449" w:rsidP="00D91449" w:rsidR="00D9144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763B8">
        <w:rPr>
          <w:rFonts w:hAnsi="Times New Roman" w:ascii="Times New Roman"/>
          <w:szCs w:val="24"/>
        </w:rPr>
        <w:t>20 St-</w:t>
      </w:r>
      <w:r w:rsidR="00695148">
        <w:rPr>
          <w:rFonts w:hAnsi="Times New Roman" w:ascii="Times New Roman"/>
          <w:szCs w:val="24"/>
        </w:rPr>
        <w:t>194/14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H R V A T S K A       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</w:p>
    <w:p w:rsidRDefault="00D91449" w:rsidP="00D91449" w:rsidR="00D91449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A470DC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695148">
        <w:rPr>
          <w:rFonts w:hAnsi="Times New Roman" w:ascii="Times New Roman"/>
          <w:szCs w:val="24"/>
        </w:rPr>
        <w:t>PRIGORKA-STANOGRADNJA dioničko društvo za graditeljstvo i trgovinu, u stečaju, Sesvete (Grad Zagreb), Trg L. Matačića 10, OIB: 64679766569</w:t>
      </w:r>
      <w:r w:rsidR="00A470DC">
        <w:rPr>
          <w:rFonts w:hAnsi="Times New Roman" w:ascii="Times New Roman"/>
        </w:rPr>
        <w:t>,</w:t>
      </w:r>
      <w:r w:rsidR="00695148">
        <w:rPr>
          <w:rFonts w:hAnsi="Times New Roman" w:ascii="Times New Roman"/>
        </w:rPr>
        <w:t xml:space="preserve"> dana 12</w:t>
      </w:r>
      <w:r>
        <w:rPr>
          <w:rFonts w:hAnsi="Times New Roman" w:ascii="Times New Roman"/>
        </w:rPr>
        <w:t xml:space="preserve">. </w:t>
      </w:r>
      <w:r w:rsidR="00695148">
        <w:rPr>
          <w:rFonts w:hAnsi="Times New Roman" w:ascii="Times New Roman"/>
        </w:rPr>
        <w:t>veljače</w:t>
      </w:r>
      <w:r w:rsidR="00A470D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</w:t>
      </w:r>
    </w:p>
    <w:p w:rsidRDefault="00D91449" w:rsidP="00D91449" w:rsidR="00D91449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449" w:rsidP="00695148" w:rsidR="00D91449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695148" w:rsidRPr="00695148">
        <w:rPr>
          <w:rFonts w:hAnsi="Times New Roman" w:ascii="Times New Roman"/>
          <w:sz w:val="24"/>
          <w:szCs w:val="24"/>
        </w:rPr>
        <w:t>PRIGORKA-STANOGRADNJA dioničko društvo za graditeljstvo i trgovinu, u stečaju, Sesvete (Grad Zagreb), Trg L. Matačića 10, OIB: 64679766569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="00A470DC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695148">
        <w:rPr>
          <w:rFonts w:cs="Times New Roman" w:hAnsi="Times New Roman" w:ascii="Times New Roman"/>
          <w:b/>
          <w:bCs/>
          <w:sz w:val="24"/>
          <w:szCs w:val="24"/>
          <w:u w:val="single"/>
        </w:rPr>
        <w:t>4</w:t>
      </w:r>
      <w:r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695148">
        <w:rPr>
          <w:rFonts w:cs="Times New Roman" w:hAnsi="Times New Roman" w:ascii="Times New Roman"/>
          <w:b/>
          <w:bCs/>
          <w:sz w:val="24"/>
          <w:szCs w:val="24"/>
          <w:u w:val="single"/>
        </w:rPr>
        <w:t>travnja</w:t>
      </w:r>
      <w:r w:rsid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9E70FE"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>2018</w:t>
      </w:r>
      <w:r w:rsidR="00695148">
        <w:rPr>
          <w:rFonts w:cs="Times New Roman" w:hAnsi="Times New Roman" w:ascii="Times New Roman"/>
          <w:b/>
          <w:bCs/>
          <w:sz w:val="24"/>
          <w:szCs w:val="24"/>
          <w:u w:val="single"/>
        </w:rPr>
        <w:t>. u 11:0</w:t>
      </w:r>
      <w:r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>0</w:t>
      </w:r>
      <w:r w:rsidRPr="000D665F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</w:p>
    <w:p w:rsidRDefault="00D91449" w:rsidP="00D91449" w:rsidR="00D91449">
      <w:pPr>
        <w:pStyle w:val="Tijeloteksta"/>
        <w:rPr>
          <w:szCs w:val="24"/>
        </w:rPr>
      </w:pPr>
      <w:r>
        <w:rPr>
          <w:szCs w:val="24"/>
        </w:rPr>
        <w:tab/>
        <w:t>Na određenom ročištu će se: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raspravljati o završnom računu stečajnog upravitelja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podnosi se prigovor na završni popis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vjerovnici odlučuju o ne-unovčivim predmetima stečajne mase. 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A470DC" w:rsidR="00D914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Uvid u završno izvješće stečajnog upravitelja, završni račun stečajnog upravitelja i završni diobni popis može se izvršiti u sobi br. 91/II (ulična zgrada) osam dana prije ročišta, a isto će biti objavljeno na e-oglasnoj ploči Trgovačkog suda u Zagr</w:t>
      </w:r>
      <w:r w:rsidR="000D665F">
        <w:rPr>
          <w:rFonts w:hAnsi="Times New Roman" w:ascii="Times New Roman"/>
          <w:szCs w:val="24"/>
        </w:rPr>
        <w:t>ebu najmanje 8 dana prije ročišta.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D91449" w:rsidP="00D91449" w:rsidR="00D91449">
      <w:pPr>
        <w:jc w:val="both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>
        <w:rPr>
          <w:rFonts w:hAnsi="Times New Roman" w:ascii="Times New Roman"/>
          <w:bCs/>
          <w:szCs w:val="24"/>
        </w:rPr>
        <w:t xml:space="preserve"> unovčio je raspoloživu stečajnu masu stečajnog du</w:t>
      </w:r>
      <w:r w:rsidR="000D665F">
        <w:rPr>
          <w:rFonts w:hAnsi="Times New Roman" w:ascii="Times New Roman"/>
          <w:bCs/>
          <w:szCs w:val="24"/>
        </w:rPr>
        <w:t xml:space="preserve">žnika, a stečajni sudac je dao </w:t>
      </w:r>
      <w:r>
        <w:rPr>
          <w:rFonts w:hAnsi="Times New Roman" w:ascii="Times New Roman"/>
          <w:bCs/>
          <w:szCs w:val="24"/>
        </w:rPr>
        <w:t xml:space="preserve">suglasnost na završnu diobu, pa je sud na temelju odredbe 193. stavak 1. Stečajnog zakona </w:t>
      </w:r>
      <w:r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D91449" w:rsidP="00D91449" w:rsidR="00D91449">
      <w:pPr>
        <w:pStyle w:val="Tijeloteksta-uvlaka3"/>
        <w:ind w:firstLine="360"/>
        <w:rPr>
          <w:szCs w:val="24"/>
        </w:rPr>
      </w:pPr>
    </w:p>
    <w:p w:rsidRDefault="00695148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12</w:t>
      </w:r>
      <w:r w:rsidR="00D9144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A470DC">
        <w:rPr>
          <w:rFonts w:hAnsi="Times New Roman" w:ascii="Times New Roman"/>
          <w:szCs w:val="24"/>
        </w:rPr>
        <w:t xml:space="preserve"> 2018</w:t>
      </w:r>
      <w:r w:rsidR="00D91449">
        <w:rPr>
          <w:rFonts w:hAnsi="Times New Roman" w:ascii="Times New Roman"/>
          <w:szCs w:val="24"/>
        </w:rPr>
        <w:t>.</w:t>
      </w:r>
    </w:p>
    <w:p w:rsidRDefault="00D91449" w:rsidP="00D91449" w:rsidR="00D91449">
      <w:pPr>
        <w:jc w:val="center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S U D A C</w:t>
      </w:r>
    </w:p>
    <w:p w:rsidRDefault="00A470DC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</w:t>
      </w:r>
      <w:r w:rsidR="00D9144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LUCIJA BUTIGAN</w:t>
      </w:r>
      <w:r w:rsidR="00684A9B">
        <w:rPr>
          <w:rFonts w:hAnsi="Times New Roman" w:ascii="Times New Roman"/>
          <w:szCs w:val="24"/>
        </w:rPr>
        <w:t>,v.r.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A470DC" w:rsidR="00A470DC"/>
    <w:p w:rsidRDefault="00684A9B" w:rsidP="00684A9B" w:rsidR="00684A9B" w:rsidRPr="00684A9B">
      <w:pPr>
        <w:ind w:left="4248"/>
        <w:rPr>
          <w:rFonts w:hAnsi="Times New Roman" w:ascii="Times New Roman"/>
        </w:rPr>
      </w:pPr>
      <w:r w:rsidRPr="00684A9B">
        <w:rPr>
          <w:rFonts w:hAnsi="Times New Roman" w:ascii="Times New Roman"/>
        </w:rPr>
        <w:t xml:space="preserve">Za točnost </w:t>
      </w:r>
      <w:proofErr w:type="spellStart"/>
      <w:r w:rsidRPr="00684A9B">
        <w:rPr>
          <w:rFonts w:hAnsi="Times New Roman" w:ascii="Times New Roman"/>
        </w:rPr>
        <w:t>otpravka</w:t>
      </w:r>
      <w:proofErr w:type="spellEnd"/>
      <w:r w:rsidRPr="00684A9B">
        <w:rPr>
          <w:rFonts w:hAnsi="Times New Roman" w:ascii="Times New Roman"/>
        </w:rPr>
        <w:t>-ovlašteni službenik</w:t>
      </w:r>
    </w:p>
    <w:p w:rsidRDefault="00684A9B" w:rsidP="00684A9B" w:rsidR="00684A9B" w:rsidRPr="00684A9B">
      <w:pPr>
        <w:ind w:left="4248"/>
        <w:rPr>
          <w:rFonts w:hAnsi="Times New Roman" w:ascii="Times New Roman"/>
        </w:rPr>
      </w:pPr>
      <w:r w:rsidRPr="00684A9B">
        <w:rPr>
          <w:rFonts w:hAnsi="Times New Roman" w:ascii="Times New Roman"/>
        </w:rPr>
        <w:tab/>
        <w:t xml:space="preserve">   Monika Grbac</w:t>
      </w:r>
    </w:p>
    <w:p w:rsidRDefault="00A470DC" w:rsidP="00A470DC" w:rsidR="00A470DC" w:rsidRPr="00A470DC">
      <w:pPr>
        <w:tabs>
          <w:tab w:pos="1106" w:val="left"/>
        </w:tabs>
        <w:rPr>
          <w:rFonts w:hAnsi="Times New Roman" w:ascii="Times New Roman"/>
        </w:rPr>
      </w:pPr>
    </w:p>
    <w:sectPr w:rsidSect="00A470DC" w:rsidR="00A470DC" w:rsidRPr="00A470DC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449"/>
    <w:rsid w:val="000D665F"/>
    <w:rsid w:val="002B4A0D"/>
    <w:rsid w:val="00684A9B"/>
    <w:rsid w:val="00695148"/>
    <w:rsid w:val="009E70FE"/>
    <w:rsid w:val="00A470DC"/>
    <w:rsid w:val="00AD18BE"/>
    <w:rsid w:val="00D91449"/>
    <w:rsid w:val="00E7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44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D9144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D91449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A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A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A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A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44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D9144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D91449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A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A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A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A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kod L</izvorni_sadrzaj>
    <derivirana_varijabla naziv="DomainObject.Predmet.PrimjedbaSuca_1">6 kod L</derivirana_varijabla>
  </DomainObject.Predmet.PrimjedbaSuc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usluge; TOKIĆ, trgovina, izvoz-uvoz, zastupanje i proizvodnja, društvo s ograničenom odgovornošću; SAVA-PROMET d.o.o. za prozvodnju, trgovinu i pružanje usluga</izvorni_sadrzaj>
    <derivirana_varijabla naziv="DomainObject.Predmet.StrankaFormated_1">  FINA ZAGREB; VODOOPSKRBA I ODVODNJA D.O.O.; DORICA PAVIČIĆ; MIRO TADIĆ; VOJKO NIKIĆ; FBS PROMET društvo s ograničenom odgovornošću za trgovinu i usluge; TOKIĆ, trgovina, izvoz-uvoz, zastupanje i proizvodnja, društvo s ograničenom odgovornošću; SAVA-PROMET d.o.o. za prozvodnju, trgovinu i pružanje usluga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74867487620; SAVA-PROMET d.o.o. za prozvodnju, trgovinu i pružanje usluga, OIB 85980238029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74867487620; SAVA-PROMET d.o.o. za prozvodnju, trgovinu i pružanje usluga, OIB 85980238029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Sesvete; SAVA-PROMET d.o.o. za prozvodnju, trgovinu i pružanje usluga, Industrijska cesta 36, 10360 Sesvete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Sesvete; SAVA-PROMET d.o.o. za prozvodnju, trgovinu i pružanje usluga, Industrijska cesta 36, 10360 Sesvete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Sesvete; SAVA-PROMET d.o.o. za prozvodnju, trgovinu i pružanje usluga, OIB 85980238029, Industrijska cesta 36, 10360 Sesvete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Sesvete; SAVA-PROMET d.o.o. za prozvodnju, trgovinu i pružanje usluga, OIB 85980238029, Industrijska cesta 36, 10360 Sesvete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Sesvete,SAVA-PROMET d.o.o. za prozvodnju, trgovinu i pružanje usluga Industrijska cesta 36,10360 Sesvete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Sesvete,SAVA-PROMET d.o.o. za prozvodnju, trgovinu i pružanje usluga Industrijska cesta 36,10360 Sesvete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Sesvete,SAVA-PROMET d.o.o. za prozvodnju, trgovinu i pružanje usluga, OIB 85980238029, Industrijska cesta 36,10360 Sesvete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Sesvete,SAVA-PROMET d.o.o. za prozvodnju, trgovinu i pružanje usluga, OIB 85980238029, Industrijska cesta 36,10360 Sesvete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usluge,TOKIĆ, trgovina, izvoz-uvoz, zastupanje i proizvodnja, društvo s ograničenom odgovornošću,SAVA-PROMET d.o.o. za prozvodnju, trgovinu i pružanje usluga</izvorni_sadrzaj>
    <derivirana_varijabla naziv="DomainObject.Predmet.StrankaNazivFormated_1">FINA ZAGREB,VODOOPSKRBA I ODVODNJA D.O.O.,DORICA PAVIČIĆ,MIRO TADIĆ,VOJKO NIKIĆ,FBS PROMET društvo s ograničenom odgovornošću za trgovinu i usluge,TOKIĆ, trgovina, izvoz-uvoz, zastupanje i proizvodnja, društvo s ograničenom odgovornošću,SAVA-PROMET d.o.o. za prozvodnju, trgovinu i pružanje usluga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74867487620,SAVA-PROMET d.o.o. za prozvodnju, trgovinu i pružanje usluga, OIB 85980238029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74867487620,SAVA-PROMET d.o.o. za prozvodnju, trgovinu i pružanje usluga, OIB 85980238029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  <item>SAVA-PROMET d.o.o. za prozvodnju, trgovinu i pružanje usluga, Industrijska cesta 36, 10360 Sesvete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  <item>SAVA-PROMET d.o.o. za prozvodnju, trgovinu i pružanje usluga, Industrijska cesta 36, 10360 Sesvete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  <item>SAVA-PROMET d.o.o. za prozvodnju, trgovinu i pružanje usluga, OIB 85980238029, Industrijska cesta 36, 10360 Sesvete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  <item>SAVA-PROMET d.o.o. za prozvodnju, trgovinu i pružanje usluga, OIB 85980238029, Industrijska cesta 36, 10360 Sesvete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  <item>SAVA-PROMET d.o.o. za prozvodnju, trgovinu i pružanje usluga, OIB 85980238029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SAVA-PROMET d.o.o. za prozvodnju, trgovinu i pružanje usluga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  <item>SAVA-PROMET d.o.o. za prozvodnju, trgovinu i pružanje usluga, OIB 85980238029, Industrijska cesta 36,10360 Sesvete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  <item>SAVA-PROMET d.o.o. za prozvodnju, trgovinu i pružanje usluga, OIB 85980238029, Industrijska cesta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  <item>, OIB 85980238029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  <item>, OIB 85980238029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1551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2018-02-12T09:06:00Z</dcterms:created>
  <dc:creator>Monika Grbac</dc:creator>
  <cp:lastModifiedBy>Monika Grbac</cp:lastModifiedBy>
  <dcterms:modified xmlns:xsi="http://www.w3.org/2001/XMLSchema-instance" xsi:type="dcterms:W3CDTF">2018-02-12T09:16:00Z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