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91365B" w:rsidR="0091365B">
        <w:trPr>
          <w:trHeight w:val="2231"/>
        </w:trPr>
        <w:tc>
          <w:tcPr>
            <w:tcW w:type="dxa" w:w="3369"/>
            <w:vAlign w:val="center"/>
            <w:hideMark/>
          </w:tcPr>
          <w:p w:rsidRDefault="0091365B" w:rsidR="0091365B">
            <w:pPr>
              <w:spacing w:before="100"/>
              <w:jc w:val="center"/>
              <w:rPr>
                <w:lang w:eastAsia="hr-HR"/>
              </w:rPr>
            </w:pPr>
            <w:bookmarkStart w:name="_GoBack" w:id="0"/>
            <w:bookmarkEnd w:id="0"/>
            <w:r>
              <w:rPr>
                <w:noProof/>
                <w:lang w:eastAsia="hr-HR"/>
              </w:rPr>
              <w:drawing>
                <wp:inline distR="0" distL="0" distB="0" distT="0">
                  <wp:extent cy="724535" cx="543560"/>
                  <wp:effectExtent b="0" r="8890" t="0" l="0"/>
                  <wp:docPr name="Slika 1" id="1"/>
                  <wp:cNvGraphicFramePr>
                    <a:graphicFrameLocks noChangeAspect="true"/>
                  </wp:cNvGraphicFramePr>
                  <a:graphic>
                    <a:graphicData uri="http://schemas.openxmlformats.org/drawingml/2006/picture">
                      <pic:pic>
                        <pic:nvPicPr>
                          <pic:cNvPr name="Slika 4"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4535" cx="543560"/>
                          </a:xfrm>
                          <a:prstGeom prst="rect">
                            <a:avLst/>
                          </a:prstGeom>
                          <a:noFill/>
                          <a:ln>
                            <a:noFill/>
                          </a:ln>
                        </pic:spPr>
                      </pic:pic>
                    </a:graphicData>
                  </a:graphic>
                </wp:inline>
              </w:drawing>
            </w:r>
          </w:p>
          <w:p w:rsidRDefault="0091365B" w:rsidR="0091365B">
            <w:pPr>
              <w:spacing w:before="100"/>
              <w:rPr>
                <w:lang w:eastAsia="hr-HR"/>
              </w:rPr>
            </w:pPr>
            <w:r>
              <w:rPr>
                <w:lang w:eastAsia="hr-HR"/>
              </w:rPr>
              <w:t>REPUBLIKA HRVATSKA</w:t>
            </w:r>
          </w:p>
          <w:p w:rsidRDefault="0091365B" w:rsidR="0091365B">
            <w:pPr>
              <w:rPr>
                <w:lang w:eastAsia="hr-HR"/>
              </w:rPr>
            </w:pPr>
            <w:r>
              <w:rPr>
                <w:lang w:eastAsia="hr-HR"/>
              </w:rPr>
              <w:t>TRGOVAČKI SUD U SPLITU</w:t>
            </w:r>
          </w:p>
          <w:p w:rsidRDefault="0091365B" w:rsidR="0091365B">
            <w:pPr>
              <w:rPr>
                <w:lang w:eastAsia="hr-HR"/>
              </w:rPr>
            </w:pPr>
            <w:r>
              <w:rPr>
                <w:lang w:eastAsia="hr-HR"/>
              </w:rPr>
              <w:t>Split, Sukoišanska 6</w:t>
            </w:r>
          </w:p>
        </w:tc>
        <w:tc>
          <w:tcPr>
            <w:tcW w:type="dxa" w:w="5811"/>
          </w:tcPr>
          <w:p w:rsidRDefault="0091365B" w:rsidR="0091365B">
            <w:pPr>
              <w:jc w:val="both"/>
              <w:rPr>
                <w:lang w:eastAsia="hr-HR"/>
              </w:rPr>
            </w:pPr>
          </w:p>
          <w:p w:rsidRDefault="0091365B" w:rsidR="0091365B">
            <w:pPr>
              <w:jc w:val="both"/>
              <w:rPr>
                <w:lang w:eastAsia="hr-HR"/>
              </w:rPr>
            </w:pPr>
          </w:p>
          <w:p w:rsidRDefault="0091365B" w:rsidR="0091365B">
            <w:pPr>
              <w:jc w:val="both"/>
              <w:rPr>
                <w:lang w:eastAsia="hr-HR"/>
              </w:rPr>
            </w:pPr>
          </w:p>
          <w:p w:rsidRDefault="0091365B" w:rsidR="0091365B">
            <w:pPr>
              <w:jc w:val="right"/>
              <w:rPr>
                <w:lang w:eastAsia="hr-HR"/>
              </w:rPr>
            </w:pPr>
          </w:p>
          <w:p w:rsidRDefault="0091365B" w:rsidR="0091365B">
            <w:pPr>
              <w:jc w:val="right"/>
              <w:rPr>
                <w:lang w:eastAsia="hr-HR"/>
              </w:rPr>
            </w:pPr>
          </w:p>
          <w:p w:rsidRDefault="0091365B" w:rsidR="0091365B">
            <w:pPr>
              <w:jc w:val="right"/>
              <w:rPr>
                <w:noProof/>
                <w:lang w:eastAsia="hr-HR"/>
              </w:rPr>
            </w:pPr>
          </w:p>
          <w:p w:rsidRDefault="0091365B" w:rsidR="0091365B">
            <w:pPr>
              <w:jc w:val="right"/>
              <w:rPr>
                <w:noProof/>
                <w:lang w:eastAsia="hr-HR"/>
              </w:rPr>
            </w:pPr>
          </w:p>
          <w:p w:rsidRDefault="0091365B" w:rsidR="0091365B">
            <w:pPr>
              <w:jc w:val="right"/>
              <w:rPr>
                <w:noProof/>
                <w:lang w:eastAsia="hr-HR"/>
              </w:rPr>
            </w:pPr>
          </w:p>
          <w:p w:rsidRDefault="0091365B" w:rsidP="00845A9F" w:rsidR="0091365B">
            <w:pPr>
              <w:jc w:val="right"/>
              <w:rPr>
                <w:noProof/>
                <w:lang w:eastAsia="hr-HR"/>
              </w:rPr>
            </w:pPr>
            <w:r>
              <w:rPr>
                <w:noProof/>
                <w:lang w:eastAsia="hr-HR"/>
              </w:rPr>
              <w:t>Poslovni broj: 11.St-</w:t>
            </w:r>
            <w:r w:rsidR="00845A9F">
              <w:rPr>
                <w:noProof/>
                <w:lang w:eastAsia="hr-HR"/>
              </w:rPr>
              <w:t>2054/2016-30</w:t>
            </w:r>
          </w:p>
        </w:tc>
      </w:tr>
    </w:tbl>
    <w:p w14:textId="ccd50df" w14:paraId="ccd50df" w:rsidRDefault="0091365B" w:rsidP="0091365B" w:rsidR="0091365B">
      <w:pPr>
        <w:spacing w:after="200" w:before="200"/>
        <w:jc w:val="center"/>
        <w15:collapsed w:val="false"/>
        <w:rPr>
          <w:spacing w:val="60"/>
        </w:rPr>
      </w:pPr>
      <w:r>
        <w:rPr>
          <w:spacing w:val="60"/>
        </w:rPr>
        <w:t>REPUBLIKA HRVATSKA</w:t>
      </w:r>
    </w:p>
    <w:p w:rsidRDefault="0091365B" w:rsidP="001B428B" w:rsidR="0091365B">
      <w:pPr>
        <w:spacing w:after="200" w:before="300"/>
        <w:jc w:val="center"/>
        <w:rPr>
          <w:bCs/>
          <w:spacing w:val="60"/>
        </w:rPr>
      </w:pPr>
      <w:r>
        <w:rPr>
          <w:bCs/>
          <w:spacing w:val="60"/>
        </w:rPr>
        <w:t>RJEŠENJE</w:t>
      </w:r>
    </w:p>
    <w:p w:rsidRDefault="0091365B" w:rsidP="0091365B" w:rsidR="0091365B">
      <w:pPr>
        <w:spacing w:before="220"/>
        <w:ind w:firstLine="709"/>
        <w:jc w:val="both"/>
        <w:rPr>
          <w:b/>
        </w:rPr>
      </w:pPr>
      <w:r>
        <w:t>Trgovački sud u Splitu, po stečajnoj sutkinji Ani Golub Gruić, u postupku povodom prijedloga FINANCIJSKE AGENCIJE, Regionalni centar Split, Mažuranićevo šetalište 24b, OIB: 85821130368, za otvaranje stečajnog postupka nad</w:t>
      </w:r>
      <w:r w:rsidR="00321415">
        <w:t xml:space="preserve"> dužnikom</w:t>
      </w:r>
      <w:r>
        <w:t xml:space="preserve"> </w:t>
      </w:r>
      <w:r w:rsidR="00845A9F" w:rsidRPr="00845A9F">
        <w:t>JADRANKAMEN SELCA d.o.o., OIB: 87694455310, Selca, Marka Marulića 27</w:t>
      </w:r>
      <w:r>
        <w:t xml:space="preserve">, </w:t>
      </w:r>
      <w:r w:rsidR="001A5335">
        <w:t>1</w:t>
      </w:r>
      <w:r w:rsidR="0047353E">
        <w:t>6</w:t>
      </w:r>
      <w:r w:rsidR="00321415">
        <w:t>. siječnja 2019.</w:t>
      </w:r>
      <w:r>
        <w:t xml:space="preserve"> </w:t>
      </w:r>
    </w:p>
    <w:p w:rsidRDefault="0091365B" w:rsidP="00A20C99" w:rsidR="0091365B">
      <w:pPr>
        <w:tabs>
          <w:tab w:pos="4536" w:val="center"/>
          <w:tab w:pos="7095" w:val="left"/>
        </w:tabs>
        <w:spacing w:after="220" w:before="220"/>
      </w:pPr>
      <w:r>
        <w:rPr>
          <w:bCs/>
        </w:rPr>
        <w:tab/>
        <w:t>r i j e š i o  j e</w:t>
      </w:r>
      <w:r>
        <w:t xml:space="preserve"> </w:t>
      </w:r>
      <w:r>
        <w:tab/>
      </w:r>
    </w:p>
    <w:p w:rsidRDefault="0091365B" w:rsidP="00FD57A0" w:rsidR="00FD57A0">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  I. Otvara se stečajni postupak nad dužnikom </w:t>
      </w:r>
      <w:r w:rsidR="00845A9F" w:rsidRPr="00845A9F">
        <w:rPr>
          <w:rFonts w:cs="Times New Roman" w:hAnsi="Times New Roman" w:ascii="Times New Roman"/>
          <w:sz w:val="24"/>
          <w:szCs w:val="24"/>
        </w:rPr>
        <w:t>JADRANKAMEN SELCA d.o.o., OIB: 87694455310, Selca, Marka Marulića 27</w:t>
      </w:r>
      <w:r w:rsidR="00FD57A0">
        <w:rPr>
          <w:rFonts w:cs="Times New Roman" w:hAnsi="Times New Roman" w:ascii="Times New Roman"/>
          <w:sz w:val="24"/>
          <w:szCs w:val="24"/>
        </w:rPr>
        <w:t>.</w:t>
      </w:r>
    </w:p>
    <w:p w:rsidRDefault="0091365B" w:rsidP="00A20C99" w:rsidR="0091365B" w:rsidRPr="00843869">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 II. Steča</w:t>
      </w:r>
      <w:r w:rsidR="00F13D03">
        <w:rPr>
          <w:rFonts w:cs="Times New Roman" w:hAnsi="Times New Roman" w:ascii="Times New Roman"/>
          <w:sz w:val="24"/>
          <w:szCs w:val="24"/>
        </w:rPr>
        <w:t xml:space="preserve">jni postupak otvoren </w:t>
      </w:r>
      <w:r w:rsidR="00321415">
        <w:rPr>
          <w:rFonts w:cs="Times New Roman" w:hAnsi="Times New Roman" w:ascii="Times New Roman"/>
          <w:sz w:val="24"/>
          <w:szCs w:val="24"/>
        </w:rPr>
        <w:t xml:space="preserve">je </w:t>
      </w:r>
      <w:r w:rsidR="00B751AE">
        <w:rPr>
          <w:rFonts w:cs="Times New Roman" w:hAnsi="Times New Roman" w:ascii="Times New Roman"/>
          <w:sz w:val="24"/>
          <w:szCs w:val="24"/>
        </w:rPr>
        <w:t>1</w:t>
      </w:r>
      <w:r w:rsidR="0047353E">
        <w:rPr>
          <w:rFonts w:cs="Times New Roman" w:hAnsi="Times New Roman" w:ascii="Times New Roman"/>
          <w:sz w:val="24"/>
          <w:szCs w:val="24"/>
        </w:rPr>
        <w:t>6</w:t>
      </w:r>
      <w:r w:rsidR="00321415">
        <w:rPr>
          <w:rFonts w:cs="Times New Roman" w:hAnsi="Times New Roman" w:ascii="Times New Roman"/>
          <w:sz w:val="24"/>
          <w:szCs w:val="24"/>
        </w:rPr>
        <w:t>. siječnja 2019</w:t>
      </w:r>
      <w:r w:rsidR="00232A60">
        <w:rPr>
          <w:rFonts w:cs="Times New Roman" w:hAnsi="Times New Roman" w:ascii="Times New Roman"/>
          <w:sz w:val="24"/>
          <w:szCs w:val="24"/>
        </w:rPr>
        <w:t>. u</w:t>
      </w:r>
      <w:r w:rsidRPr="00E46C29">
        <w:rPr>
          <w:rFonts w:cs="Times New Roman" w:hAnsi="Times New Roman" w:ascii="Times New Roman"/>
          <w:sz w:val="24"/>
          <w:szCs w:val="24"/>
        </w:rPr>
        <w:t xml:space="preserve"> </w:t>
      </w:r>
      <w:r w:rsidR="006874D9">
        <w:rPr>
          <w:rFonts w:cs="Times New Roman" w:hAnsi="Times New Roman" w:ascii="Times New Roman"/>
          <w:sz w:val="24"/>
          <w:szCs w:val="24"/>
        </w:rPr>
        <w:t>1</w:t>
      </w:r>
      <w:r w:rsidR="0047353E">
        <w:rPr>
          <w:rFonts w:cs="Times New Roman" w:hAnsi="Times New Roman" w:ascii="Times New Roman"/>
          <w:sz w:val="24"/>
          <w:szCs w:val="24"/>
        </w:rPr>
        <w:t>1</w:t>
      </w:r>
      <w:r w:rsidR="00725507">
        <w:rPr>
          <w:rFonts w:cs="Times New Roman" w:hAnsi="Times New Roman" w:ascii="Times New Roman"/>
          <w:sz w:val="24"/>
          <w:szCs w:val="24"/>
        </w:rPr>
        <w:t>:</w:t>
      </w:r>
      <w:r w:rsidR="00B55A5B">
        <w:rPr>
          <w:rFonts w:cs="Times New Roman" w:hAnsi="Times New Roman" w:ascii="Times New Roman"/>
          <w:sz w:val="24"/>
          <w:szCs w:val="24"/>
        </w:rPr>
        <w:t>0</w:t>
      </w:r>
      <w:r w:rsidR="00725507">
        <w:rPr>
          <w:rFonts w:cs="Times New Roman" w:hAnsi="Times New Roman" w:ascii="Times New Roman"/>
          <w:sz w:val="24"/>
          <w:szCs w:val="24"/>
        </w:rPr>
        <w:t>0</w:t>
      </w:r>
      <w:r w:rsidR="00232A60">
        <w:rPr>
          <w:rFonts w:cs="Times New Roman" w:hAnsi="Times New Roman" w:ascii="Times New Roman"/>
          <w:sz w:val="24"/>
          <w:szCs w:val="24"/>
        </w:rPr>
        <w:t xml:space="preserve"> </w:t>
      </w:r>
      <w:r w:rsidRPr="00E46C29">
        <w:rPr>
          <w:rFonts w:cs="Times New Roman" w:hAnsi="Times New Roman" w:ascii="Times New Roman"/>
          <w:sz w:val="24"/>
          <w:szCs w:val="24"/>
        </w:rPr>
        <w:t>sati</w:t>
      </w:r>
      <w:r>
        <w:rPr>
          <w:rFonts w:cs="Times New Roman" w:hAnsi="Times New Roman" w:ascii="Times New Roman"/>
          <w:sz w:val="24"/>
          <w:szCs w:val="24"/>
        </w:rPr>
        <w:t xml:space="preserve">, kada je ovo rješenje o otvaranju stečajnog </w:t>
      </w:r>
      <w:r w:rsidRPr="00843869">
        <w:rPr>
          <w:rFonts w:cs="Times New Roman" w:hAnsi="Times New Roman" w:ascii="Times New Roman"/>
          <w:sz w:val="24"/>
          <w:szCs w:val="24"/>
        </w:rPr>
        <w:t>postupka istaknuto na mrežnoj stranici e-Oglasna ploča sudova.</w:t>
      </w:r>
    </w:p>
    <w:p w:rsidRDefault="0091365B" w:rsidP="00A20C99"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III. Stečajni upraviteljem imenuje</w:t>
      </w:r>
      <w:r w:rsidR="003E60FA">
        <w:rPr>
          <w:rFonts w:cs="Times New Roman" w:hAnsi="Times New Roman" w:ascii="Times New Roman"/>
          <w:sz w:val="24"/>
          <w:szCs w:val="24"/>
        </w:rPr>
        <w:t xml:space="preserve"> se</w:t>
      </w:r>
      <w:r w:rsidR="00B751AE" w:rsidRPr="00B751AE">
        <w:t xml:space="preserve"> </w:t>
      </w:r>
      <w:r w:rsidR="00845A9F" w:rsidRPr="00845A9F">
        <w:rPr>
          <w:rFonts w:cs="Times New Roman" w:hAnsi="Times New Roman" w:ascii="Times New Roman"/>
          <w:sz w:val="24"/>
          <w:szCs w:val="24"/>
        </w:rPr>
        <w:t>Zdravko Tešić iz Ogulina, Bukovnik 36, OIB: 70123627818</w:t>
      </w:r>
      <w:r w:rsidR="00550179">
        <w:rPr>
          <w:rFonts w:cs="Times New Roman" w:hAnsi="Times New Roman" w:ascii="Times New Roman"/>
          <w:sz w:val="24"/>
          <w:szCs w:val="24"/>
        </w:rPr>
        <w:t>.</w:t>
      </w:r>
    </w:p>
    <w:p w:rsidRDefault="0091365B" w:rsidP="00A20C99" w:rsidR="0091365B" w:rsidRPr="00843869">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IV. Zaključuje se stečajni postupak nad dužnikom </w:t>
      </w:r>
      <w:r w:rsidR="00845A9F" w:rsidRPr="00845A9F">
        <w:rPr>
          <w:rFonts w:cs="Times New Roman" w:hAnsi="Times New Roman" w:ascii="Times New Roman"/>
          <w:sz w:val="24"/>
          <w:szCs w:val="24"/>
        </w:rPr>
        <w:t>JADRANKAMEN SELCA d.o.o., OIB: 87694455310, Selca, Marka Marulića 27</w:t>
      </w:r>
      <w:r w:rsidR="00FD57A0">
        <w:rPr>
          <w:rFonts w:cs="Times New Roman" w:hAnsi="Times New Roman" w:ascii="Times New Roman"/>
          <w:sz w:val="24"/>
          <w:szCs w:val="24"/>
        </w:rPr>
        <w:t>.</w:t>
      </w:r>
    </w:p>
    <w:p w:rsidRDefault="0091365B" w:rsidP="00A20C99" w:rsidR="0091365B">
      <w:pPr>
        <w:pStyle w:val="Bezproreda"/>
        <w:spacing w:before="100"/>
        <w:ind w:firstLine="709"/>
        <w:jc w:val="both"/>
        <w:rPr>
          <w:rFonts w:cs="Times New Roman" w:hAnsi="Times New Roman" w:ascii="Times New Roman"/>
          <w:sz w:val="24"/>
          <w:szCs w:val="24"/>
        </w:rPr>
      </w:pPr>
      <w:r w:rsidRPr="00843869">
        <w:rPr>
          <w:rFonts w:cs="Times New Roman" w:hAnsi="Times New Roman" w:ascii="Times New Roman"/>
          <w:sz w:val="24"/>
          <w:szCs w:val="24"/>
        </w:rPr>
        <w:t xml:space="preserve"> V. Stečajni upravitelj ovlašten je i nakon</w:t>
      </w:r>
      <w:r>
        <w:rPr>
          <w:rFonts w:cs="Times New Roman" w:hAnsi="Times New Roman" w:ascii="Times New Roman"/>
          <w:sz w:val="24"/>
          <w:szCs w:val="24"/>
        </w:rPr>
        <w:t xml:space="preserve"> zaključenja stečajnog postupka u ime stečajnog dužnika, a za račun stečajne mase, unovčiti imovinu dužnika i prikupljenim sredstvima podmiriti nastale troškove stečajnog postupka, a eventualni ostatak uplatiti u Fond za pokriće troškova stečajnog postupka te o obavljenim radnjama podnijeti izvješće stečajnom sucu. </w:t>
      </w:r>
    </w:p>
    <w:p w:rsidRDefault="0091365B" w:rsidP="00A20C99" w:rsidR="0091365B">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VI. Po pravomoćnosti ovog rješenja dužnik će se brisati iz sudskog registra.</w:t>
      </w:r>
    </w:p>
    <w:p w:rsidRDefault="0091365B" w:rsidP="001B428B" w:rsidR="0091365B">
      <w:pPr>
        <w:spacing w:after="140" w:before="300"/>
        <w:jc w:val="center"/>
      </w:pPr>
      <w:r>
        <w:t>Obrazloženje</w:t>
      </w:r>
    </w:p>
    <w:p w:rsidRDefault="00845A9F" w:rsidP="00845A9F" w:rsidR="00845A9F" w:rsidRPr="00845A9F">
      <w:pPr>
        <w:ind w:firstLine="708"/>
        <w:jc w:val="both"/>
        <w:rPr>
          <w:rFonts w:eastAsia="Times New Roman"/>
          <w:lang w:eastAsia="hr-HR"/>
        </w:rPr>
      </w:pPr>
      <w:r w:rsidRPr="00845A9F">
        <w:rPr>
          <w:rFonts w:eastAsia="Times New Roman"/>
          <w:lang w:eastAsia="hr-HR"/>
        </w:rPr>
        <w:t xml:space="preserve">Dana 30. listopada 2015. pred Trgovačkim sudom u Pazinu zaprimljen je zahtjev </w:t>
      </w:r>
      <w:r>
        <w:rPr>
          <w:rFonts w:eastAsia="Times New Roman"/>
          <w:lang w:eastAsia="hr-HR"/>
        </w:rPr>
        <w:t>F</w:t>
      </w:r>
      <w:r w:rsidRPr="00845A9F">
        <w:rPr>
          <w:rFonts w:eastAsia="Times New Roman"/>
          <w:lang w:eastAsia="hr-HR"/>
        </w:rPr>
        <w:t xml:space="preserve">inancijske agencije, Regionalnog centra Split za provedbu skraćenog stečajnog postupka nad dužnikom </w:t>
      </w:r>
      <w:r w:rsidRPr="00845A9F">
        <w:rPr>
          <w:rFonts w:eastAsia="Times New Roman"/>
          <w:color w:themeColor="text1" w:val="000000"/>
          <w:lang w:eastAsia="hr-HR"/>
        </w:rPr>
        <w:t>JADRANKAMEN SELCA d.o.o., OIB: 87694455310, Selca, Marka Marulića 27</w:t>
      </w:r>
      <w:r w:rsidRPr="00845A9F">
        <w:rPr>
          <w:rFonts w:eastAsia="Times New Roman"/>
          <w:lang w:eastAsia="hr-HR"/>
        </w:rPr>
        <w:t>.</w:t>
      </w:r>
    </w:p>
    <w:p w:rsidRDefault="00845A9F" w:rsidP="00845A9F" w:rsidR="00845A9F" w:rsidRPr="00845A9F">
      <w:pPr>
        <w:spacing w:before="200"/>
        <w:ind w:firstLine="708"/>
        <w:jc w:val="both"/>
        <w:rPr>
          <w:rFonts w:eastAsia="Times New Roman"/>
          <w:lang w:eastAsia="hr-HR"/>
        </w:rPr>
      </w:pPr>
      <w:r w:rsidRPr="00845A9F">
        <w:rPr>
          <w:rFonts w:eastAsia="Times New Roman"/>
          <w:lang w:eastAsia="hr-HR"/>
        </w:rPr>
        <w:t>Rješenjem poslovni  broj 11.St-254/2015 od 12. studenog 2015. Trgovački sud u Pazinu oglasio se mjesto nenadležnim za postupanje u ovoj pravnoj stvari te je predmet po pravomoćnosti istog rješenja ustupio Trgovačkom sudu u Splitu gdje je zaveden pod poslovni broj St-2983/2015.</w:t>
      </w:r>
    </w:p>
    <w:p w:rsidRDefault="00845A9F" w:rsidP="00845A9F" w:rsidR="00845A9F" w:rsidRPr="00845A9F">
      <w:pPr>
        <w:spacing w:before="200"/>
        <w:ind w:firstLine="709"/>
        <w:jc w:val="both"/>
        <w:rPr>
          <w:rFonts w:eastAsia="Times New Roman"/>
          <w:lang w:eastAsia="hr-HR"/>
        </w:rPr>
      </w:pPr>
      <w:r w:rsidRPr="00845A9F">
        <w:rPr>
          <w:rFonts w:eastAsia="Times New Roman"/>
          <w:lang w:eastAsia="hr-HR"/>
        </w:rPr>
        <w:t>Utvrdivši da su u smislu odredbe čl</w:t>
      </w:r>
      <w:r>
        <w:rPr>
          <w:rFonts w:eastAsia="Times New Roman"/>
          <w:lang w:eastAsia="hr-HR"/>
        </w:rPr>
        <w:t>anka</w:t>
      </w:r>
      <w:r w:rsidRPr="00845A9F">
        <w:rPr>
          <w:rFonts w:eastAsia="Times New Roman"/>
          <w:lang w:eastAsia="hr-HR"/>
        </w:rPr>
        <w:t xml:space="preserve"> 428. Stečajnog zakona („Narodne novine“ 71/15 i 104/17; dalje SZ) ispunjene pretpostavke za provedbu skraćenog stečajnog postupka, </w:t>
      </w:r>
      <w:r w:rsidRPr="00845A9F">
        <w:rPr>
          <w:rFonts w:eastAsia="Times New Roman"/>
          <w:lang w:eastAsia="hr-HR"/>
        </w:rPr>
        <w:lastRenderedPageBreak/>
        <w:t>ovaj sud je 14. lipnja 2016. na mrežnoj stranici e-Oglasna ploča sudova objavio oglas poslovni broj 21.S</w:t>
      </w:r>
      <w:r>
        <w:rPr>
          <w:rFonts w:eastAsia="Times New Roman"/>
          <w:lang w:eastAsia="hr-HR"/>
        </w:rPr>
        <w:t>t-2983/2015 u smislu odredbe članka</w:t>
      </w:r>
      <w:r w:rsidRPr="00845A9F">
        <w:rPr>
          <w:rFonts w:eastAsia="Times New Roman"/>
          <w:lang w:eastAsia="hr-HR"/>
        </w:rPr>
        <w:t xml:space="preserve"> 430. SZ-a.</w:t>
      </w:r>
    </w:p>
    <w:p w:rsidRDefault="00845A9F" w:rsidP="00845A9F" w:rsidR="00845A9F" w:rsidRPr="00845A9F">
      <w:pPr>
        <w:spacing w:before="200"/>
        <w:ind w:firstLine="709"/>
        <w:jc w:val="both"/>
        <w:rPr>
          <w:rFonts w:eastAsia="Times New Roman"/>
          <w:lang w:eastAsia="hr-HR"/>
        </w:rPr>
      </w:pPr>
      <w:r w:rsidRPr="00845A9F">
        <w:rPr>
          <w:rFonts w:eastAsia="Times New Roman"/>
          <w:lang w:eastAsia="hr-HR"/>
        </w:rPr>
        <w:t xml:space="preserve">Postupajući po predmetnom oglasu Republika Hrvatska, Ministarstvo financija, Porezna uprava, zastupana po Županijskom državnom odvjetništvu u Splitu, dostavila je </w:t>
      </w:r>
      <w:r w:rsidRPr="00845A9F">
        <w:rPr>
          <w:rFonts w:eastAsia="Calibri"/>
          <w:szCs w:val="22"/>
        </w:rPr>
        <w:t>5. srpnja 2016</w:t>
      </w:r>
      <w:r w:rsidRPr="00845A9F">
        <w:rPr>
          <w:rFonts w:eastAsia="Times New Roman"/>
          <w:lang w:eastAsia="hr-HR"/>
        </w:rPr>
        <w:t>. obrazac kojim je, kao vjerovnik, predložila nad dužnikom otvoriti stečaj, nakon čega j</w:t>
      </w:r>
      <w:r>
        <w:rPr>
          <w:rFonts w:eastAsia="Times New Roman"/>
          <w:lang w:eastAsia="hr-HR"/>
        </w:rPr>
        <w:t>e ovaj sud, temeljem odredbe članaka</w:t>
      </w:r>
      <w:r w:rsidRPr="00845A9F">
        <w:rPr>
          <w:rFonts w:eastAsia="Times New Roman"/>
          <w:lang w:eastAsia="hr-HR"/>
        </w:rPr>
        <w:t xml:space="preserve"> 433. i 435. st</w:t>
      </w:r>
      <w:r>
        <w:rPr>
          <w:rFonts w:eastAsia="Times New Roman"/>
          <w:lang w:eastAsia="hr-HR"/>
        </w:rPr>
        <w:t>avka</w:t>
      </w:r>
      <w:r w:rsidRPr="00845A9F">
        <w:rPr>
          <w:rFonts w:eastAsia="Times New Roman"/>
          <w:lang w:eastAsia="hr-HR"/>
        </w:rPr>
        <w:t xml:space="preserve"> 2. SZ-a rješenjem poslovni broj 21.St-2983/2015 od 4. studenog 2016. obustavio skraćeni stečajni postupak nad dužnikom.</w:t>
      </w:r>
    </w:p>
    <w:p w:rsidRDefault="00845A9F" w:rsidP="00845A9F" w:rsidR="00845A9F" w:rsidRPr="00845A9F">
      <w:pPr>
        <w:spacing w:before="200"/>
        <w:ind w:firstLine="709"/>
        <w:jc w:val="both"/>
        <w:rPr>
          <w:rFonts w:eastAsia="Times New Roman"/>
          <w:lang w:eastAsia="hr-HR"/>
        </w:rPr>
      </w:pPr>
      <w:r w:rsidRPr="00845A9F">
        <w:rPr>
          <w:rFonts w:eastAsia="Times New Roman"/>
          <w:lang w:eastAsia="hr-HR"/>
        </w:rPr>
        <w:t>Po pravomoćnosti predmetnog rješenja stečajna pisarnica ovog suda zavela je predmet pod poslovni broj St-2054/2016.</w:t>
      </w:r>
    </w:p>
    <w:p w:rsidRDefault="00845A9F" w:rsidP="00845A9F" w:rsidR="00845A9F" w:rsidRPr="00845A9F">
      <w:pPr>
        <w:spacing w:before="200"/>
        <w:ind w:firstLine="709"/>
        <w:jc w:val="both"/>
        <w:rPr>
          <w:rFonts w:eastAsia="Calibri"/>
          <w:szCs w:val="22"/>
        </w:rPr>
      </w:pPr>
      <w:r w:rsidRPr="00845A9F">
        <w:rPr>
          <w:rFonts w:eastAsia="Calibri"/>
        </w:rPr>
        <w:t xml:space="preserve"> </w:t>
      </w:r>
      <w:r>
        <w:rPr>
          <w:rFonts w:eastAsia="Calibri"/>
          <w:szCs w:val="22"/>
        </w:rPr>
        <w:t>Rješenjem ovog suda 11.</w:t>
      </w:r>
      <w:r w:rsidRPr="00845A9F">
        <w:rPr>
          <w:rFonts w:eastAsia="Calibri"/>
          <w:szCs w:val="22"/>
        </w:rPr>
        <w:t>St-2054/2016 od 30. ožujka 2017. pokrenut je prethodni postupak radi utvrđivanja pretpostavki za otvaranje stečajnog postupka nad dužnikom Jadrankamen Selca d.o.o. Selca. Istim rješenjem dužniku je postavljen privremen stečajni upravitelj Zdravko Tešić te je istom naloženo da utvrdi imovinu stečajnog dužnika i njezinu vrijednost, stanje obveza stečajnog dužnika, je li imovina stečajnog dužnika dovoljna za namirenje troškova stečajnog postupka te koliki je iznos predvidivih troškova prethodnog i stečajnog postupka, sve kako bi na podlozi takvog izviješća sud donio odluku o daljnjem tijeku postupka.</w:t>
      </w:r>
    </w:p>
    <w:p w:rsidRDefault="00845A9F" w:rsidP="00845A9F" w:rsidR="00845A9F" w:rsidRPr="00845A9F">
      <w:pPr>
        <w:spacing w:before="200"/>
        <w:ind w:firstLine="720"/>
        <w:jc w:val="both"/>
        <w:rPr>
          <w:rFonts w:eastAsia="Times New Roman"/>
          <w:lang w:eastAsia="hr-HR"/>
        </w:rPr>
      </w:pPr>
      <w:r w:rsidRPr="00845A9F">
        <w:rPr>
          <w:rFonts w:eastAsia="Times New Roman"/>
          <w:lang w:eastAsia="hr-HR"/>
        </w:rPr>
        <w:t>U podnesku zaprimljenom kod ovog suda 20. travnja 2017. zastupnik po zakonu dužnika dostavio je financijsko-gospodarsko stanje dužnika zajedno sa bruto bilancom – analitikom na dan 1. siječnja 2011., otvorenim stavkama te izvješćem o reviziji temeljnih financijskih izvještaja za 2010. (list 36-81 spisa).</w:t>
      </w:r>
    </w:p>
    <w:p w:rsidRDefault="00845A9F" w:rsidP="00845A9F" w:rsidR="00845A9F" w:rsidRPr="00845A9F">
      <w:pPr>
        <w:spacing w:before="200"/>
        <w:ind w:firstLine="720"/>
        <w:jc w:val="both"/>
        <w:rPr>
          <w:rFonts w:eastAsia="Times New Roman"/>
          <w:lang w:eastAsia="hr-HR"/>
        </w:rPr>
      </w:pPr>
      <w:r w:rsidRPr="00845A9F">
        <w:rPr>
          <w:rFonts w:eastAsia="Times New Roman"/>
          <w:lang w:eastAsia="hr-HR"/>
        </w:rPr>
        <w:t>Dana 21. travnja 2017. kod ovog suda zaprimljeno je izvješće privremenog stečajnog upravitelja Zdravka Tešića (list 82-104 spisa) iz kojeg u bitnom proizlazi:</w:t>
      </w:r>
    </w:p>
    <w:p w:rsidRDefault="00845A9F" w:rsidP="00845A9F" w:rsidR="00845A9F" w:rsidRPr="00845A9F">
      <w:pPr>
        <w:spacing w:before="100"/>
        <w:ind w:firstLine="720"/>
        <w:jc w:val="both"/>
        <w:rPr>
          <w:rFonts w:eastAsia="Times New Roman"/>
          <w:lang w:eastAsia="hr-HR"/>
        </w:rPr>
      </w:pPr>
      <w:r w:rsidRPr="00845A9F">
        <w:rPr>
          <w:rFonts w:eastAsia="Times New Roman"/>
          <w:lang w:eastAsia="hr-HR"/>
        </w:rPr>
        <w:t xml:space="preserve">- da je stečajni dužnik obustavio svaku djelatnost 2010., od kada datira i posljednje revidirano financijsko izvješće koje je u lipnju 2011. izradilo društvo Metro kon d.o.o. </w:t>
      </w:r>
    </w:p>
    <w:p w:rsidRDefault="00845A9F" w:rsidP="00845A9F" w:rsidR="00845A9F" w:rsidRPr="00845A9F">
      <w:pPr>
        <w:spacing w:before="100"/>
        <w:ind w:firstLine="720"/>
        <w:jc w:val="both"/>
        <w:rPr>
          <w:rFonts w:eastAsia="Times New Roman"/>
          <w:lang w:eastAsia="hr-HR"/>
        </w:rPr>
      </w:pPr>
      <w:r w:rsidRPr="00845A9F">
        <w:rPr>
          <w:rFonts w:eastAsia="Times New Roman"/>
          <w:lang w:eastAsia="hr-HR"/>
        </w:rPr>
        <w:t>- da prema revidiranim izvješćima dužnik nije imao dugotrajne imovine, što znači da je ta imovina isknjižena u ranijim razdobljima</w:t>
      </w:r>
    </w:p>
    <w:p w:rsidRDefault="00845A9F" w:rsidP="00845A9F" w:rsidR="00845A9F" w:rsidRPr="00845A9F">
      <w:pPr>
        <w:spacing w:before="100"/>
        <w:ind w:firstLine="720"/>
        <w:jc w:val="both"/>
        <w:rPr>
          <w:rFonts w:eastAsia="Times New Roman"/>
          <w:lang w:eastAsia="hr-HR"/>
        </w:rPr>
      </w:pPr>
      <w:r w:rsidRPr="00845A9F">
        <w:rPr>
          <w:rFonts w:eastAsia="Times New Roman"/>
          <w:lang w:eastAsia="hr-HR"/>
        </w:rPr>
        <w:t>- da se u odnosu na dva vozila koja se u evidenciji MUP-a vode kao vlasništvo dužnika (priključno vozilo marke Orthaus iz 1971. i teretni automobil Iveco iz 1986.) zastupnik po zakonu dužnika pismeno očitovao navodeći da su predmetna vozila odjavljena zbog tehničke neispravnosti i nemogućnosti daljnje registracije te su na zahtjev Općine Selca i Turističke zajednice Selca odvedeni na deponij</w:t>
      </w:r>
    </w:p>
    <w:p w:rsidRDefault="00845A9F" w:rsidP="00845A9F" w:rsidR="00845A9F" w:rsidRPr="00845A9F">
      <w:pPr>
        <w:spacing w:before="100"/>
        <w:ind w:firstLine="720"/>
        <w:jc w:val="both"/>
        <w:rPr>
          <w:rFonts w:eastAsia="Times New Roman"/>
          <w:lang w:eastAsia="hr-HR"/>
        </w:rPr>
      </w:pPr>
      <w:r w:rsidRPr="00845A9F">
        <w:rPr>
          <w:rFonts w:eastAsia="Times New Roman"/>
          <w:lang w:eastAsia="hr-HR"/>
        </w:rPr>
        <w:t>- da se kratkotrajna potraživanja u ukupnom iznosu od 256.777,00 kn odnose na potraživanja od povezanih društava (iznos od 255.024,00 kn) te na potraživanja od države (iznos od 1.753,00 kn), a koja potraživanja su zbog zastare nenaplativa</w:t>
      </w:r>
    </w:p>
    <w:p w:rsidRDefault="00845A9F" w:rsidP="00845A9F" w:rsidR="00845A9F" w:rsidRPr="00845A9F">
      <w:pPr>
        <w:spacing w:before="100"/>
        <w:ind w:firstLine="720"/>
        <w:jc w:val="both"/>
        <w:rPr>
          <w:rFonts w:eastAsia="Times New Roman"/>
          <w:lang w:eastAsia="hr-HR"/>
        </w:rPr>
      </w:pPr>
      <w:r w:rsidRPr="00845A9F">
        <w:rPr>
          <w:rFonts w:eastAsia="Times New Roman"/>
          <w:lang w:eastAsia="hr-HR"/>
        </w:rPr>
        <w:t>- da dužnik nema imovine, odnosno da se njegovom imovinom ne mogu namiriti ni osnovni troškovi stečajnog postupka iz čl. 155. SZ-a.</w:t>
      </w:r>
    </w:p>
    <w:p w:rsidRDefault="00845A9F" w:rsidP="00845A9F" w:rsidR="00845A9F" w:rsidRPr="00845A9F">
      <w:pPr>
        <w:spacing w:before="200"/>
        <w:ind w:firstLine="720"/>
        <w:jc w:val="both"/>
        <w:rPr>
          <w:rFonts w:eastAsia="Times New Roman"/>
          <w:lang w:eastAsia="hr-HR"/>
        </w:rPr>
      </w:pPr>
      <w:r w:rsidRPr="00845A9F">
        <w:rPr>
          <w:rFonts w:eastAsia="Times New Roman"/>
          <w:lang w:eastAsia="hr-HR"/>
        </w:rPr>
        <w:t>Iz navedenih utvrđenja privremeni stečajni upravitelj zaključuje da su u konkretnom slučaju ispunjeni zakonom predviđeni uvjeti za otvaranje stečajnog postupka nad dužnikom, ali obzirom da dužnik ne posjeduje pokretnu ili nepokretnu imovinu, predlaže istovremeno otvaranje i zaključenje stečajnog postupka u smislu odredbe čl. 132. SZ-a uz prethodni poziv vjerovnicima, odnosno zainteresiranim osobama za uplatu predujma za otvaranje i redovno vođenje stečajnog postupka u iznosu od 18.000,00 kn.</w:t>
      </w:r>
    </w:p>
    <w:p w:rsidRDefault="00845A9F" w:rsidP="00845A9F" w:rsidR="00845A9F" w:rsidRPr="00845A9F">
      <w:pPr>
        <w:spacing w:before="200"/>
        <w:ind w:firstLine="720"/>
        <w:jc w:val="both"/>
        <w:rPr>
          <w:rFonts w:eastAsia="Times New Roman"/>
          <w:lang w:eastAsia="hr-HR"/>
        </w:rPr>
      </w:pPr>
      <w:r w:rsidRPr="00845A9F">
        <w:rPr>
          <w:rFonts w:eastAsia="Times New Roman"/>
          <w:lang w:eastAsia="hr-HR"/>
        </w:rPr>
        <w:lastRenderedPageBreak/>
        <w:t xml:space="preserve">Iz uvjerenja MUP-a od 27. prosinca 2016. (list 27 spisa) proizlazi da je dužnik prema službenoj evidenciji registracije cestovnih vozila evidentiran kao vlasnik dvaju vozila (priključno vozilo marke Orthaus O.D.N.A. 22, god. proizvodnje: 1971., odjavljeno 3. prosinca 2009. te teretni automobil marke Iveco 190-33, god. proizvodnje: 1986., odjavljeno 10. srpnja 2007.), a iz potvrde Općinskog suda u Splitu - Zemljišnoknjižnog odjela Split od 30. prosinca 2016. (list 25 spisa) i potvrde Općinskog suda u Splitu - Zemljišnoknjižnog odjela Supetar od 16. ožujka 2017. (list 29 spisa) proizlazi da dužnik nije upisan kao vlasnik nekretnina na području nadležnosti tih zemljišnoknjižnih odjela. </w:t>
      </w:r>
    </w:p>
    <w:p w:rsidRDefault="00845A9F" w:rsidP="00845A9F" w:rsidR="00845A9F" w:rsidRPr="00845A9F">
      <w:pPr>
        <w:spacing w:before="200"/>
        <w:ind w:firstLine="720"/>
        <w:jc w:val="both"/>
        <w:rPr>
          <w:rFonts w:eastAsia="Times New Roman"/>
          <w:lang w:eastAsia="hr-HR"/>
        </w:rPr>
      </w:pPr>
      <w:r w:rsidRPr="00845A9F">
        <w:rPr>
          <w:rFonts w:eastAsia="Times New Roman"/>
          <w:lang w:eastAsia="hr-HR"/>
        </w:rPr>
        <w:t>Na ročištu održanom kod ovog suda 2. lipnja 2017. punomoćnica predlagatelja navela je kako iz izvješća privremenog stečajnog upravitelja, odnosno isprava koje su dostavljene proizlazi kako dužnik nema imovine koja bi bila dostatna za namirenje troškova stečajnog postupka, odnosno ostalih obveza stečajne mase koji bi izvjesno nastale otvaranjem stečajnog postupka, a izvan svake sumnje svako namirenje, pa makar i minimalno vjerovnika, bi izostalo. Utoliko da je u ovom postupku svrhovito donijeti odluku o otvaranju i istodobnom zaključenju stečajnog postupka.</w:t>
      </w:r>
    </w:p>
    <w:p w:rsidRDefault="00845A9F" w:rsidP="00845A9F" w:rsidR="00845A9F" w:rsidRPr="00845A9F">
      <w:pPr>
        <w:spacing w:before="200"/>
        <w:ind w:firstLine="720"/>
        <w:jc w:val="both"/>
        <w:rPr>
          <w:rFonts w:eastAsia="Times New Roman"/>
          <w:lang w:eastAsia="hr-HR"/>
        </w:rPr>
      </w:pPr>
      <w:r w:rsidRPr="00845A9F">
        <w:rPr>
          <w:rFonts w:eastAsia="Times New Roman"/>
          <w:lang w:eastAsia="hr-HR"/>
        </w:rPr>
        <w:t xml:space="preserve">Iz Potvrde FINA-e od 1. lipnja 2017. (list 107 spisa) proizlazi da dužnik u Očevidniku redoslijeda osnova za plaćanje ima evidentirane neizvršene osnove za plaćanje u neprekinutom razdoblju od 3397 dana, slijedom čega sud utvrđuje da je na strani dužnika ostvaren stečajni razlog nesposobnosti </w:t>
      </w:r>
      <w:r>
        <w:rPr>
          <w:rFonts w:eastAsia="Times New Roman"/>
          <w:lang w:eastAsia="hr-HR"/>
        </w:rPr>
        <w:t>za plaćanje u smislu odredbi članka</w:t>
      </w:r>
      <w:r w:rsidRPr="00845A9F">
        <w:rPr>
          <w:rFonts w:eastAsia="Times New Roman"/>
          <w:lang w:eastAsia="hr-HR"/>
        </w:rPr>
        <w:t xml:space="preserve"> 6. SZ-a.</w:t>
      </w:r>
    </w:p>
    <w:p w:rsidRDefault="003C0EDB" w:rsidP="00845A9F" w:rsidR="003C0EDB" w:rsidRPr="00B9502C">
      <w:pPr>
        <w:pStyle w:val="Bezproreda"/>
        <w:spacing w:before="200"/>
        <w:ind w:firstLine="709"/>
        <w:jc w:val="both"/>
        <w:rPr>
          <w:rFonts w:cs="Times New Roman" w:hAnsi="Times New Roman" w:ascii="Times New Roman"/>
          <w:sz w:val="24"/>
          <w:szCs w:val="24"/>
        </w:rPr>
      </w:pPr>
      <w:r w:rsidRPr="00B9502C">
        <w:rPr>
          <w:rFonts w:cs="Times New Roman" w:hAnsi="Times New Roman" w:ascii="Times New Roman"/>
          <w:sz w:val="24"/>
          <w:szCs w:val="24"/>
        </w:rPr>
        <w:t>Nadalje, budući iz provedenog prethodnog postupka proizlazi da dužnik nema likvidne imovine koja bi ušla u stečajnu masu i iz koje bi se mogli podmiriti barem troškovi stečajnog postupka, ovaj sud je rj</w:t>
      </w:r>
      <w:r w:rsidR="00B9502C">
        <w:rPr>
          <w:rFonts w:cs="Times New Roman" w:hAnsi="Times New Roman" w:ascii="Times New Roman"/>
          <w:sz w:val="24"/>
          <w:szCs w:val="24"/>
        </w:rPr>
        <w:t>ešenjem poslovni broj 11.St-</w:t>
      </w:r>
      <w:r w:rsidR="00845A9F">
        <w:rPr>
          <w:rFonts w:cs="Times New Roman" w:hAnsi="Times New Roman" w:ascii="Times New Roman"/>
          <w:sz w:val="24"/>
          <w:szCs w:val="24"/>
        </w:rPr>
        <w:t xml:space="preserve">2054/2016 </w:t>
      </w:r>
      <w:r w:rsidR="007D78C0">
        <w:rPr>
          <w:rFonts w:cs="Times New Roman" w:hAnsi="Times New Roman" w:ascii="Times New Roman"/>
          <w:sz w:val="24"/>
          <w:szCs w:val="24"/>
        </w:rPr>
        <w:t xml:space="preserve">od </w:t>
      </w:r>
      <w:r w:rsidR="00845A9F">
        <w:rPr>
          <w:rFonts w:cs="Times New Roman" w:hAnsi="Times New Roman" w:ascii="Times New Roman"/>
          <w:sz w:val="24"/>
          <w:szCs w:val="24"/>
        </w:rPr>
        <w:t>18. prosinca 2017</w:t>
      </w:r>
      <w:r w:rsidRPr="00B9502C">
        <w:rPr>
          <w:rFonts w:cs="Times New Roman" w:hAnsi="Times New Roman" w:ascii="Times New Roman"/>
          <w:sz w:val="24"/>
          <w:szCs w:val="24"/>
        </w:rPr>
        <w:t xml:space="preserve">. pozvao vjerovnike i sve druge zainteresirane osobe koje imaju pravni interes za redovnim provođenjem stečajnog postupka nad </w:t>
      </w:r>
      <w:r w:rsidR="00321415" w:rsidRPr="00321415">
        <w:rPr>
          <w:rFonts w:cs="Times New Roman" w:hAnsi="Times New Roman" w:ascii="Times New Roman"/>
          <w:sz w:val="24"/>
          <w:szCs w:val="24"/>
        </w:rPr>
        <w:t xml:space="preserve">dužnikom </w:t>
      </w:r>
      <w:r w:rsidR="00845A9F" w:rsidRPr="00845A9F">
        <w:rPr>
          <w:rFonts w:cs="Times New Roman" w:hAnsi="Times New Roman" w:ascii="Times New Roman"/>
          <w:sz w:val="24"/>
          <w:szCs w:val="24"/>
        </w:rPr>
        <w:t>JADRANKAMEN SELCA d.o.o., OIB: 87694455310, Selca, Marka Marulića 27,</w:t>
      </w:r>
      <w:r w:rsidR="003E60FA">
        <w:rPr>
          <w:rFonts w:cs="Times New Roman" w:hAnsi="Times New Roman" w:ascii="Times New Roman"/>
          <w:sz w:val="24"/>
          <w:szCs w:val="24"/>
        </w:rPr>
        <w:t xml:space="preserve"> </w:t>
      </w:r>
      <w:r w:rsidRPr="00B9502C">
        <w:rPr>
          <w:rFonts w:cs="Times New Roman" w:hAnsi="Times New Roman" w:ascii="Times New Roman"/>
          <w:sz w:val="24"/>
          <w:szCs w:val="24"/>
        </w:rPr>
        <w:t>da u roku od 15 dana nakon proteka osmog dana od objave poziva na mrežnoj stranici e-Oglasna ploča sudova</w:t>
      </w:r>
      <w:r w:rsidR="00845A9F">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550179">
        <w:rPr>
          <w:rFonts w:cs="Times New Roman" w:hAnsi="Times New Roman" w:ascii="Times New Roman"/>
          <w:sz w:val="24"/>
          <w:szCs w:val="24"/>
        </w:rPr>
        <w:t>2. studenog</w:t>
      </w:r>
      <w:r w:rsidR="003A2600">
        <w:rPr>
          <w:rFonts w:cs="Times New Roman" w:hAnsi="Times New Roman" w:ascii="Times New Roman"/>
          <w:sz w:val="24"/>
          <w:szCs w:val="24"/>
        </w:rPr>
        <w:t xml:space="preserve"> </w:t>
      </w:r>
      <w:r w:rsidR="00321415">
        <w:rPr>
          <w:rFonts w:cs="Times New Roman" w:hAnsi="Times New Roman" w:ascii="Times New Roman"/>
          <w:sz w:val="24"/>
          <w:szCs w:val="24"/>
        </w:rPr>
        <w:t>2018., a temeljem odredbi članka 132. i članka</w:t>
      </w:r>
      <w:r w:rsidR="00B751AE">
        <w:rPr>
          <w:rFonts w:cs="Times New Roman" w:hAnsi="Times New Roman" w:ascii="Times New Roman"/>
          <w:sz w:val="24"/>
          <w:szCs w:val="24"/>
        </w:rPr>
        <w:t xml:space="preserve"> 12. stavka</w:t>
      </w:r>
      <w:r w:rsidRPr="00B9502C">
        <w:rPr>
          <w:rFonts w:cs="Times New Roman" w:hAnsi="Times New Roman" w:ascii="Times New Roman"/>
          <w:sz w:val="24"/>
          <w:szCs w:val="24"/>
        </w:rPr>
        <w:t xml:space="preserve"> 1.</w:t>
      </w:r>
      <w:r w:rsidR="00EA3CA7">
        <w:rPr>
          <w:rFonts w:cs="Times New Roman" w:hAnsi="Times New Roman" w:ascii="Times New Roman"/>
          <w:sz w:val="24"/>
          <w:szCs w:val="24"/>
        </w:rPr>
        <w:t xml:space="preserve"> </w:t>
      </w:r>
      <w:r w:rsidR="00B9502C">
        <w:rPr>
          <w:rFonts w:cs="Times New Roman" w:hAnsi="Times New Roman" w:ascii="Times New Roman"/>
          <w:sz w:val="24"/>
          <w:szCs w:val="24"/>
        </w:rPr>
        <w:t>SZ-a.</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321415" w:rsidP="00845A9F" w:rsidR="003C0EDB" w:rsidRPr="00B9502C">
      <w:pPr>
        <w:spacing w:before="200"/>
        <w:ind w:firstLine="708"/>
        <w:jc w:val="both"/>
      </w:pPr>
      <w:r>
        <w:t>Odredbom članka</w:t>
      </w:r>
      <w:r w:rsidR="003C0EDB" w:rsidRPr="00B9502C">
        <w:t xml:space="preserve"> 132. st</w:t>
      </w:r>
      <w:r>
        <w:t>avka</w:t>
      </w:r>
      <w:r w:rsidR="003C0EDB" w:rsidRPr="00B9502C">
        <w:t xml:space="preserve"> 1. SZ-a propisano je da ako sud tijekom prethodnog postupka utvrdi da imovina dužnika koja bi ušla u stečajnu masu nije dovoljna ni za namirenje troškova tog postupka ili je neznatne vrijednosti, stečajni sudac će donijeti odluku o otvaranju i zaključenju stečajnog postupka. U tom slučaju stečajni postupak se neće provesti i na odgovarajući će </w:t>
      </w:r>
      <w:r>
        <w:t>se način primijeniti odredbe članaka</w:t>
      </w:r>
      <w:r w:rsidR="003C0EDB" w:rsidRPr="00B9502C">
        <w:t xml:space="preserve"> 286. do 292. tog Zakona. Postupak se neće zaključiti, ako se u roku koji rješenjem odredi stečajni sudac predujmi dostatan iznos novca za pokriće troškova kako prethodnog, tako i otvorenog stečajnog postupka. </w:t>
      </w:r>
    </w:p>
    <w:p w:rsidRDefault="003C0EDB" w:rsidP="00A20C99" w:rsidR="003C0EDB">
      <w:pPr>
        <w:pStyle w:val="Bezproreda"/>
        <w:spacing w:before="160"/>
        <w:ind w:firstLine="709"/>
        <w:jc w:val="both"/>
        <w:rPr>
          <w:rFonts w:cs="Times New Roman" w:hAnsi="Times New Roman" w:ascii="Times New Roman"/>
          <w:sz w:val="24"/>
          <w:szCs w:val="24"/>
        </w:rPr>
      </w:pPr>
      <w:r w:rsidRPr="00B9502C">
        <w:rPr>
          <w:rFonts w:cs="Times New Roman" w:hAnsi="Times New Roman" w:ascii="Times New Roman"/>
          <w:sz w:val="24"/>
          <w:szCs w:val="24"/>
        </w:rPr>
        <w:t>Kako je, dakle, iz rezultata prethodnog postupka proizašlo da je kod dužnika ostvaren stečajni razlog nesposobnosti za plaćanje, kao i to da imovina dužnika ne bi bila dovoljna niti za namirenje troškova postupka, a pozvani vjerovnici, kao i druge osobe koje imaju pravni interes da se stečajni postupak nad dužnikom provede u ostavljenom roku, nisu predujmili iznos predviđen za pokriće troškova prethodnog postupka te troškova provedbe stečaja, to su se u smislu odredbe č</w:t>
      </w:r>
      <w:r w:rsidR="00321415">
        <w:rPr>
          <w:rFonts w:cs="Times New Roman" w:hAnsi="Times New Roman" w:ascii="Times New Roman"/>
          <w:sz w:val="24"/>
          <w:szCs w:val="24"/>
        </w:rPr>
        <w:t>lanka</w:t>
      </w:r>
      <w:r w:rsidRPr="00B9502C">
        <w:rPr>
          <w:rFonts w:cs="Times New Roman" w:hAnsi="Times New Roman" w:ascii="Times New Roman"/>
          <w:sz w:val="24"/>
          <w:szCs w:val="24"/>
        </w:rPr>
        <w:t xml:space="preserve"> 132. SZ-a ispunili uvjeti da se stečaj nad dužnikom otvori i zaključi, radi čega je odlučeno kao u izreci ovog rješenja.</w:t>
      </w:r>
    </w:p>
    <w:p w:rsidRDefault="00550179" w:rsidP="00550179" w:rsidR="00550179">
      <w:pPr>
        <w:spacing w:before="260"/>
        <w:ind w:firstLine="708"/>
        <w:jc w:val="both"/>
      </w:pPr>
      <w:r w:rsidRPr="00550179">
        <w:lastRenderedPageBreak/>
        <w:t>Obzirom da je u prethodnom postupku rješenjem ovog suda 11.St-</w:t>
      </w:r>
      <w:r w:rsidR="00845A9F">
        <w:t>2054/2016</w:t>
      </w:r>
      <w:r w:rsidRPr="00550179">
        <w:t xml:space="preserve"> od </w:t>
      </w:r>
      <w:r w:rsidR="00845A9F" w:rsidRPr="00845A9F">
        <w:t>30. ožujka 2017</w:t>
      </w:r>
      <w:r w:rsidRPr="00550179">
        <w:t>. imenovan privremen</w:t>
      </w:r>
      <w:r>
        <w:t>i</w:t>
      </w:r>
      <w:r w:rsidRPr="00550179">
        <w:t xml:space="preserve"> stečajn</w:t>
      </w:r>
      <w:r>
        <w:t>i</w:t>
      </w:r>
      <w:r w:rsidRPr="00550179">
        <w:t xml:space="preserve"> upravitelj </w:t>
      </w:r>
      <w:r w:rsidR="00845A9F">
        <w:t>Zdravko Tešić</w:t>
      </w:r>
      <w:r w:rsidRPr="00550179">
        <w:t>, ist</w:t>
      </w:r>
      <w:r>
        <w:t>og</w:t>
      </w:r>
      <w:r w:rsidRPr="00550179">
        <w:t xml:space="preserve"> je temeljem odredbe članka 85. stavka 2. SZ-a valjalo imenovati stečajnim upraviteljem u rješenju o otvaranju stečajnog postupka.</w:t>
      </w:r>
    </w:p>
    <w:p w:rsidRDefault="0091365B" w:rsidP="00321415" w:rsidR="0091365B">
      <w:pPr>
        <w:spacing w:before="260"/>
        <w:jc w:val="center"/>
      </w:pPr>
      <w:r>
        <w:t xml:space="preserve">U Splitu </w:t>
      </w:r>
      <w:r w:rsidR="00B751AE">
        <w:t>1</w:t>
      </w:r>
      <w:r w:rsidR="0047353E">
        <w:t>6</w:t>
      </w:r>
      <w:r w:rsidR="00321415">
        <w:t>. siječnja 2019</w:t>
      </w:r>
      <w:r>
        <w:t>.</w:t>
      </w:r>
    </w:p>
    <w:p w:rsidRDefault="0091365B" w:rsidP="0091365B" w:rsidR="0091365B">
      <w:pPr>
        <w:pStyle w:val="Bezproreda"/>
        <w:spacing w:before="100"/>
        <w:ind w:left="6372"/>
        <w:jc w:val="center"/>
        <w:rPr>
          <w:rFonts w:cs="Times New Roman" w:hAnsi="Times New Roman" w:ascii="Times New Roman"/>
          <w:sz w:val="24"/>
          <w:szCs w:val="24"/>
        </w:rPr>
      </w:pPr>
      <w:r>
        <w:rPr>
          <w:rFonts w:cs="Times New Roman" w:hAnsi="Times New Roman" w:ascii="Times New Roman"/>
          <w:sz w:val="24"/>
          <w:szCs w:val="24"/>
        </w:rPr>
        <w:t>Sutkinja</w:t>
      </w:r>
    </w:p>
    <w:p w:rsidRDefault="0091365B" w:rsidP="0094096C" w:rsidR="003F1B12">
      <w:pPr>
        <w:ind w:left="6372"/>
        <w:jc w:val="center"/>
      </w:pPr>
      <w:r>
        <w:t>Ana Golub Gruić</w:t>
      </w:r>
      <w:r w:rsidR="003F1B12">
        <w:t>, v.r.</w:t>
      </w:r>
    </w:p>
    <w:p w:rsidRDefault="003F1B12" w:rsidP="008832A6" w:rsidR="003F1B12">
      <w:pPr>
        <w:jc w:val="right"/>
      </w:pPr>
      <w:r>
        <w:t>za točnost otpravka – ovlašteni službenik</w:t>
      </w:r>
    </w:p>
    <w:p w:rsidRDefault="003F1B12" w:rsidP="008832A6" w:rsidR="003F1B12">
      <w:pPr>
        <w:ind w:firstLine="708" w:left="4956"/>
        <w:jc w:val="center"/>
      </w:pPr>
      <w:r>
        <w:t>Ana Bosančić</w:t>
      </w:r>
    </w:p>
    <w:p w:rsidRDefault="0091365B" w:rsidP="0091365B" w:rsidR="0091365B">
      <w:pPr>
        <w:pStyle w:val="Bezproreda"/>
        <w:ind w:left="6373"/>
        <w:jc w:val="center"/>
        <w:rPr>
          <w:rFonts w:cs="Times New Roman" w:hAnsi="Times New Roman" w:ascii="Times New Roman"/>
          <w:sz w:val="24"/>
          <w:szCs w:val="24"/>
        </w:rPr>
      </w:pPr>
    </w:p>
    <w:p w:rsidRDefault="00321415" w:rsidP="00321415" w:rsidR="0091365B">
      <w:pPr>
        <w:spacing w:before="300"/>
        <w:jc w:val="both"/>
      </w:pPr>
      <w:r>
        <w:t>Uputa</w:t>
      </w:r>
      <w:r w:rsidR="0091365B">
        <w:t xml:space="preserve">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6D6610" w:rsidR="0091365B">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6610" w:rsidP="006D6610" w:rsidR="006D6610">
      <w:r>
        <w:separator/>
      </w:r>
    </w:p>
  </w:endnote>
  <w:endnote w:id="0" w:type="continuationSeparator">
    <w:p w:rsidRDefault="006D6610" w:rsidP="006D6610" w:rsidR="006D66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6610" w:rsidP="006D6610" w:rsidR="006D6610">
      <w:r>
        <w:separator/>
      </w:r>
    </w:p>
  </w:footnote>
  <w:footnote w:id="0" w:type="continuationSeparator">
    <w:p w:rsidRDefault="006D6610" w:rsidP="006D6610" w:rsidR="006D66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86425094"/>
      <w:docPartObj>
        <w:docPartGallery w:val="Page Numbers (Top of Page)"/>
        <w:docPartUnique/>
      </w:docPartObj>
    </w:sdtPr>
    <w:sdtEndPr/>
    <w:sdtContent>
      <w:p w:rsidRDefault="006D6610" w:rsidP="002948BF" w:rsidR="006D6610">
        <w:pPr>
          <w:pStyle w:val="Zaglavlje"/>
          <w:ind w:firstLine="1416"/>
          <w:jc w:val="right"/>
        </w:pPr>
        <w:r>
          <w:fldChar w:fldCharType="begin"/>
        </w:r>
        <w:r>
          <w:instrText>PAGE   \* MERGEFORMAT</w:instrText>
        </w:r>
        <w:r>
          <w:fldChar w:fldCharType="separate"/>
        </w:r>
        <w:r w:rsidR="003F1B12">
          <w:rPr>
            <w:noProof/>
          </w:rPr>
          <w:t>4</w:t>
        </w:r>
        <w:r>
          <w:fldChar w:fldCharType="end"/>
        </w:r>
        <w:r w:rsidR="002948BF">
          <w:tab/>
        </w:r>
        <w:r w:rsidR="00321415">
          <w:t>Poslovni broj: 11.</w:t>
        </w:r>
        <w:r>
          <w:t>St-</w:t>
        </w:r>
        <w:r w:rsidR="00845A9F">
          <w:t>2054/2016-30</w:t>
        </w:r>
      </w:p>
    </w:sdtContent>
  </w:sdt>
  <w:p w:rsidRDefault="006D6610" w:rsidR="006D661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savePreviewPicture/>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1365B"/>
    <w:rsid w:val="000265E4"/>
    <w:rsid w:val="000616B4"/>
    <w:rsid w:val="00121492"/>
    <w:rsid w:val="001274B1"/>
    <w:rsid w:val="00142F93"/>
    <w:rsid w:val="001A5335"/>
    <w:rsid w:val="001B428B"/>
    <w:rsid w:val="001D3E5B"/>
    <w:rsid w:val="00232A60"/>
    <w:rsid w:val="002948BF"/>
    <w:rsid w:val="00321415"/>
    <w:rsid w:val="00335ED3"/>
    <w:rsid w:val="003A1748"/>
    <w:rsid w:val="003A2600"/>
    <w:rsid w:val="003C0EDB"/>
    <w:rsid w:val="003C7934"/>
    <w:rsid w:val="003E60FA"/>
    <w:rsid w:val="003E6770"/>
    <w:rsid w:val="003F1B12"/>
    <w:rsid w:val="0047353E"/>
    <w:rsid w:val="004B3697"/>
    <w:rsid w:val="004B6C7F"/>
    <w:rsid w:val="00550179"/>
    <w:rsid w:val="00606538"/>
    <w:rsid w:val="006234D0"/>
    <w:rsid w:val="006874D9"/>
    <w:rsid w:val="006D6610"/>
    <w:rsid w:val="00715B08"/>
    <w:rsid w:val="00725507"/>
    <w:rsid w:val="007D78C0"/>
    <w:rsid w:val="007E0D1B"/>
    <w:rsid w:val="00843869"/>
    <w:rsid w:val="00845A9F"/>
    <w:rsid w:val="00887A0B"/>
    <w:rsid w:val="0091365B"/>
    <w:rsid w:val="009360DB"/>
    <w:rsid w:val="00977F82"/>
    <w:rsid w:val="00A20C99"/>
    <w:rsid w:val="00A26EA9"/>
    <w:rsid w:val="00A5775A"/>
    <w:rsid w:val="00AE0312"/>
    <w:rsid w:val="00B55A5B"/>
    <w:rsid w:val="00B751AE"/>
    <w:rsid w:val="00B86AFC"/>
    <w:rsid w:val="00B9502C"/>
    <w:rsid w:val="00BC061F"/>
    <w:rsid w:val="00C31762"/>
    <w:rsid w:val="00C61D00"/>
    <w:rsid w:val="00C91FC0"/>
    <w:rsid w:val="00CB24C7"/>
    <w:rsid w:val="00DC6958"/>
    <w:rsid w:val="00E46C29"/>
    <w:rsid w:val="00E90CEC"/>
    <w:rsid w:val="00EA3CA7"/>
    <w:rsid w:val="00EB422A"/>
    <w:rsid w:val="00F13D03"/>
    <w:rsid w:val="00F16E8D"/>
    <w:rsid w:val="00F52395"/>
    <w:rsid w:val="00F863BD"/>
    <w:rsid w:val="00FD4961"/>
    <w:rsid w:val="00FD5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1365B"/>
    <w:pPr>
      <w:spacing w:lineRule="auto" w:line="240" w:after="0"/>
    </w:pPr>
    <w:rPr>
      <w:rFonts w:cs="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91365B"/>
    <w:pPr>
      <w:spacing w:lineRule="auto" w:line="240" w:after="0"/>
    </w:pPr>
  </w:style>
  <w:style w:styleId="Reetkatablice" w:type="table">
    <w:name w:val="Table Grid"/>
    <w:basedOn w:val="Obinatablica"/>
    <w:rsid w:val="0091365B"/>
    <w:pPr>
      <w:spacing w:lineRule="auto" w:line="240" w:after="0"/>
    </w:pPr>
    <w:rPr>
      <w:rFonts w:cs="Times New Roman" w:eastAsia="Times New Roman" w:hAnsi="Times New Roman" w:ascii="Times New Roman"/>
      <w:sz w:val="20"/>
      <w:szCs w:val="20"/>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9136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1365B"/>
    <w:rPr>
      <w:rFonts w:cs="Tahoma" w:hAnsi="Tahoma" w:asci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true" w:styleId="ZaglavljeChar" w:type="character">
    <w:name w:val="Zaglavlje Char"/>
    <w:basedOn w:val="Zadanifontodlomka"/>
    <w:link w:val="Zaglavlje"/>
    <w:uiPriority w:val="99"/>
    <w:rsid w:val="006D6610"/>
    <w:rPr>
      <w:rFonts w:cs="Times New Roman" w:hAnsi="Times New Roman" w:asci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true" w:styleId="PodnojeChar" w:type="character">
    <w:name w:val="Podnožje Char"/>
    <w:basedOn w:val="Zadanifontodlomka"/>
    <w:link w:val="Podnoje"/>
    <w:uiPriority w:val="99"/>
    <w:rsid w:val="006D6610"/>
    <w:rPr>
      <w:rFonts w:cs="Times New Roman" w:hAnsi="Times New Roman" w:asci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3F1B12"/>
    <w:rPr>
      <w:color w:val="808080"/>
      <w:bdr w:space="0" w:sz="0" w:color="auto" w:val="none"/>
      <w:shd w:fill="auto" w:color="auto" w:val="clear"/>
    </w:rPr>
  </w:style>
  <w:style w:customStyle="true" w:styleId="eSPISCCParagraphDefaultFont" w:type="character">
    <w:name w:val="eSPIS_CC_Paragraph Default Font"/>
    <w:basedOn w:val="Zadanifontodlomka"/>
    <w:rsid w:val="003F1B12"/>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3F1B12"/>
    <w:rPr>
      <w:rFonts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3F1B12"/>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3F1B12"/>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1365B"/>
    <w:pPr>
      <w:spacing w:after="0" w:line="240" w:lineRule="auto"/>
    </w:pPr>
    <w:rPr>
      <w:rFonts w:ascii="Times New Roman" w:cs="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91365B"/>
    <w:pPr>
      <w:spacing w:after="0" w:line="240" w:lineRule="auto"/>
    </w:pPr>
  </w:style>
  <w:style w:styleId="Reetkatablice" w:type="table">
    <w:name w:val="Table Grid"/>
    <w:basedOn w:val="Obinatablica"/>
    <w:rsid w:val="0091365B"/>
    <w:pPr>
      <w:spacing w:after="0" w:line="240" w:lineRule="auto"/>
    </w:pPr>
    <w:rPr>
      <w:rFonts w:ascii="Times New Roman" w:cs="Times New Roman" w:eastAsia="Times New Roman" w:hAnsi="Times New Roman"/>
      <w:sz w:val="20"/>
      <w:szCs w:val="20"/>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91365B"/>
    <w:rPr>
      <w:rFonts w:ascii="Tahoma" w:cs="Tahoma" w:hAnsi="Tahoma"/>
      <w:sz w:val="16"/>
      <w:szCs w:val="16"/>
    </w:rPr>
  </w:style>
  <w:style w:customStyle="1" w:styleId="TekstbaloniaChar" w:type="character">
    <w:name w:val="Tekst balončića Char"/>
    <w:basedOn w:val="Zadanifontodlomka"/>
    <w:link w:val="Tekstbalonia"/>
    <w:uiPriority w:val="99"/>
    <w:semiHidden/>
    <w:rsid w:val="0091365B"/>
    <w:rPr>
      <w:rFonts w:ascii="Tahoma" w:cs="Tahoma" w:hAnsi="Tahoma"/>
      <w:sz w:val="16"/>
      <w:szCs w:val="16"/>
    </w:rPr>
  </w:style>
  <w:style w:styleId="Zaglavlje" w:type="paragraph">
    <w:name w:val="header"/>
    <w:basedOn w:val="Normal"/>
    <w:link w:val="ZaglavljeChar"/>
    <w:uiPriority w:val="99"/>
    <w:unhideWhenUsed/>
    <w:rsid w:val="006D6610"/>
    <w:pPr>
      <w:tabs>
        <w:tab w:pos="4536" w:val="center"/>
        <w:tab w:pos="9072" w:val="right"/>
      </w:tabs>
    </w:pPr>
  </w:style>
  <w:style w:customStyle="1" w:styleId="ZaglavljeChar" w:type="character">
    <w:name w:val="Zaglavlje Char"/>
    <w:basedOn w:val="Zadanifontodlomka"/>
    <w:link w:val="Zaglavlje"/>
    <w:uiPriority w:val="99"/>
    <w:rsid w:val="006D6610"/>
    <w:rPr>
      <w:rFonts w:ascii="Times New Roman" w:cs="Times New Roman" w:hAnsi="Times New Roman"/>
      <w:sz w:val="24"/>
      <w:szCs w:val="24"/>
    </w:rPr>
  </w:style>
  <w:style w:styleId="Podnoje" w:type="paragraph">
    <w:name w:val="footer"/>
    <w:basedOn w:val="Normal"/>
    <w:link w:val="PodnojeChar"/>
    <w:uiPriority w:val="99"/>
    <w:unhideWhenUsed/>
    <w:rsid w:val="006D6610"/>
    <w:pPr>
      <w:tabs>
        <w:tab w:pos="4536" w:val="center"/>
        <w:tab w:pos="9072" w:val="right"/>
      </w:tabs>
    </w:pPr>
  </w:style>
  <w:style w:customStyle="1" w:styleId="PodnojeChar" w:type="character">
    <w:name w:val="Podnožje Char"/>
    <w:basedOn w:val="Zadanifontodlomka"/>
    <w:link w:val="Podnoje"/>
    <w:uiPriority w:val="99"/>
    <w:rsid w:val="006D6610"/>
    <w:rPr>
      <w:rFonts w:ascii="Times New Roman" w:cs="Times New Roman" w:hAnsi="Times New Roman"/>
      <w:sz w:val="24"/>
      <w:szCs w:val="24"/>
    </w:rPr>
  </w:style>
  <w:style w:styleId="Odlomakpopisa" w:type="paragraph">
    <w:name w:val="List Paragraph"/>
    <w:basedOn w:val="Normal"/>
    <w:uiPriority w:val="34"/>
    <w:qFormat/>
    <w:rsid w:val="009360DB"/>
    <w:pPr>
      <w:ind w:left="720"/>
      <w:contextualSpacing/>
    </w:pPr>
    <w:rPr>
      <w:rFonts w:cstheme="minorBidi"/>
      <w:szCs w:val="22"/>
    </w:rPr>
  </w:style>
  <w:style w:styleId="Tekstrezerviranogmjesta" w:type="character">
    <w:name w:val="Placeholder Text"/>
    <w:basedOn w:val="Zadanifontodlomka"/>
    <w:uiPriority w:val="99"/>
    <w:semiHidden/>
    <w:rsid w:val="003F1B12"/>
    <w:rPr>
      <w:color w:val="808080"/>
      <w:bdr w:color="auto" w:space="0" w:sz="0" w:val="none"/>
      <w:shd w:color="auto" w:fill="auto" w:val="clear"/>
    </w:rPr>
  </w:style>
  <w:style w:customStyle="1" w:styleId="eSPISCCParagraphDefaultFont" w:type="character">
    <w:name w:val="eSPIS_CC_Paragraph Default Font"/>
    <w:basedOn w:val="Zadanifontodlomka"/>
    <w:rsid w:val="003F1B12"/>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3F1B12"/>
    <w:rPr>
      <w:rFonts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3F1B12"/>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3F1B12"/>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5686787">
      <w:bodyDiv w:val="true"/>
      <w:marLeft w:val="0"/>
      <w:marRight w:val="0"/>
      <w:marTop w:val="0"/>
      <w:marBottom w:val="0"/>
      <w:divBdr>
        <w:top w:space="0" w:sz="0" w:color="auto" w:val="none"/>
        <w:left w:space="0" w:sz="0" w:color="auto" w:val="none"/>
        <w:bottom w:space="0" w:sz="0" w:color="auto" w:val="none"/>
        <w:right w:space="0" w:sz="0" w:color="auto" w:val="none"/>
      </w:divBdr>
    </w:div>
    <w:div w:id="195001976">
      <w:bodyDiv w:val="true"/>
      <w:marLeft w:val="0"/>
      <w:marRight w:val="0"/>
      <w:marTop w:val="0"/>
      <w:marBottom w:val="0"/>
      <w:divBdr>
        <w:top w:space="0" w:sz="0" w:color="auto" w:val="none"/>
        <w:left w:space="0" w:sz="0" w:color="auto" w:val="none"/>
        <w:bottom w:space="0" w:sz="0" w:color="auto" w:val="none"/>
        <w:right w:space="0" w:sz="0" w:color="auto" w:val="none"/>
      </w:divBdr>
    </w:div>
    <w:div w:id="331177374">
      <w:bodyDiv w:val="true"/>
      <w:marLeft w:val="0"/>
      <w:marRight w:val="0"/>
      <w:marTop w:val="0"/>
      <w:marBottom w:val="0"/>
      <w:divBdr>
        <w:top w:space="0" w:sz="0" w:color="auto" w:val="none"/>
        <w:left w:space="0" w:sz="0" w:color="auto" w:val="none"/>
        <w:bottom w:space="0" w:sz="0" w:color="auto" w:val="none"/>
        <w:right w:space="0" w:sz="0" w:color="auto" w:val="none"/>
      </w:divBdr>
    </w:div>
    <w:div w:id="400296198">
      <w:bodyDiv w:val="true"/>
      <w:marLeft w:val="0"/>
      <w:marRight w:val="0"/>
      <w:marTop w:val="0"/>
      <w:marBottom w:val="0"/>
      <w:divBdr>
        <w:top w:space="0" w:sz="0" w:color="auto" w:val="none"/>
        <w:left w:space="0" w:sz="0" w:color="auto" w:val="none"/>
        <w:bottom w:space="0" w:sz="0" w:color="auto" w:val="none"/>
        <w:right w:space="0" w:sz="0" w:color="auto" w:val="none"/>
      </w:divBdr>
    </w:div>
    <w:div w:id="776295895">
      <w:bodyDiv w:val="true"/>
      <w:marLeft w:val="0"/>
      <w:marRight w:val="0"/>
      <w:marTop w:val="0"/>
      <w:marBottom w:val="0"/>
      <w:divBdr>
        <w:top w:space="0" w:sz="0" w:color="auto" w:val="none"/>
        <w:left w:space="0" w:sz="0" w:color="auto" w:val="none"/>
        <w:bottom w:space="0" w:sz="0" w:color="auto" w:val="none"/>
        <w:right w:space="0" w:sz="0" w:color="auto" w:val="none"/>
      </w:divBdr>
    </w:div>
    <w:div w:id="839273720">
      <w:bodyDiv w:val="true"/>
      <w:marLeft w:val="0"/>
      <w:marRight w:val="0"/>
      <w:marTop w:val="0"/>
      <w:marBottom w:val="0"/>
      <w:divBdr>
        <w:top w:space="0" w:sz="0" w:color="auto" w:val="none"/>
        <w:left w:space="0" w:sz="0" w:color="auto" w:val="none"/>
        <w:bottom w:space="0" w:sz="0" w:color="auto" w:val="none"/>
        <w:right w:space="0" w:sz="0" w:color="auto" w:val="none"/>
      </w:divBdr>
    </w:div>
    <w:div w:id="906261679">
      <w:bodyDiv w:val="true"/>
      <w:marLeft w:val="0"/>
      <w:marRight w:val="0"/>
      <w:marTop w:val="0"/>
      <w:marBottom w:val="0"/>
      <w:divBdr>
        <w:top w:space="0" w:sz="0" w:color="auto" w:val="none"/>
        <w:left w:space="0" w:sz="0" w:color="auto" w:val="none"/>
        <w:bottom w:space="0" w:sz="0" w:color="auto" w:val="none"/>
        <w:right w:space="0" w:sz="0" w:color="auto" w:val="none"/>
      </w:divBdr>
    </w:div>
    <w:div w:id="910772591">
      <w:bodyDiv w:val="true"/>
      <w:marLeft w:val="0"/>
      <w:marRight w:val="0"/>
      <w:marTop w:val="0"/>
      <w:marBottom w:val="0"/>
      <w:divBdr>
        <w:top w:space="0" w:sz="0" w:color="auto" w:val="none"/>
        <w:left w:space="0" w:sz="0" w:color="auto" w:val="none"/>
        <w:bottom w:space="0" w:sz="0" w:color="auto" w:val="none"/>
        <w:right w:space="0" w:sz="0" w:color="auto" w:val="none"/>
      </w:divBdr>
    </w:div>
    <w:div w:id="984821088">
      <w:bodyDiv w:val="true"/>
      <w:marLeft w:val="0"/>
      <w:marRight w:val="0"/>
      <w:marTop w:val="0"/>
      <w:marBottom w:val="0"/>
      <w:divBdr>
        <w:top w:space="0" w:sz="0" w:color="auto" w:val="none"/>
        <w:left w:space="0" w:sz="0" w:color="auto" w:val="none"/>
        <w:bottom w:space="0" w:sz="0" w:color="auto" w:val="none"/>
        <w:right w:space="0" w:sz="0" w:color="auto" w:val="none"/>
      </w:divBdr>
    </w:div>
    <w:div w:id="1337615977">
      <w:bodyDiv w:val="true"/>
      <w:marLeft w:val="0"/>
      <w:marRight w:val="0"/>
      <w:marTop w:val="0"/>
      <w:marBottom w:val="0"/>
      <w:divBdr>
        <w:top w:space="0" w:sz="0" w:color="auto" w:val="none"/>
        <w:left w:space="0" w:sz="0" w:color="auto" w:val="none"/>
        <w:bottom w:space="0" w:sz="0" w:color="auto" w:val="none"/>
        <w:right w:space="0" w:sz="0" w:color="auto" w:val="none"/>
      </w:divBdr>
    </w:div>
    <w:div w:id="1575704488">
      <w:bodyDiv w:val="true"/>
      <w:marLeft w:val="0"/>
      <w:marRight w:val="0"/>
      <w:marTop w:val="0"/>
      <w:marBottom w:val="0"/>
      <w:divBdr>
        <w:top w:space="0" w:sz="0" w:color="auto" w:val="none"/>
        <w:left w:space="0" w:sz="0" w:color="auto" w:val="none"/>
        <w:bottom w:space="0" w:sz="0" w:color="auto" w:val="none"/>
        <w:right w:space="0" w:sz="0" w:color="auto" w:val="none"/>
      </w:divBdr>
    </w:div>
    <w:div w:id="1733845142">
      <w:bodyDiv w:val="true"/>
      <w:marLeft w:val="0"/>
      <w:marRight w:val="0"/>
      <w:marTop w:val="0"/>
      <w:marBottom w:val="0"/>
      <w:divBdr>
        <w:top w:space="0" w:sz="0" w:color="auto" w:val="none"/>
        <w:left w:space="0" w:sz="0" w:color="auto" w:val="none"/>
        <w:bottom w:space="0" w:sz="0" w:color="auto" w:val="none"/>
        <w:right w:space="0" w:sz="0" w:color="auto" w:val="none"/>
      </w:divBdr>
    </w:div>
    <w:div w:id="1896501819">
      <w:bodyDiv w:val="true"/>
      <w:marLeft w:val="0"/>
      <w:marRight w:val="0"/>
      <w:marTop w:val="0"/>
      <w:marBottom w:val="0"/>
      <w:divBdr>
        <w:top w:space="0" w:sz="0" w:color="auto" w:val="none"/>
        <w:left w:space="0" w:sz="0" w:color="auto" w:val="none"/>
        <w:bottom w:space="0" w:sz="0" w:color="auto" w:val="none"/>
        <w:right w:space="0" w:sz="0" w:color="auto" w:val="none"/>
      </w:divBdr>
    </w:div>
    <w:div w:id="2033796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2019.</izvorni_sadrzaj>
    <derivirana_varijabla naziv="DomainObject.DatumDonosenjaOdluke_1">16.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2054</izvorni_sadrzaj>
    <derivirana_varijabla naziv="DomainObject.Predmet.Broj_1">2054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2016.</izvorni_sadrzaj>
    <derivirana_varijabla naziv="DomainObject.Predmet.DatumOsnivanja_1">30.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ustupljeni St-254/2015 Trgovačkog suda u Pazinu</izvorni_sadrzaj>
    <derivirana_varijabla naziv="DomainObject.Predmet.Opis_1">ustupljeni St-254/2015 Trgovačkog suda u Pazinu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St-2054/2016</izvorni_sadrzaj>
    <derivirana_varijabla naziv="DomainObject.Predmet.OznakaBroj_1">St-2054/2016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JADRANKAMEN SELCA d.o.o. SELCA</izvorni_sadrzaj>
    <derivirana_varijabla naziv="DomainObject.Predmet.ProtustrankaFormated_1">  JADRANKAMEN SELCA d.o.o. SELCA</derivirana_varijabla>
  </DomainObject.Predmet.ProtustrankaFormated>
  <DomainObject.Predmet.ProtustrankaFormatedOIB>
    <izvorni_sadrzaj>  JADRANKAMEN SELCA d.o.o. SELCA, OIB 87694455310</izvorni_sadrzaj>
    <derivirana_varijabla naziv="DomainObject.Predmet.ProtustrankaFormatedOIB_1">  JADRANKAMEN SELCA d.o.o. SELCA, OIB 87694455310</derivirana_varijabla>
  </DomainObject.Predmet.ProtustrankaFormatedOIB>
  <DomainObject.Predmet.ProtustrankaFormatedWithAdress>
    <izvorni_sadrzaj> JADRANKAMEN SELCA d.o.o. SELCA, Marka Marulića 27, 21425 Selca</izvorni_sadrzaj>
    <derivirana_varijabla naziv="DomainObject.Predmet.ProtustrankaFormatedWithAdress_1"> JADRANKAMEN SELCA d.o.o. SELCA, Marka Marulića 27, 21425 Selca</derivirana_varijabla>
  </DomainObject.Predmet.ProtustrankaFormatedWithAdress>
  <DomainObject.Predmet.ProtustrankaFormatedWithAdressOIB>
    <izvorni_sadrzaj> JADRANKAMEN SELCA d.o.o. SELCA, OIB 87694455310, Marka Marulića 27, 21425 Selca</izvorni_sadrzaj>
    <derivirana_varijabla naziv="DomainObject.Predmet.ProtustrankaFormatedWithAdressOIB_1"> JADRANKAMEN SELCA d.o.o. SELCA, OIB 87694455310, Marka Marulića 27, 21425 Selca</derivirana_varijabla>
  </DomainObject.Predmet.ProtustrankaFormatedWithAdressOIB>
  <DomainObject.Predmet.ProtustrankaWithAdress>
    <izvorni_sadrzaj>JADRANKAMEN SELCA d.o.o. SELCA Marka Marulića 27, 21425 Selca</izvorni_sadrzaj>
    <derivirana_varijabla naziv="DomainObject.Predmet.ProtustrankaWithAdress_1">JADRANKAMEN SELCA d.o.o. SELCA Marka Marulića 27, 21425 Selca</derivirana_varijabla>
  </DomainObject.Predmet.ProtustrankaWithAdress>
  <DomainObject.Predmet.ProtustrankaWithAdressOIB>
    <izvorni_sadrzaj>JADRANKAMEN SELCA d.o.o. SELCA, OIB 87694455310, Marka Marulića 27, 21425 Selca</izvorni_sadrzaj>
    <derivirana_varijabla naziv="DomainObject.Predmet.ProtustrankaWithAdressOIB_1">JADRANKAMEN SELCA d.o.o. SELCA, OIB 87694455310, Marka Marulića 27, 21425 Selca</derivirana_varijabla>
  </DomainObject.Predmet.ProtustrankaWithAdressOIB>
  <DomainObject.Predmet.ProtustrankaNazivFormated>
    <izvorni_sadrzaj>JADRANKAMEN SELCA d.o.o. SELCA</izvorni_sadrzaj>
    <derivirana_varijabla naziv="DomainObject.Predmet.ProtustrankaNazivFormated_1">JADRANKAMEN SELCA d.o.o. SELCA</derivirana_varijabla>
  </DomainObject.Predmet.ProtustrankaNazivFormated>
  <DomainObject.Predmet.ProtustrankaNazivFormatedOIB>
    <izvorni_sadrzaj>JADRANKAMEN SELCA d.o.o. SELCA, OIB 87694455310</izvorni_sadrzaj>
    <derivirana_varijabla naziv="DomainObject.Predmet.ProtustrankaNazivFormatedOIB_1">JADRANKAMEN SELCA d.o.o. SELCA, OIB 87694455310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Ministarstvo financija RH</izvorni_sadrzaj>
    <derivirana_varijabla naziv="DomainObject.Predmet.StrankaFormated_1">  FINANCIJSKA AGENCIJA, RC RIJEKA, PODRUŽNICA PULA, PULA; Ministarstvo financija RH</derivirana_varijabla>
  </DomainObject.Predmet.StrankaFormated>
  <DomainObject.Predmet.StrankaFormatedOIB>
    <izvorni_sadrzaj>  FINANCIJSKA AGENCIJA, RC RIJEKA, PODRUŽNICA PULA, PULA, OIB 85821130368; Ministarstvo financija RH, OIB 18683136487</izvorni_sadrzaj>
    <derivirana_varijabla naziv="DomainObject.Predmet.StrankaFormatedOIB_1">  FINANCIJSKA AGENCIJA, RC RIJEKA, PODRUŽNICA PULA, PULA, OIB 85821130368; Ministarstvo financija RH, OIB 18683136487</derivirana_varijabla>
  </DomainObject.Predmet.StrankaFormatedOIB>
  <DomainObject.Predmet.StrankaFormatedWithAdress>
    <izvorni_sadrzaj> FINANCIJSKA AGENCIJA, RC RIJEKA, PODRUŽNICA PULA, PULA, Giardini 5, 52100 Pula; Ministarstvo financija RH, Katančićeva 5, 10000 Zagreb</izvorni_sadrzaj>
    <derivirana_varijabla naziv="DomainObject.Predmet.StrankaFormatedWithAdress_1"> FINANCIJSKA AGENCIJA, RC RIJEKA, PODRUŽNICA PULA, PULA, Giardini 5, 52100 Pula; Ministarstvo financija RH, Katančićeva 5, 10000 Zagreb</derivirana_varijabla>
  </DomainObject.Predmet.StrankaFormatedWithAdress>
  <DomainObject.Predmet.StrankaFormatedWithAdressOIB>
    <izvorni_sadrzaj> FINANCIJSKA AGENCIJA, RC RIJEKA, PODRUŽNICA PULA, PULA, OIB 85821130368, Giardini 5, 52100 Pula; Ministarstvo financija RH, OIB 18683136487, Katančićeva 5, 10000 Zagreb</izvorni_sadrzaj>
    <derivirana_varijabla naziv="DomainObject.Predmet.StrankaFormatedWithAdressOIB_1"> FINANCIJSKA AGENCIJA, RC RIJEKA, PODRUŽNICA PULA, PULA, OIB 85821130368, Giardini 5, 52100 Pula; Ministarstvo financija RH, OIB 18683136487, Katančićeva 5, 10000 Zagreb</derivirana_varijabla>
  </DomainObject.Predmet.StrankaFormatedWithAdressOIB>
  <DomainObject.Predmet.StrankaWithAdress>
    <izvorni_sadrzaj>FINANCIJSKA AGENCIJA, RC RIJEKA, PODRUŽNICA PULA, PULA Giardini 5,52100 Pula,Ministarstvo financija RH Katančićeva 5,10000 Zagreb</izvorni_sadrzaj>
    <derivirana_varijabla naziv="DomainObject.Predmet.StrankaWithAdress_1">FINANCIJSKA AGENCIJA, RC RIJEKA, PODRUŽNICA PULA, PULA Giardini 5,52100 Pula,Ministarstvo financija RH Katančićeva 5,10000 Zagreb</derivirana_varijabla>
  </DomainObject.Predmet.StrankaWithAdress>
  <DomainObject.Predmet.StrankaWithAdressOIB>
    <izvorni_sadrzaj>FINANCIJSKA AGENCIJA, RC RIJEKA, PODRUŽNICA PULA, PULA, OIB 85821130368, Giardini 5,52100 Pula,Ministarstvo financija RH, OIB 18683136487, Katančićeva 5,10000 Zagreb</izvorni_sadrzaj>
    <derivirana_varijabla naziv="DomainObject.Predmet.StrankaWithAdressOIB_1">FINANCIJSKA AGENCIJA, RC RIJEKA, PODRUŽNICA PULA, PULA, OIB 85821130368, Giardini 5,52100 Pula,Ministarstvo financija RH, OIB 18683136487, Katančićeva 5,10000 Zagreb</derivirana_varijabla>
  </DomainObject.Predmet.StrankaWithAdressOIB>
  <DomainObject.Predmet.StrankaNazivFormated>
    <izvorni_sadrzaj>FINANCIJSKA AGENCIJA, RC RIJEKA, PODRUŽNICA PULA, PULA,Ministarstvo financija RH</izvorni_sadrzaj>
    <derivirana_varijabla naziv="DomainObject.Predmet.StrankaNazivFormated_1">FINANCIJSKA AGENCIJA, RC RIJEKA, PODRUŽNICA PULA, PULA,Ministarstvo financija RH</derivirana_varijabla>
  </DomainObject.Predmet.StrankaNazivFormated>
  <DomainObject.Predmet.StrankaNazivFormatedOIB>
    <izvorni_sadrzaj>FINANCIJSKA AGENCIJA, RC RIJEKA, PODRUŽNICA PULA, PULA, OIB 85821130368,Ministarstvo financija RH, OIB 18683136487</izvorni_sadrzaj>
    <derivirana_varijabla naziv="DomainObject.Predmet.StrankaNazivFormatedOIB_1">FINANCIJSKA AGENCIJA, RC RIJEKA, PODRUŽNICA PULA, PULA,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2091129.74</izvorni_sadrzaj>
    <derivirana_varijabla naziv="DomainObject.Predmet.TrenutnaVrijednost_1">2091129.74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RIJEKA, PODRUŽNICA PULA, PULA</item>
      <item>Ministarstvo financija RH</item>
    </izvorni_sadrzaj>
    <derivirana_varijabla naziv="DomainObject.Predmet.StrankaListFormated_1">
      <item>FINANCIJSKA AGENCIJA, RC RIJEKA, PODRUŽNICA PULA, PULA</item>
      <item>Ministarstvo financija RH</item>
    </derivirana_varijabla>
  </DomainObject.Predmet.StrankaListFormated>
  <DomainObject.Predmet.StrankaListFormatedOIB>
    <izvorni_sadrzaj>
      <item>FINANCIJSKA AGENCIJA, RC RIJEKA, PODRUŽNICA PULA, PULA, OIB 85821130368</item>
      <item>Ministarstvo financija RH, OIB 18683136487</item>
    </izvorni_sadrzaj>
    <derivirana_varijabla naziv="DomainObject.Predmet.StrankaListFormatedOIB_1">
      <item>FINANCIJSKA AGENCIJA, RC RIJEKA, PODRUŽNICA PULA, PULA, OIB 85821130368</item>
      <item>Ministarstvo financija RH, OIB 18683136487</item>
    </derivirana_varijabla>
  </DomainObject.Predmet.StrankaListFormatedOIB>
  <DomainObject.Predmet.StrankaListFormatedWithAdress>
    <izvorni_sadrzaj>
      <item>FINANCIJSKA AGENCIJA, RC RIJEKA, PODRUŽNICA PULA, PULA, Giardini 5, 52100 Pula</item>
      <item>Ministarstvo financija RH, Katančićeva 5, 10000 Zagreb</item>
    </izvorni_sadrzaj>
    <derivirana_varijabla naziv="DomainObject.Predmet.StrankaListFormatedWithAdress_1">
      <item>FINANCIJSKA AGENCIJA, RC RIJEKA, PODRUŽNICA PULA, PULA, Giardini 5, 52100 Pula</item>
      <item>Ministarstvo financija RH, Katančićeva 5, 10000 Zagreb</item>
    </derivirana_varijabla>
  </DomainObject.Predmet.StrankaListFormatedWithAdress>
  <DomainObject.Predmet.StrankaListFormatedWithAdressOIB>
    <izvorni_sadrzaj>
      <item>FINANCIJSKA AGENCIJA, RC RIJEKA, PODRUŽNICA PULA, PULA, OIB 85821130368, Giardini 5, 52100 Pula</item>
      <item>Ministarstvo financija RH, OIB 18683136487, Katančićeva 5, 10000 Zagreb</item>
    </izvorni_sadrzaj>
    <derivirana_varijabla naziv="DomainObject.Predmet.StrankaListFormatedWithAdressOIB_1">
      <item>FINANCIJSKA AGENCIJA, RC RIJEKA, PODRUŽNICA PULA, PULA, OIB 85821130368, Giardini 5, 52100 Pula</item>
      <item>Ministarstvo financija RH, OIB 18683136487, Katančićeva 5, 10000 Zagreb</item>
    </derivirana_varijabla>
  </DomainObject.Predmet.StrankaListFormatedWithAdressOIB>
  <DomainObject.Predmet.StrankaListNazivFormated>
    <izvorni_sadrzaj>
      <item>FINANCIJSKA AGENCIJA, RC RIJEKA, PODRUŽNICA PULA, PULA</item>
      <item>Ministarstvo financija RH</item>
    </izvorni_sadrzaj>
    <derivirana_varijabla naziv="DomainObject.Predmet.StrankaListNazivFormated_1">
      <item>FINANCIJSKA AGENCIJA, RC RIJEKA, PODRUŽNICA PULA, PULA</item>
      <item>Ministarstvo financija RH</item>
    </derivirana_varijabla>
  </DomainObject.Predmet.StrankaListNazivFormated>
  <DomainObject.Predmet.StrankaListNazivFormatedOIB>
    <izvorni_sadrzaj>
      <item>FINANCIJSKA AGENCIJA, RC RIJEKA, PODRUŽNICA PULA, PULA, OIB 85821130368</item>
      <item>Ministarstvo financija RH, OIB 18683136487</item>
    </izvorni_sadrzaj>
    <derivirana_varijabla naziv="DomainObject.Predmet.StrankaListNazivFormatedOIB_1">
      <item>FINANCIJSKA AGENCIJA, RC RIJEKA, PODRUŽNICA PULA, PULA, OIB 85821130368</item>
      <item>Ministarstvo financija RH, OIB 18683136487</item>
    </derivirana_varijabla>
  </DomainObject.Predmet.StrankaListNazivFormatedOIB>
  <DomainObject.Predmet.ProtuStrankaListFormated>
    <izvorni_sadrzaj>
      <item>JADRANKAMEN SELCA d.o.o. SELCA</item>
    </izvorni_sadrzaj>
    <derivirana_varijabla naziv="DomainObject.Predmet.ProtuStrankaListFormated_1">
      <item>JADRANKAMEN SELCA d.o.o. SELCA</item>
    </derivirana_varijabla>
  </DomainObject.Predmet.ProtuStrankaListFormated>
  <DomainObject.Predmet.ProtuStrankaListFormatedOIB>
    <izvorni_sadrzaj>
      <item>JADRANKAMEN SELCA d.o.o. SELCA, OIB 87694455310</item>
    </izvorni_sadrzaj>
    <derivirana_varijabla naziv="DomainObject.Predmet.ProtuStrankaListFormatedOIB_1">
      <item>JADRANKAMEN SELCA d.o.o. SELCA, OIB 87694455310</item>
    </derivirana_varijabla>
  </DomainObject.Predmet.ProtuStrankaListFormatedOIB>
  <DomainObject.Predmet.ProtuStrankaListFormatedWithAdress>
    <izvorni_sadrzaj>
      <item>JADRANKAMEN SELCA d.o.o. SELCA, Marka Marulića 27, 21425 Selca</item>
    </izvorni_sadrzaj>
    <derivirana_varijabla naziv="DomainObject.Predmet.ProtuStrankaListFormatedWithAdress_1">
      <item>JADRANKAMEN SELCA d.o.o. SELCA, Marka Marulića 27, 21425 Selca</item>
    </derivirana_varijabla>
  </DomainObject.Predmet.ProtuStrankaListFormatedWithAdress>
  <DomainObject.Predmet.ProtuStrankaListFormatedWithAdressOIB>
    <izvorni_sadrzaj>
      <item>JADRANKAMEN SELCA d.o.o. SELCA, OIB 87694455310, Marka Marulića 27, 21425 Selca</item>
    </izvorni_sadrzaj>
    <derivirana_varijabla naziv="DomainObject.Predmet.ProtuStrankaListFormatedWithAdressOIB_1">
      <item>JADRANKAMEN SELCA d.o.o. SELCA, OIB 87694455310, Marka Marulića 27, 21425 Selca</item>
    </derivirana_varijabla>
  </DomainObject.Predmet.ProtuStrankaListFormatedWithAdressOIB>
  <DomainObject.Predmet.ProtuStrankaListNazivFormated>
    <izvorni_sadrzaj>
      <item>JADRANKAMEN SELCA d.o.o. SELCA</item>
    </izvorni_sadrzaj>
    <derivirana_varijabla naziv="DomainObject.Predmet.ProtuStrankaListNazivFormated_1">
      <item>JADRANKAMEN SELCA d.o.o. SELCA</item>
    </derivirana_varijabla>
  </DomainObject.Predmet.ProtuStrankaListNazivFormated>
  <DomainObject.Predmet.ProtuStrankaListNazivFormatedOIB>
    <izvorni_sadrzaj>
      <item>JADRANKAMEN SELCA d.o.o. SELCA, OIB 87694455310</item>
    </izvorni_sadrzaj>
    <derivirana_varijabla naziv="DomainObject.Predmet.ProtuStrankaListNazivFormatedOIB_1">
      <item>JADRANKAMEN SELCA d.o.o. SELCA, OIB 87694455310</item>
    </derivirana_varijabla>
  </DomainObject.Predmet.ProtuStrankaListNazivFormatedOIB>
  <DomainObject.Predmet.OstaliListFormated>
    <izvorni_sadrzaj>
      <item>Županijsko državno odvjetništvo u Splitu</item>
      <item>Miodrag Stančić</item>
    </izvorni_sadrzaj>
    <derivirana_varijabla naziv="DomainObject.Predmet.OstaliListFormated_1">
      <item>Županijsko državno odvjetništvo u Splitu</item>
      <item>Miodrag Stančić</item>
    </derivirana_varijabla>
  </DomainObject.Predmet.OstaliListFormated>
  <DomainObject.Predmet.OstaliListFormatedOIB>
    <izvorni_sadrzaj>
      <item>Županijsko državno odvjetništvo u Splitu</item>
      <item>Miodrag Stančić, OIB 97987827095</item>
    </izvorni_sadrzaj>
    <derivirana_varijabla naziv="DomainObject.Predmet.OstaliListFormatedOIB_1">
      <item>Županijsko državno odvjetništvo u Splitu</item>
      <item>Miodrag Stančić, OIB 97987827095</item>
    </derivirana_varijabla>
  </DomainObject.Predmet.OstaliListFormatedOIB>
  <DomainObject.Predmet.OstaliListFormatedWithAdress>
    <izvorni_sadrzaj>
      <item>Županijsko državno odvjetništvo u Splitu, Gundulićeva 29a, 21000 Split</item>
      <item>Miodrag Stančić, KOPITA 10 (ranije: SUMARTIN, SUMARTIN, 0), 21425 Sumartin</item>
    </izvorni_sadrzaj>
    <derivirana_varijabla naziv="DomainObject.Predmet.OstaliListFormatedWithAdress_1">
      <item>Županijsko državno odvjetništvo u Splitu, Gundulićeva 29a, 21000 Split</item>
      <item>Miodrag Stančić, KOPITA 10 (ranije: SUMARTIN, SUMARTIN, 0), 21425 Sumartin</item>
    </derivirana_varijabla>
  </DomainObject.Predmet.OstaliListFormatedWithAdress>
  <DomainObject.Predmet.OstaliListFormatedWithAdressOIB>
    <izvorni_sadrzaj>
      <item>Županijsko državno odvjetništvo u Splitu, Gundulićeva 29a, 21000 Split</item>
      <item>Miodrag Stančić, OIB 97987827095, KOPITA 10 (ranije: SUMARTIN, SUMARTIN, 0), 21425 Sumartin</item>
    </izvorni_sadrzaj>
    <derivirana_varijabla naziv="DomainObject.Predmet.OstaliListFormatedWithAdressOIB_1">
      <item>Županijsko državno odvjetništvo u Splitu, Gundulićeva 29a, 21000 Split</item>
      <item>Miodrag Stančić, OIB 97987827095, KOPITA 10 (ranije: SUMARTIN, SUMARTIN, 0), 21425 Sumartin</item>
    </derivirana_varijabla>
  </DomainObject.Predmet.OstaliListFormatedWithAdressOIB>
  <DomainObject.Predmet.OstaliListNazivFormated>
    <izvorni_sadrzaj>
      <item>Županijsko državno odvjetništvo u Splitu</item>
      <item>Miodrag Stančić</item>
    </izvorni_sadrzaj>
    <derivirana_varijabla naziv="DomainObject.Predmet.OstaliListNazivFormated_1">
      <item>Županijsko državno odvjetništvo u Splitu</item>
      <item>Miodrag Stančić</item>
    </derivirana_varijabla>
  </DomainObject.Predmet.OstaliListNazivFormated>
  <DomainObject.Predmet.OstaliListNazivFormatedOIB>
    <izvorni_sadrzaj>
      <item>Županijsko državno odvjetništvo u Splitu</item>
      <item>Miodrag Stančić, OIB 97987827095</item>
    </izvorni_sadrzaj>
    <derivirana_varijabla naziv="DomainObject.Predmet.OstaliListNazivFormatedOIB_1">
      <item>Županijsko državno odvjetništvo u Splitu</item>
      <item>Miodrag Stančić, OIB 97987827095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2019.</izvorni_sadrzaj>
    <derivirana_varijabla naziv="DomainObject.Datum_1">16. siječnja 2019.</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 i dr.</izvorni_sadrzaj>
    <derivirana_varijabla naziv="DomainObject.Predmet.StrankaIDrugi_1">FINANCIJSKA AGENCIJA, RC RIJEKA, PODRUŽNICA PULA, PULA i dr.</derivirana_varijabla>
  </DomainObject.Predmet.StrankaIDrugi>
  <DomainObject.Predmet.ProtustrankaIDrugi>
    <izvorni_sadrzaj>JADRANKAMEN SELCA d.o.o. SELCA</izvorni_sadrzaj>
    <derivirana_varijabla naziv="DomainObject.Predmet.ProtustrankaIDrugi_1">JADRANKAMEN SELCA d.o.o. SELCA</derivirana_varijabla>
  </DomainObject.Predmet.ProtustrankaIDrugi>
  <DomainObject.Predmet.StrankaIDrugiAdressOIB>
    <izvorni_sadrzaj>FINANCIJSKA AGENCIJA, RC RIJEKA, PODRUŽNICA PULA, PULA, OIB 85821130368, Giardini 5, 52100 Pula i dr.</izvorni_sadrzaj>
    <derivirana_varijabla naziv="DomainObject.Predmet.StrankaIDrugiAdressOIB_1">FINANCIJSKA AGENCIJA, RC RIJEKA, PODRUŽNICA PULA, PULA, OIB 85821130368, Giardini 5, 52100 Pula i dr.</derivirana_varijabla>
  </DomainObject.Predmet.StrankaIDrugiAdressOIB>
  <DomainObject.Predmet.ProtustrankaIDrugiAdressOIB>
    <izvorni_sadrzaj>JADRANKAMEN SELCA d.o.o. SELCA, OIB 87694455310, Marka Marulića 27, 21425 Selca</izvorni_sadrzaj>
    <derivirana_varijabla naziv="DomainObject.Predmet.ProtustrankaIDrugiAdressOIB_1">JADRANKAMEN SELCA d.o.o. SELCA, OIB 87694455310, Marka Marulića 27, 21425 Selca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JADRANKAMEN SELCA d.o.o. SELCA</item>
      <item>Ministarstvo financija RH</item>
      <item>Županijsko državno odvjetništvo u Splitu</item>
      <item>Miodrag Stančić</item>
    </izvorni_sadrzaj>
    <derivirana_varijabla naziv="DomainObject.Predmet.SudioniciListNaziv_1">
      <item>FINANCIJSKA AGENCIJA, RC RIJEKA, PODRUŽNICA PULA, PULA</item>
      <item>JADRANKAMEN SELCA d.o.o. SELCA</item>
      <item>Ministarstvo financija RH</item>
      <item>Županijsko državno odvjetništvo u Splitu</item>
      <item>Miodrag Stančić</item>
    </derivirana_varijabla>
  </DomainObject.Predmet.SudioniciListNaziv>
  <DomainObject.Predmet.SudioniciListAdressOIB>
    <izvorni_sadrzaj>
      <item>FINANCIJSKA AGENCIJA, RC RIJEKA, PODRUŽNICA PULA, PULA, OIB 85821130368, Giardini 5,52100 Pula</item>
      <item>JADRANKAMEN SELCA d.o.o. SELCA, OIB 87694455310, Marka Marulića 27,21425 Selca</item>
      <item>Ministarstvo financija RH, OIB 18683136487, Katančićeva 5,10000 Zagreb</item>
      <item>Županijsko državno odvjetništvo u Splitu, Gundulićeva 29a,21000 Split</item>
      <item>Miodrag Stančić, OIB 97987827095, KOPITA 10 (ranije: SUMARTIN, SUMARTIN, 0),21425 Sumartin</item>
    </izvorni_sadrzaj>
    <derivirana_varijabla naziv="DomainObject.Predmet.SudioniciListAdressOIB_1">
      <item>FINANCIJSKA AGENCIJA, RC RIJEKA, PODRUŽNICA PULA, PULA, OIB 85821130368, Giardini 5,52100 Pula</item>
      <item>JADRANKAMEN SELCA d.o.o. SELCA, OIB 87694455310, Marka Marulića 27,21425 Selca</item>
      <item>Ministarstvo financija RH, OIB 18683136487, Katančićeva 5,10000 Zagreb</item>
      <item>Županijsko državno odvjetništvo u Splitu, Gundulićeva 29a,21000 Split</item>
      <item>Miodrag Stančić, OIB 97987827095, KOPITA 10 (ranije: SUMARTIN, SUMARTIN, 0),21425 Sumartin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87694455310</item>
      <item>, OIB 18683136487</item>
      <item>, OIB null</item>
      <item>, OIB 97987827095</item>
    </izvorni_sadrzaj>
    <derivirana_varijabla naziv="DomainObject.Predmet.SudioniciListNazivOIB_1">
      <item>, OIB 85821130368</item>
      <item>, OIB 87694455310</item>
      <item>, OIB 18683136487</item>
      <item>, OIB null</item>
      <item>, OIB 97987827095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 lipnja 2017.</izvorni_sadrzaj>
    <derivirana_varijabla naziv="DomainObject.Predmet.DatumZadnjeOdrzaneSudskeRadnje_1">2. lipnja 2017.</derivirana_varijabla>
  </DomainObject.Predmet.DatumZadnjeOdrzaneSudskeRadnje>
  <DomainObject.PredzadnjaOdlukaIzPredmeta.DatumDonosenjaOdluke>
    <izvorni_sadrzaj>22. siječnja 2018.</izvorni_sadrzaj>
    <derivirana_varijabla naziv="DomainObject.PredzadnjaOdlukaIzPredmeta.DatumDonosenjaOdluke_1">22. siječnja 2018.</derivirana_varijabla>
  </DomainObject.PredzadnjaOdlukaIzPredmeta.DatumDonosenjaOdluke>
  <DomainObject.PredzadnjaOdlukaIzPredmeta.Oznaka>
    <izvorni_sadrzaj>St-2054/2016-22</izvorni_sadrzaj>
    <derivirana_varijabla naziv="DomainObject.PredzadnjaOdlukaIzPredmeta.Oznaka_1">St-2054/2016-22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319A3B-27FF-4F9C-B415-B1A1C2EE44E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1473</properties:Words>
  <properties:Characters>8636</properties:Characters>
  <properties:Lines>147</properties:Lines>
  <properties:Paragraphs>42</properties:Paragraphs>
  <properties:TotalTime>97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10085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2018-05-29T11:12:00Z</dcterms:created>
  <dc:creator>Ana Golub Gruić</dc:creator>
  <cp:lastModifiedBy>Ana Golub Gruić</cp:lastModifiedBy>
  <cp:lastPrinted>2019-01-16T08:53:00Z</cp:lastPrinted>
  <dcterms:modified xmlns:xsi="http://www.w3.org/2001/XMLSchema-instance" xsi:type="dcterms:W3CDTF">2019-01-16T08:53:00Z</dcterms:modified>
  <cp:revision>30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(St-2054-2016 rješenje otvaranje i zaključenje.docx)</vt:lpwstr>
  </prop:property>
  <prop:property name="CC_coloring" pid="4" fmtid="{D5CDD505-2E9C-101B-9397-08002B2CF9AE}">
    <vt:bool>false</vt:bool>
  </prop:property>
  <prop:property name="BrojStranica" pid="5" fmtid="{D5CDD505-2E9C-101B-9397-08002B2CF9AE}">
    <vt:i4>4</vt:i4>
  </prop:property>
</prop:Properties>
</file>