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3a4e" w14:paraId="cb63a4e" w:rsidRDefault="00A33FB6" w:rsidP="00A96917" w:rsidR="00A33FB6" w:rsidRPr="00A96917">
      <w:pPr>
        <w:pStyle w:val="Odlomakpopisa"/>
        <w:numPr>
          <w:ilvl w:val="0"/>
          <w:numId w:val="3"/>
        </w:numPr>
        <w15:collapsed w:val="false"/>
        <w:rPr>
          <w:b/>
          <w:lang w:val="hr-HR"/>
        </w:rPr>
      </w:pPr>
      <w:bookmarkStart w:name="_GoBack" w:id="0"/>
      <w:bookmarkEnd w:id="0"/>
      <w:r w:rsidRPr="00A96917">
        <w:rPr>
          <w:b/>
          <w:lang w:val="hr-HR"/>
        </w:rPr>
        <w:t>St-</w:t>
      </w:r>
      <w:r w:rsidR="00A96917" w:rsidRPr="00A96917">
        <w:rPr>
          <w:b/>
          <w:lang w:val="hr-HR"/>
        </w:rPr>
        <w:t>235</w:t>
      </w:r>
      <w:r w:rsidRPr="00A96917">
        <w:rPr>
          <w:b/>
          <w:lang w:val="hr-HR"/>
        </w:rPr>
        <w:t>/2016</w:t>
      </w:r>
    </w:p>
    <w:p w:rsidRDefault="00A96917" w:rsidP="00A96917" w:rsidR="00A96917" w:rsidRPr="00A96917">
      <w:pPr>
        <w:rPr>
          <w:b/>
          <w:lang w:val="hr-HR"/>
        </w:rPr>
      </w:pPr>
      <w:r>
        <w:rPr>
          <w:b/>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33FB6" w:rsidP="00A33FB6" w:rsidR="00A33FB6">
      <w:pPr>
        <w:rPr>
          <w:sz w:val="8"/>
          <w:szCs w:val="8"/>
          <w:lang w:eastAsia="hr-HR" w:val="hr-HR"/>
        </w:rPr>
      </w:pPr>
    </w:p>
    <w:p w:rsidRDefault="003409B6" w:rsidP="00A33FB6" w:rsidR="003409B6">
      <w:pPr>
        <w:pStyle w:val="Naslov1"/>
        <w:jc w:val="both"/>
      </w:pPr>
    </w:p>
    <w:p w:rsidRDefault="00A33FB6" w:rsidP="00A33FB6" w:rsidR="00A33FB6">
      <w:pPr>
        <w:pStyle w:val="Naslov1"/>
        <w:jc w:val="both"/>
      </w:pPr>
      <w:r>
        <w:t>REPUBLIKA HRVATSKA</w:t>
      </w:r>
    </w:p>
    <w:p w:rsidRDefault="00A33FB6" w:rsidP="00A33FB6" w:rsidR="00A33FB6">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A33FB6" w:rsidP="00A33FB6" w:rsidR="00A33FB6">
      <w:pPr>
        <w:rPr>
          <w:b/>
          <w:lang w:val="hr-HR"/>
        </w:rPr>
      </w:pPr>
      <w:r>
        <w:rPr>
          <w:b/>
          <w:lang w:val="hr-HR"/>
        </w:rPr>
        <w:t xml:space="preserve">Split, </w:t>
      </w:r>
      <w:proofErr w:type="spellStart"/>
      <w:r>
        <w:rPr>
          <w:b/>
          <w:lang w:val="hr-HR"/>
        </w:rPr>
        <w:t>Sukoišanska</w:t>
      </w:r>
      <w:proofErr w:type="spellEnd"/>
      <w:r>
        <w:rPr>
          <w:b/>
          <w:lang w:val="hr-HR"/>
        </w:rPr>
        <w:t xml:space="preserve"> br. 6</w:t>
      </w:r>
    </w:p>
    <w:p w:rsidRDefault="00A33FB6" w:rsidP="00A33FB6" w:rsidR="00A33FB6">
      <w:pPr>
        <w:rPr>
          <w:lang w:val="hr-HR"/>
        </w:rPr>
      </w:pPr>
    </w:p>
    <w:p w:rsidRDefault="00A96917" w:rsidP="00A33FB6" w:rsidR="00A96917">
      <w:pPr>
        <w:pStyle w:val="Naslov2"/>
        <w:rPr>
          <w:b/>
          <w:bCs/>
          <w:szCs w:val="24"/>
        </w:rPr>
      </w:pPr>
    </w:p>
    <w:p w:rsidRDefault="00A33FB6" w:rsidP="00A33FB6" w:rsidR="00A33FB6">
      <w:pPr>
        <w:pStyle w:val="Naslov2"/>
        <w:rPr>
          <w:b/>
          <w:bCs/>
          <w:szCs w:val="24"/>
        </w:rPr>
      </w:pPr>
      <w:r>
        <w:rPr>
          <w:b/>
          <w:bCs/>
          <w:szCs w:val="24"/>
        </w:rPr>
        <w:t>U   I M E   R E P U B L I  K E   H R V A T S K E</w:t>
      </w:r>
    </w:p>
    <w:p w:rsidRDefault="00A33FB6" w:rsidP="00A33FB6" w:rsidR="00A33FB6">
      <w:pPr>
        <w:pStyle w:val="Naslov2"/>
        <w:rPr>
          <w:b/>
          <w:bCs/>
          <w:szCs w:val="24"/>
        </w:rPr>
      </w:pPr>
    </w:p>
    <w:p w:rsidRDefault="00A33FB6" w:rsidP="00A33FB6" w:rsidR="00A33FB6">
      <w:pPr>
        <w:pStyle w:val="Naslov2"/>
        <w:rPr>
          <w:b/>
          <w:bCs/>
          <w:szCs w:val="24"/>
        </w:rPr>
      </w:pPr>
      <w:r>
        <w:rPr>
          <w:b/>
          <w:bCs/>
          <w:szCs w:val="24"/>
        </w:rPr>
        <w:t xml:space="preserve">R J E Š E NJ E </w:t>
      </w:r>
    </w:p>
    <w:p w:rsidRDefault="00A33FB6" w:rsidP="00A33FB6" w:rsidR="00A33FB6">
      <w:pPr>
        <w:rPr>
          <w:lang w:val="hr-HR"/>
        </w:rPr>
      </w:pPr>
    </w:p>
    <w:p w:rsidRDefault="00A33FB6" w:rsidP="00AE59CD" w:rsidR="00A33FB6">
      <w:pPr>
        <w:pStyle w:val="Tijeloteksta"/>
        <w:rPr>
          <w:lang w:val="hr-HR"/>
        </w:rPr>
      </w:pPr>
      <w:r>
        <w:rPr>
          <w:lang w:val="hr-HR"/>
        </w:rPr>
        <w:tab/>
        <w:t xml:space="preserve">Trgovački sud u Splitu, po sucu tog suda Pašku Bačiću, kao stečajnom sucu, u stečajnom postupku povodom prijedloga predlagatelja </w:t>
      </w:r>
      <w:r w:rsidR="00A96917">
        <w:rPr>
          <w:lang w:val="hr-HR"/>
        </w:rPr>
        <w:t>–</w:t>
      </w:r>
      <w:r>
        <w:rPr>
          <w:lang w:val="hr-HR"/>
        </w:rPr>
        <w:t xml:space="preserve"> vjerovnika</w:t>
      </w:r>
      <w:r w:rsidR="00A96917">
        <w:rPr>
          <w:lang w:val="hr-HR"/>
        </w:rPr>
        <w:t xml:space="preserve"> FINE- Regionalni centa</w:t>
      </w:r>
      <w:r w:rsidR="00BC2617">
        <w:rPr>
          <w:lang w:val="hr-HR"/>
        </w:rPr>
        <w:t>r</w:t>
      </w:r>
      <w:r w:rsidR="00A96917">
        <w:rPr>
          <w:lang w:val="hr-HR"/>
        </w:rPr>
        <w:t xml:space="preserve"> Split, Podružnica Split, Mažuranićevo šetalište 24b, OIB: 85821130368</w:t>
      </w:r>
      <w:r>
        <w:rPr>
          <w:lang w:val="hr-HR"/>
        </w:rPr>
        <w:t xml:space="preserve">, za otvaranje stečajnog postupka nad dužnikom </w:t>
      </w:r>
      <w:r w:rsidR="00A96917">
        <w:rPr>
          <w:lang w:val="hr-HR"/>
        </w:rPr>
        <w:t xml:space="preserve">HBH </w:t>
      </w:r>
      <w:r w:rsidR="00AE59CD">
        <w:rPr>
          <w:lang w:val="hr-HR"/>
        </w:rPr>
        <w:t>–</w:t>
      </w:r>
      <w:r w:rsidR="00A96917">
        <w:rPr>
          <w:lang w:val="hr-HR"/>
        </w:rPr>
        <w:t xml:space="preserve"> </w:t>
      </w:r>
      <w:r w:rsidR="00AE59CD">
        <w:rPr>
          <w:lang w:val="hr-HR"/>
        </w:rPr>
        <w:t>TRGOVINA d.o.o. Split, Ulica Brune Bušića 1/A</w:t>
      </w:r>
      <w:r>
        <w:rPr>
          <w:lang w:val="hr-HR"/>
        </w:rPr>
        <w:t xml:space="preserve">, </w:t>
      </w:r>
      <w:r w:rsidR="00AE59CD">
        <w:rPr>
          <w:lang w:val="hr-HR"/>
        </w:rPr>
        <w:t xml:space="preserve">OIB: 98154201547, </w:t>
      </w:r>
      <w:r>
        <w:rPr>
          <w:lang w:val="hr-HR"/>
        </w:rPr>
        <w:t xml:space="preserve">dana </w:t>
      </w:r>
      <w:r w:rsidR="00AE59CD">
        <w:rPr>
          <w:lang w:val="hr-HR"/>
        </w:rPr>
        <w:t>22</w:t>
      </w:r>
      <w:r>
        <w:rPr>
          <w:lang w:val="hr-HR"/>
        </w:rPr>
        <w:t xml:space="preserve">. </w:t>
      </w:r>
      <w:r w:rsidR="00AE59CD">
        <w:rPr>
          <w:lang w:val="hr-HR"/>
        </w:rPr>
        <w:t>veljače</w:t>
      </w:r>
      <w:r>
        <w:rPr>
          <w:lang w:val="hr-HR"/>
        </w:rPr>
        <w:t xml:space="preserve"> 2018. </w:t>
      </w:r>
      <w:r w:rsidR="00BC2617">
        <w:rPr>
          <w:lang w:val="hr-HR"/>
        </w:rPr>
        <w:t>godine,</w:t>
      </w:r>
    </w:p>
    <w:p w:rsidRDefault="00AE59CD" w:rsidP="00AE59CD" w:rsidR="00AE59CD">
      <w:pPr>
        <w:pStyle w:val="Tijeloteksta"/>
        <w:rPr>
          <w:lang w:val="hr-HR"/>
        </w:rPr>
      </w:pPr>
    </w:p>
    <w:p w:rsidRDefault="00A33FB6" w:rsidP="00A33FB6" w:rsidR="00A33FB6">
      <w:pPr>
        <w:jc w:val="center"/>
        <w:rPr>
          <w:lang w:val="hr-HR"/>
        </w:rPr>
      </w:pPr>
      <w:r>
        <w:rPr>
          <w:lang w:val="hr-HR"/>
        </w:rPr>
        <w:t xml:space="preserve">r i j e š i o   j e                                               </w:t>
      </w:r>
    </w:p>
    <w:p w:rsidRDefault="00A33FB6" w:rsidP="00A33FB6" w:rsidR="00A33FB6">
      <w:pPr>
        <w:jc w:val="both"/>
        <w:rPr>
          <w:lang w:val="hr-HR"/>
        </w:rPr>
      </w:pPr>
    </w:p>
    <w:p w:rsidRDefault="00A33FB6" w:rsidP="00AE59CD" w:rsidR="00A33FB6">
      <w:pPr>
        <w:pStyle w:val="Naslov3"/>
        <w:ind w:firstLine="708"/>
        <w:rPr>
          <w:b w:val="false"/>
          <w:szCs w:val="24"/>
        </w:rPr>
      </w:pPr>
      <w:r>
        <w:rPr>
          <w:b w:val="false"/>
          <w:szCs w:val="24"/>
        </w:rPr>
        <w:t xml:space="preserve">Odbacuje se prijedlog za otvaranje stečajnog postupka nad dužnikom </w:t>
      </w:r>
      <w:r w:rsidR="00AE59CD" w:rsidRPr="00AE59CD">
        <w:rPr>
          <w:b w:val="false"/>
        </w:rPr>
        <w:t>HBH – TRGOVINA d.o.o. Split, Ulica Brune Bušića 1/A, OIB: 98154201547</w:t>
      </w:r>
      <w:r>
        <w:rPr>
          <w:b w:val="false"/>
          <w:szCs w:val="24"/>
        </w:rPr>
        <w:t>.</w:t>
      </w:r>
    </w:p>
    <w:p w:rsidRDefault="00A33FB6" w:rsidP="00A33FB6" w:rsidR="00A33FB6">
      <w:pPr>
        <w:rPr>
          <w:lang w:val="hr-HR"/>
        </w:rPr>
      </w:pPr>
    </w:p>
    <w:p w:rsidRDefault="00A33FB6" w:rsidP="00A33FB6" w:rsidR="00A33FB6">
      <w:pPr>
        <w:jc w:val="center"/>
        <w:rPr>
          <w:lang w:val="hr-HR"/>
        </w:rPr>
      </w:pPr>
      <w:r>
        <w:rPr>
          <w:lang w:val="hr-HR"/>
        </w:rPr>
        <w:t>Obrazloženje</w:t>
      </w:r>
    </w:p>
    <w:p w:rsidRDefault="00A33FB6" w:rsidP="00A33FB6" w:rsidR="00A33FB6">
      <w:pPr>
        <w:jc w:val="center"/>
        <w:rPr>
          <w:lang w:val="hr-HR"/>
        </w:rPr>
      </w:pPr>
    </w:p>
    <w:p w:rsidRDefault="00A33FB6" w:rsidP="00A33FB6" w:rsidR="00A33FB6">
      <w:pPr>
        <w:ind w:firstLine="708"/>
        <w:jc w:val="both"/>
        <w:rPr>
          <w:lang w:val="hr-HR"/>
        </w:rPr>
      </w:pPr>
      <w:r>
        <w:rPr>
          <w:lang w:val="hr-HR"/>
        </w:rPr>
        <w:t>Predlagatelj</w:t>
      </w:r>
      <w:r w:rsidR="00BC2617">
        <w:rPr>
          <w:lang w:val="hr-HR"/>
        </w:rPr>
        <w:t xml:space="preserve"> FINE- Regionalni centar Split, Podružnica Split, Mažuranićevo šetalište 24b </w:t>
      </w:r>
      <w:r>
        <w:rPr>
          <w:lang w:val="hr-HR"/>
        </w:rPr>
        <w:t xml:space="preserve"> podnio je ovom sudu </w:t>
      </w:r>
      <w:r w:rsidR="00BC2617">
        <w:rPr>
          <w:lang w:val="hr-HR"/>
        </w:rPr>
        <w:t>21</w:t>
      </w:r>
      <w:r>
        <w:rPr>
          <w:lang w:val="hr-HR"/>
        </w:rPr>
        <w:t xml:space="preserve">. </w:t>
      </w:r>
      <w:r w:rsidR="00BC2617">
        <w:rPr>
          <w:lang w:val="hr-HR"/>
        </w:rPr>
        <w:t>siječnja</w:t>
      </w:r>
      <w:r>
        <w:rPr>
          <w:lang w:val="hr-HR"/>
        </w:rPr>
        <w:t xml:space="preserve"> 2016. prijedlog za otvaranje stečajnog postupka nad dužnikom </w:t>
      </w:r>
      <w:r w:rsidR="00BC2617">
        <w:rPr>
          <w:lang w:val="hr-HR"/>
        </w:rPr>
        <w:t>HBH – TRGOVINA d.o.o. Split, Ulica Brune Bušića 1/A, OIB: 98154201547</w:t>
      </w:r>
      <w:r w:rsidR="003B525E">
        <w:rPr>
          <w:lang w:val="hr-HR"/>
        </w:rPr>
        <w:t xml:space="preserve">, sve na temelju odredbe čl. 49.stavak 2 Zakona o financijskom poslovanju i </w:t>
      </w:r>
      <w:proofErr w:type="spellStart"/>
      <w:r w:rsidR="003B525E">
        <w:rPr>
          <w:lang w:val="hr-HR"/>
        </w:rPr>
        <w:t>predstečajnoj</w:t>
      </w:r>
      <w:proofErr w:type="spellEnd"/>
      <w:r w:rsidR="003B525E">
        <w:rPr>
          <w:lang w:val="hr-HR"/>
        </w:rPr>
        <w:t xml:space="preserve"> nagodbi (NN 108/12 do 112/13).</w:t>
      </w:r>
      <w:r w:rsidR="00BC2617">
        <w:rPr>
          <w:lang w:val="hr-HR"/>
        </w:rPr>
        <w:t xml:space="preserve"> </w:t>
      </w:r>
    </w:p>
    <w:p w:rsidRDefault="00A33FB6" w:rsidP="00A33FB6" w:rsidR="00A33FB6">
      <w:pPr>
        <w:jc w:val="both"/>
        <w:rPr>
          <w:lang w:val="hr-HR"/>
        </w:rPr>
      </w:pPr>
    </w:p>
    <w:p w:rsidRDefault="00A33FB6" w:rsidP="00A33FB6" w:rsidR="00A33FB6">
      <w:pPr>
        <w:ind w:firstLine="708"/>
        <w:jc w:val="both"/>
        <w:rPr>
          <w:lang w:val="hr-HR"/>
        </w:rPr>
      </w:pPr>
      <w:r>
        <w:rPr>
          <w:lang w:val="hr-HR"/>
        </w:rPr>
        <w:t xml:space="preserve">Međutim, pregledom podataka iz stečajne pisarnice ovog suda, pregledom podataka u </w:t>
      </w:r>
      <w:proofErr w:type="spellStart"/>
      <w:r>
        <w:rPr>
          <w:lang w:val="hr-HR"/>
        </w:rPr>
        <w:t>eSpis</w:t>
      </w:r>
      <w:proofErr w:type="spellEnd"/>
      <w:r>
        <w:rPr>
          <w:lang w:val="hr-HR"/>
        </w:rPr>
        <w:t xml:space="preserve"> aplikaciji, , utvrđeno je da je u odnosu na navedenog dužnika kod ovog suda već ranije zaprimljen </w:t>
      </w:r>
      <w:r w:rsidR="0016411F">
        <w:rPr>
          <w:lang w:val="hr-HR"/>
        </w:rPr>
        <w:t>zahtjev</w:t>
      </w:r>
      <w:r>
        <w:rPr>
          <w:lang w:val="hr-HR"/>
        </w:rPr>
        <w:t xml:space="preserve"> za </w:t>
      </w:r>
      <w:r w:rsidR="0016411F">
        <w:rPr>
          <w:lang w:val="hr-HR"/>
        </w:rPr>
        <w:t>provedbu</w:t>
      </w:r>
      <w:r>
        <w:rPr>
          <w:lang w:val="hr-HR"/>
        </w:rPr>
        <w:t xml:space="preserve"> </w:t>
      </w:r>
      <w:r w:rsidR="0016411F">
        <w:rPr>
          <w:lang w:val="hr-HR"/>
        </w:rPr>
        <w:t xml:space="preserve">skraćenog </w:t>
      </w:r>
      <w:r>
        <w:rPr>
          <w:lang w:val="hr-HR"/>
        </w:rPr>
        <w:t xml:space="preserve">stečajnog postupka, a koji prijedlog je </w:t>
      </w:r>
      <w:r w:rsidR="0016411F">
        <w:rPr>
          <w:lang w:val="hr-HR"/>
        </w:rPr>
        <w:t>01</w:t>
      </w:r>
      <w:r>
        <w:rPr>
          <w:lang w:val="hr-HR"/>
        </w:rPr>
        <w:t xml:space="preserve">. </w:t>
      </w:r>
      <w:r w:rsidR="0016411F">
        <w:rPr>
          <w:lang w:val="hr-HR"/>
        </w:rPr>
        <w:t>rujna</w:t>
      </w:r>
      <w:r>
        <w:rPr>
          <w:lang w:val="hr-HR"/>
        </w:rPr>
        <w:t xml:space="preserve"> 201</w:t>
      </w:r>
      <w:r w:rsidR="0016411F">
        <w:rPr>
          <w:lang w:val="hr-HR"/>
        </w:rPr>
        <w:t>5</w:t>
      </w:r>
      <w:r>
        <w:rPr>
          <w:lang w:val="hr-HR"/>
        </w:rPr>
        <w:t xml:space="preserve">. podnijela Financijska agencija, Regionalni centar Split i koji prijedlog je kod ovog suda zaveden pod </w:t>
      </w:r>
      <w:proofErr w:type="spellStart"/>
      <w:r>
        <w:rPr>
          <w:lang w:val="hr-HR"/>
        </w:rPr>
        <w:t>posl</w:t>
      </w:r>
      <w:proofErr w:type="spellEnd"/>
      <w:r>
        <w:rPr>
          <w:lang w:val="hr-HR"/>
        </w:rPr>
        <w:t>. br. St-</w:t>
      </w:r>
      <w:r w:rsidR="007A6B81">
        <w:rPr>
          <w:lang w:val="hr-HR"/>
        </w:rPr>
        <w:t>1686</w:t>
      </w:r>
      <w:r>
        <w:rPr>
          <w:lang w:val="hr-HR"/>
        </w:rPr>
        <w:t>/201</w:t>
      </w:r>
      <w:r w:rsidR="007A6B81">
        <w:rPr>
          <w:lang w:val="hr-HR"/>
        </w:rPr>
        <w:t>5</w:t>
      </w:r>
      <w:r>
        <w:rPr>
          <w:lang w:val="hr-HR"/>
        </w:rPr>
        <w:t>. Nadalje, utvrđeno je da je u tom predmetu, a nakon provedenog prethodnog postupka, rješenjem ovog suda broj St-</w:t>
      </w:r>
      <w:r w:rsidR="007A6B81">
        <w:rPr>
          <w:lang w:val="hr-HR"/>
        </w:rPr>
        <w:t>1686</w:t>
      </w:r>
      <w:r>
        <w:rPr>
          <w:lang w:val="hr-HR"/>
        </w:rPr>
        <w:t>/201</w:t>
      </w:r>
      <w:r w:rsidR="007A6B81">
        <w:rPr>
          <w:lang w:val="hr-HR"/>
        </w:rPr>
        <w:t>5</w:t>
      </w:r>
      <w:r>
        <w:rPr>
          <w:lang w:val="hr-HR"/>
        </w:rPr>
        <w:t xml:space="preserve"> od </w:t>
      </w:r>
      <w:r w:rsidR="007A6B81">
        <w:rPr>
          <w:lang w:val="hr-HR"/>
        </w:rPr>
        <w:t>21</w:t>
      </w:r>
      <w:r>
        <w:rPr>
          <w:lang w:val="hr-HR"/>
        </w:rPr>
        <w:t xml:space="preserve">. </w:t>
      </w:r>
      <w:r w:rsidR="007A6B81">
        <w:rPr>
          <w:lang w:val="hr-HR"/>
        </w:rPr>
        <w:t>veljače</w:t>
      </w:r>
      <w:r>
        <w:rPr>
          <w:lang w:val="hr-HR"/>
        </w:rPr>
        <w:t xml:space="preserve"> 2018. otvoren i istovremeno zaključen stečajni postupak nad dužnikom </w:t>
      </w:r>
      <w:r w:rsidR="007A6B81" w:rsidRPr="007A6B81">
        <w:rPr>
          <w:lang w:val="hr-HR"/>
        </w:rPr>
        <w:t>HBH – TRGOVINA d.o.o. Split, Ulica Brune Bušića 1/A, OIB: 98154201547</w:t>
      </w:r>
      <w:r>
        <w:rPr>
          <w:lang w:val="hr-HR"/>
        </w:rPr>
        <w:t>, sukladno odredbama čl. 132. Stečajnog zakona (Narodne novine broj 71/15 i 104/17; dalje SZ).</w:t>
      </w:r>
    </w:p>
    <w:p w:rsidRDefault="00A33FB6" w:rsidP="00A33FB6" w:rsidR="00A33FB6">
      <w:pPr>
        <w:ind w:firstLine="708"/>
        <w:jc w:val="both"/>
        <w:rPr>
          <w:lang w:val="hr-HR"/>
        </w:rPr>
      </w:pPr>
    </w:p>
    <w:p w:rsidRDefault="00A33FB6" w:rsidP="00A33FB6" w:rsidR="00A33FB6">
      <w:pPr>
        <w:ind w:firstLine="708"/>
        <w:jc w:val="both"/>
        <w:rPr>
          <w:lang w:val="hr-HR"/>
        </w:rPr>
      </w:pPr>
      <w:r>
        <w:rPr>
          <w:lang w:val="hr-HR"/>
        </w:rPr>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B4A2B" w:rsidP="00EB4A2B" w:rsidR="00EB4A2B">
      <w:pPr>
        <w:ind w:firstLine="708"/>
        <w:jc w:val="both"/>
        <w:rPr>
          <w:lang w:val="hr-HR"/>
        </w:rPr>
      </w:pPr>
      <w:r>
        <w:rPr>
          <w:lang w:val="hr-HR"/>
        </w:rPr>
        <w:lastRenderedPageBreak/>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EB4A2B">
        <w:rPr>
          <w:b/>
          <w:lang w:val="hr-HR"/>
        </w:rPr>
        <w:t>1.St-235/2016</w:t>
      </w:r>
    </w:p>
    <w:p w:rsidRDefault="00EB4A2B" w:rsidP="00A33FB6" w:rsidR="00EB4A2B">
      <w:pPr>
        <w:jc w:val="both"/>
        <w:rPr>
          <w:lang w:val="hr-HR"/>
        </w:rPr>
      </w:pPr>
    </w:p>
    <w:p w:rsidRDefault="00A33FB6" w:rsidP="003409B6" w:rsidR="00A33FB6">
      <w:pPr>
        <w:ind w:firstLine="708"/>
        <w:jc w:val="both"/>
        <w:rPr>
          <w:lang w:val="hr-HR"/>
        </w:rPr>
      </w:pPr>
      <w:r>
        <w:rPr>
          <w:lang w:val="hr-HR"/>
        </w:rPr>
        <w:t>Budući da je rješenjem ovog suda br. St-1</w:t>
      </w:r>
      <w:r w:rsidR="007A6B81">
        <w:rPr>
          <w:lang w:val="hr-HR"/>
        </w:rPr>
        <w:t>686/2015</w:t>
      </w:r>
      <w:r>
        <w:rPr>
          <w:lang w:val="hr-HR"/>
        </w:rPr>
        <w:t xml:space="preserve"> od </w:t>
      </w:r>
      <w:r w:rsidR="007A6B81">
        <w:rPr>
          <w:lang w:val="hr-HR"/>
        </w:rPr>
        <w:t>21</w:t>
      </w:r>
      <w:r>
        <w:rPr>
          <w:lang w:val="hr-HR"/>
        </w:rPr>
        <w:t xml:space="preserve">. </w:t>
      </w:r>
      <w:r w:rsidR="00EB4A2B">
        <w:rPr>
          <w:lang w:val="hr-HR"/>
        </w:rPr>
        <w:t>veljače</w:t>
      </w:r>
      <w:r>
        <w:rPr>
          <w:lang w:val="hr-HR"/>
        </w:rPr>
        <w:t xml:space="preserve"> 2018., a povodom ranije zaprimljenog </w:t>
      </w:r>
      <w:r w:rsidR="00EB4A2B">
        <w:rPr>
          <w:lang w:val="hr-HR"/>
        </w:rPr>
        <w:t>zahtjeva</w:t>
      </w:r>
      <w:r>
        <w:rPr>
          <w:lang w:val="hr-HR"/>
        </w:rPr>
        <w:t xml:space="preserve"> za </w:t>
      </w:r>
      <w:r w:rsidR="00EB4A2B">
        <w:rPr>
          <w:lang w:val="hr-HR"/>
        </w:rPr>
        <w:t>provedbu skraćenog stečajnog postupka</w:t>
      </w:r>
      <w:r>
        <w:rPr>
          <w:lang w:val="hr-HR"/>
        </w:rPr>
        <w:t>, već otvoren i ujedno zaključen stečajni postupak nad dužnikom</w:t>
      </w:r>
      <w:r w:rsidR="00EB4A2B">
        <w:rPr>
          <w:lang w:val="hr-HR"/>
        </w:rPr>
        <w:t xml:space="preserve"> </w:t>
      </w:r>
      <w:r w:rsidR="00EB4A2B" w:rsidRPr="00EB4A2B">
        <w:rPr>
          <w:lang w:val="hr-HR"/>
        </w:rPr>
        <w:t>HBH – TRGOVINA d.o.o. Split, Ulica Brune Bušića 1/A, OIB: 98154201547</w:t>
      </w:r>
      <w:r>
        <w:rPr>
          <w:lang w:val="hr-HR"/>
        </w:rPr>
        <w:t xml:space="preserve">, to je stoga prijedlog </w:t>
      </w:r>
      <w:r w:rsidR="00EB4A2B">
        <w:rPr>
          <w:lang w:val="hr-HR"/>
        </w:rPr>
        <w:t xml:space="preserve">istog </w:t>
      </w:r>
      <w:r>
        <w:rPr>
          <w:lang w:val="hr-HR"/>
        </w:rPr>
        <w:t xml:space="preserve">predlagatelja 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w:t>
      </w:r>
      <w:proofErr w:type="spellStart"/>
      <w:r>
        <w:rPr>
          <w:lang w:val="hr-HR"/>
        </w:rPr>
        <w:t>insolvencijskih</w:t>
      </w:r>
      <w:proofErr w:type="spellEnd"/>
      <w:r>
        <w:rPr>
          <w:lang w:val="hr-HR"/>
        </w:rPr>
        <w:t xml:space="preserve"> postupaka. Učinci i pravne posljedice donesenog rješenja o otvaranju stečajnog postupka u predmetu ovog suda broj St-1557/2016 protežu se na cjelokupnu dužnikovu imovinu te djeluju prema svim vjerovnicima dužnika.</w:t>
      </w:r>
    </w:p>
    <w:p w:rsidRDefault="00A33FB6" w:rsidP="00A33FB6" w:rsidR="00A33FB6">
      <w:pPr>
        <w:jc w:val="both"/>
        <w:rPr>
          <w:lang w:val="hr-HR"/>
        </w:rPr>
      </w:pPr>
    </w:p>
    <w:p w:rsidRDefault="00A33FB6" w:rsidP="00A33FB6" w:rsidR="00A33FB6">
      <w:pPr>
        <w:jc w:val="both"/>
        <w:rPr>
          <w:lang w:val="hr-HR"/>
        </w:rPr>
      </w:pPr>
      <w:r>
        <w:rPr>
          <w:lang w:val="hr-HR"/>
        </w:rPr>
        <w:tab/>
        <w:t xml:space="preserve">Radi navedenog, a sukladno odredbi čl. 115. st. 1. SZ-a, odlučeno je kao u izreci ovog rješenja. </w:t>
      </w:r>
    </w:p>
    <w:p w:rsidRDefault="00A33FB6" w:rsidP="00A33FB6" w:rsidR="00A33FB6">
      <w:pPr>
        <w:jc w:val="both"/>
        <w:rPr>
          <w:lang w:val="hr-HR"/>
        </w:rPr>
      </w:pPr>
    </w:p>
    <w:p w:rsidRDefault="00A33FB6" w:rsidP="00A33FB6" w:rsidR="00A33FB6">
      <w:pPr>
        <w:jc w:val="center"/>
        <w:rPr>
          <w:lang w:val="hr-HR"/>
        </w:rPr>
      </w:pPr>
      <w:r>
        <w:rPr>
          <w:lang w:val="hr-HR"/>
        </w:rPr>
        <w:t xml:space="preserve"> U Splitu, </w:t>
      </w:r>
      <w:r w:rsidR="003409B6">
        <w:rPr>
          <w:lang w:val="hr-HR"/>
        </w:rPr>
        <w:t>22</w:t>
      </w:r>
      <w:r>
        <w:rPr>
          <w:lang w:val="hr-HR"/>
        </w:rPr>
        <w:t xml:space="preserve">. </w:t>
      </w:r>
      <w:r w:rsidR="003409B6">
        <w:rPr>
          <w:lang w:val="hr-HR"/>
        </w:rPr>
        <w:t>veljače</w:t>
      </w:r>
      <w:r>
        <w:rPr>
          <w:lang w:val="hr-HR"/>
        </w:rPr>
        <w:t xml:space="preserve"> 2018.</w:t>
      </w:r>
    </w:p>
    <w:p w:rsidRDefault="00A33FB6" w:rsidP="00A33FB6" w:rsidR="00A33FB6">
      <w:pPr>
        <w:jc w:val="both"/>
        <w:rPr>
          <w:sz w:val="16"/>
          <w:szCs w:val="16"/>
          <w:lang w:val="hr-HR"/>
        </w:rPr>
      </w:pPr>
    </w:p>
    <w:p w:rsidRDefault="00A33FB6" w:rsidP="003409B6" w:rsidR="00A33FB6">
      <w:pPr>
        <w:ind w:firstLine="708" w:left="5664"/>
        <w:rPr>
          <w:lang w:val="hr-HR"/>
        </w:rPr>
      </w:pPr>
      <w:r>
        <w:rPr>
          <w:lang w:val="hr-HR"/>
        </w:rPr>
        <w:t xml:space="preserve">S U D A C </w:t>
      </w:r>
    </w:p>
    <w:p w:rsidRDefault="00A33FB6" w:rsidP="00A33FB6" w:rsidR="00A33FB6">
      <w:pPr>
        <w:ind w:firstLine="708" w:left="6372"/>
        <w:rPr>
          <w:sz w:val="28"/>
          <w:szCs w:val="28"/>
          <w:lang w:val="hr-HR"/>
        </w:rPr>
      </w:pPr>
    </w:p>
    <w:p w:rsidRDefault="003409B6" w:rsidP="003409B6" w:rsidR="00A33FB6">
      <w:pPr>
        <w:ind w:firstLine="708" w:left="5664"/>
        <w:rPr>
          <w:lang w:val="hr-HR"/>
        </w:rPr>
      </w:pPr>
      <w:r>
        <w:rPr>
          <w:lang w:val="hr-HR"/>
        </w:rPr>
        <w:t xml:space="preserve">Velimir Vuković </w:t>
      </w:r>
    </w:p>
    <w:p w:rsidRDefault="00A33FB6" w:rsidP="00A33FB6" w:rsidR="00A33FB6">
      <w:pPr>
        <w:jc w:val="both"/>
        <w:rPr>
          <w:u w:val="single"/>
          <w:lang w:val="hr-HR"/>
        </w:rPr>
      </w:pPr>
    </w:p>
    <w:p w:rsidRDefault="00A33FB6" w:rsidP="00A33FB6" w:rsidR="00A33FB6">
      <w:pPr>
        <w:jc w:val="both"/>
        <w:rPr>
          <w:u w:val="single"/>
          <w:lang w:val="hr-HR"/>
        </w:rPr>
      </w:pPr>
    </w:p>
    <w:p w:rsidRDefault="00A33FB6" w:rsidP="00A33FB6" w:rsidR="00A33FB6">
      <w:pPr>
        <w:jc w:val="both"/>
        <w:rPr>
          <w:lang w:val="hr-HR"/>
        </w:rPr>
      </w:pPr>
      <w:r>
        <w:rPr>
          <w:lang w:val="hr-HR"/>
        </w:rPr>
        <w:t xml:space="preserve">POUKA O PRAVNOM LIJEKU: </w:t>
      </w:r>
    </w:p>
    <w:p w:rsidRDefault="00A33FB6" w:rsidP="00A33FB6" w:rsidR="00A33FB6">
      <w:pPr>
        <w:jc w:val="both"/>
        <w:rPr>
          <w:lang w:val="hr-HR"/>
        </w:rPr>
      </w:pPr>
      <w:r>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A33FB6" w:rsidP="00A33FB6" w:rsidR="00A33FB6">
      <w:pPr>
        <w:jc w:val="both"/>
        <w:rPr>
          <w:lang w:val="hr-HR"/>
        </w:rPr>
      </w:pPr>
    </w:p>
    <w:p w:rsidRDefault="00A33FB6" w:rsidP="00A33FB6" w:rsidR="00A33FB6">
      <w:pPr>
        <w:jc w:val="both"/>
        <w:rPr>
          <w:lang w:val="hr-HR"/>
        </w:rPr>
      </w:pPr>
    </w:p>
    <w:p w:rsidRDefault="00A33FB6" w:rsidP="00A33FB6" w:rsidR="00A33FB6">
      <w:pPr>
        <w:jc w:val="both"/>
        <w:rPr>
          <w:lang w:val="hr-HR"/>
        </w:rPr>
      </w:pPr>
      <w:r>
        <w:rPr>
          <w:lang w:val="hr-HR"/>
        </w:rPr>
        <w:t>DNA:</w:t>
      </w:r>
    </w:p>
    <w:p w:rsidRDefault="00A33FB6" w:rsidP="00A33FB6" w:rsidR="00A33FB6">
      <w:pPr>
        <w:pStyle w:val="Odlomakpopisa"/>
        <w:numPr>
          <w:ilvl w:val="0"/>
          <w:numId w:val="1"/>
        </w:numPr>
        <w:jc w:val="both"/>
        <w:rPr>
          <w:lang w:val="hr-HR"/>
        </w:rPr>
      </w:pPr>
      <w:r>
        <w:rPr>
          <w:lang w:val="hr-HR"/>
        </w:rPr>
        <w:t xml:space="preserve">predlagatelju </w:t>
      </w:r>
      <w:r w:rsidR="00EB4A2B">
        <w:rPr>
          <w:lang w:val="hr-HR"/>
        </w:rPr>
        <w:t>FINA – RC Split</w:t>
      </w:r>
    </w:p>
    <w:p w:rsidRDefault="00A33FB6" w:rsidP="00A33FB6" w:rsidR="00A33FB6">
      <w:pPr>
        <w:numPr>
          <w:ilvl w:val="0"/>
          <w:numId w:val="2"/>
        </w:numPr>
        <w:jc w:val="both"/>
        <w:rPr>
          <w:lang w:val="hr-HR"/>
        </w:rPr>
      </w:pPr>
      <w:r>
        <w:rPr>
          <w:lang w:val="hr-HR"/>
        </w:rPr>
        <w:t xml:space="preserve">e-Oglasna ploča suda </w:t>
      </w:r>
    </w:p>
    <w:p w:rsidRDefault="00A33FB6" w:rsidP="00A33FB6" w:rsidR="00A33FB6">
      <w:pPr>
        <w:numPr>
          <w:ilvl w:val="0"/>
          <w:numId w:val="2"/>
        </w:numPr>
        <w:jc w:val="both"/>
        <w:rPr>
          <w:lang w:val="hr-HR"/>
        </w:rPr>
      </w:pPr>
      <w:r>
        <w:rPr>
          <w:lang w:val="hr-HR"/>
        </w:rPr>
        <w:t>u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2C35EF"/>
    <w:multiLevelType w:val="hybridMultilevel"/>
    <w:tmpl w:val="29CE1352"/>
    <w:lvl w:tplc="524E059A" w:ilvl="0">
      <w:start w:val="1"/>
      <w:numFmt w:val="decimal"/>
      <w:lvlText w:val="%1."/>
      <w:lvlJc w:val="left"/>
      <w:pPr>
        <w:ind w:hanging="360" w:left="7440"/>
      </w:pPr>
      <w:rPr>
        <w:rFonts w:hint="default"/>
      </w:rPr>
    </w:lvl>
    <w:lvl w:tentative="true" w:tplc="041A0019" w:ilvl="1">
      <w:start w:val="1"/>
      <w:numFmt w:val="lowerLetter"/>
      <w:lvlText w:val="%2."/>
      <w:lvlJc w:val="left"/>
      <w:pPr>
        <w:ind w:hanging="360" w:left="8160"/>
      </w:pPr>
    </w:lvl>
    <w:lvl w:tentative="true" w:tplc="041A001B" w:ilvl="2">
      <w:start w:val="1"/>
      <w:numFmt w:val="lowerRoman"/>
      <w:lvlText w:val="%3."/>
      <w:lvlJc w:val="right"/>
      <w:pPr>
        <w:ind w:hanging="180" w:left="8880"/>
      </w:pPr>
    </w:lvl>
    <w:lvl w:tentative="true" w:tplc="041A000F" w:ilvl="3">
      <w:start w:val="1"/>
      <w:numFmt w:val="decimal"/>
      <w:lvlText w:val="%4."/>
      <w:lvlJc w:val="left"/>
      <w:pPr>
        <w:ind w:hanging="360" w:left="9600"/>
      </w:pPr>
    </w:lvl>
    <w:lvl w:tentative="true" w:tplc="041A0019" w:ilvl="4">
      <w:start w:val="1"/>
      <w:numFmt w:val="lowerLetter"/>
      <w:lvlText w:val="%5."/>
      <w:lvlJc w:val="left"/>
      <w:pPr>
        <w:ind w:hanging="360" w:left="10320"/>
      </w:pPr>
    </w:lvl>
    <w:lvl w:tentative="true" w:tplc="041A001B" w:ilvl="5">
      <w:start w:val="1"/>
      <w:numFmt w:val="lowerRoman"/>
      <w:lvlText w:val="%6."/>
      <w:lvlJc w:val="right"/>
      <w:pPr>
        <w:ind w:hanging="180" w:left="11040"/>
      </w:pPr>
    </w:lvl>
    <w:lvl w:tentative="true" w:tplc="041A000F" w:ilvl="6">
      <w:start w:val="1"/>
      <w:numFmt w:val="decimal"/>
      <w:lvlText w:val="%7."/>
      <w:lvlJc w:val="left"/>
      <w:pPr>
        <w:ind w:hanging="360" w:left="11760"/>
      </w:pPr>
    </w:lvl>
    <w:lvl w:tentative="true" w:tplc="041A0019" w:ilvl="7">
      <w:start w:val="1"/>
      <w:numFmt w:val="lowerLetter"/>
      <w:lvlText w:val="%8."/>
      <w:lvlJc w:val="left"/>
      <w:pPr>
        <w:ind w:hanging="360" w:left="12480"/>
      </w:pPr>
    </w:lvl>
    <w:lvl w:tentative="true" w:tplc="041A001B" w:ilvl="8">
      <w:start w:val="1"/>
      <w:numFmt w:val="lowerRoman"/>
      <w:lvlText w:val="%9."/>
      <w:lvlJc w:val="right"/>
      <w:pPr>
        <w:ind w:hanging="180" w:left="13200"/>
      </w:p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3FB6"/>
    <w:rsid w:val="0016411F"/>
    <w:rsid w:val="003409B6"/>
    <w:rsid w:val="003B525E"/>
    <w:rsid w:val="007A6B81"/>
    <w:rsid w:val="008E145A"/>
    <w:rsid w:val="00A33FB6"/>
    <w:rsid w:val="00A96917"/>
    <w:rsid w:val="00AE59CD"/>
    <w:rsid w:val="00BC2617"/>
    <w:rsid w:val="00EB4A2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3FB6"/>
    <w:rPr>
      <w:rFonts w:eastAsia="Times New Roman"/>
      <w:lang w:val="en-US"/>
    </w:rPr>
  </w:style>
  <w:style w:styleId="Naslov1" w:type="paragraph">
    <w:name w:val="heading 1"/>
    <w:basedOn w:val="Normal"/>
    <w:next w:val="Normal"/>
    <w:link w:val="Naslov1Char"/>
    <w:qFormat/>
    <w:rsid w:val="00A33FB6"/>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33FB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33FB6"/>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3FB6"/>
    <w:rPr>
      <w:rFonts w:eastAsia="Arial Unicode MS"/>
      <w:b/>
      <w:bCs/>
      <w:lang w:eastAsia="hr-HR"/>
    </w:rPr>
  </w:style>
  <w:style w:customStyle="true" w:styleId="Naslov2Char" w:type="character">
    <w:name w:val="Naslov 2 Char"/>
    <w:basedOn w:val="Zadanifontodlomka"/>
    <w:link w:val="Naslov2"/>
    <w:semiHidden/>
    <w:rsid w:val="00A33FB6"/>
    <w:rPr>
      <w:rFonts w:eastAsia="Arial Unicode MS"/>
      <w:szCs w:val="20"/>
    </w:rPr>
  </w:style>
  <w:style w:customStyle="true" w:styleId="Naslov3Char" w:type="character">
    <w:name w:val="Naslov 3 Char"/>
    <w:basedOn w:val="Zadanifontodlomka"/>
    <w:link w:val="Naslov3"/>
    <w:semiHidden/>
    <w:rsid w:val="00A33FB6"/>
    <w:rPr>
      <w:rFonts w:eastAsia="Arial Unicode MS"/>
      <w:b/>
      <w:szCs w:val="20"/>
    </w:rPr>
  </w:style>
  <w:style w:customStyle="true" w:styleId="TijelotekstaChar" w:type="character">
    <w:name w:val="Tijelo teksta Char"/>
    <w:aliases w:val="uvlaka 3 Char,uvlaka 2 Char"/>
    <w:basedOn w:val="Zadanifontodlomka"/>
    <w:link w:val="Tijeloteksta"/>
    <w:locked/>
    <w:rsid w:val="00A33FB6"/>
    <w:rPr>
      <w:rFonts w:eastAsia="Times New Roman"/>
      <w:lang w:val="en-AU"/>
    </w:rPr>
  </w:style>
  <w:style w:styleId="Tijeloteksta" w:type="paragraph">
    <w:name w:val="Body Text"/>
    <w:aliases w:val="uvlaka 3,uvlaka 2"/>
    <w:basedOn w:val="Normal"/>
    <w:link w:val="TijelotekstaChar"/>
    <w:unhideWhenUsed/>
    <w:rsid w:val="00A33FB6"/>
    <w:pPr>
      <w:jc w:val="both"/>
    </w:pPr>
    <w:rPr>
      <w:lang w:val="en-AU"/>
    </w:rPr>
  </w:style>
  <w:style w:customStyle="true" w:styleId="TijelotekstaChar1" w:type="character">
    <w:name w:val="Tijelo teksta Char1"/>
    <w:basedOn w:val="Zadanifontodlomka"/>
    <w:uiPriority w:val="99"/>
    <w:semiHidden/>
    <w:rsid w:val="00A33FB6"/>
    <w:rPr>
      <w:rFonts w:eastAsia="Times New Roman"/>
      <w:lang w:val="en-US"/>
    </w:rPr>
  </w:style>
  <w:style w:styleId="Odlomakpopisa" w:type="paragraph">
    <w:name w:val="List Paragraph"/>
    <w:basedOn w:val="Normal"/>
    <w:uiPriority w:val="34"/>
    <w:qFormat/>
    <w:rsid w:val="00A33FB6"/>
    <w:pPr>
      <w:ind w:left="720"/>
      <w:contextualSpacing/>
    </w:pPr>
  </w:style>
  <w:style w:styleId="Tekstbalonia" w:type="paragraph">
    <w:name w:val="Balloon Text"/>
    <w:basedOn w:val="Normal"/>
    <w:link w:val="TekstbaloniaChar"/>
    <w:uiPriority w:val="99"/>
    <w:semiHidden/>
    <w:unhideWhenUsed/>
    <w:rsid w:val="00A969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6917"/>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8E145A"/>
    <w:rPr>
      <w:color w:val="808080"/>
      <w:bdr w:space="0" w:sz="0" w:color="auto" w:val="none"/>
      <w:shd w:fill="auto" w:color="auto" w:val="clear"/>
    </w:rPr>
  </w:style>
  <w:style w:customStyle="true" w:styleId="eSPISCCParagraphDefaultFont" w:type="character">
    <w:name w:val="eSPIS_CC_Paragraph Default Font"/>
    <w:basedOn w:val="Zadanifontodlomka"/>
    <w:rsid w:val="008E14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145A"/>
    <w:rPr>
      <w:b/>
      <w:bdr w:space="0" w:sz="0" w:color="auto" w:val="none"/>
      <w:shd w:fill="FFFFCC" w:color="auto" w:val="clear"/>
      <w:lang w:val="hr-HR"/>
    </w:rPr>
  </w:style>
  <w:style w:customStyle="true" w:styleId="PozadinaSvijetloCrvena" w:type="character">
    <w:name w:val="Pozadina_SvijetloCrvena"/>
    <w:basedOn w:val="eSPISCCParagraphDefaultFont"/>
    <w:rsid w:val="008E14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14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3FB6"/>
    <w:rPr>
      <w:rFonts w:eastAsia="Times New Roman"/>
      <w:lang w:val="en-US"/>
    </w:rPr>
  </w:style>
  <w:style w:styleId="Naslov1" w:type="paragraph">
    <w:name w:val="heading 1"/>
    <w:basedOn w:val="Normal"/>
    <w:next w:val="Normal"/>
    <w:link w:val="Naslov1Char"/>
    <w:qFormat/>
    <w:rsid w:val="00A33FB6"/>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33FB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33FB6"/>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3FB6"/>
    <w:rPr>
      <w:rFonts w:eastAsia="Arial Unicode MS"/>
      <w:b/>
      <w:bCs/>
      <w:lang w:eastAsia="hr-HR"/>
    </w:rPr>
  </w:style>
  <w:style w:customStyle="1" w:styleId="Naslov2Char" w:type="character">
    <w:name w:val="Naslov 2 Char"/>
    <w:basedOn w:val="Zadanifontodlomka"/>
    <w:link w:val="Naslov2"/>
    <w:semiHidden/>
    <w:rsid w:val="00A33FB6"/>
    <w:rPr>
      <w:rFonts w:eastAsia="Arial Unicode MS"/>
      <w:szCs w:val="20"/>
    </w:rPr>
  </w:style>
  <w:style w:customStyle="1" w:styleId="Naslov3Char" w:type="character">
    <w:name w:val="Naslov 3 Char"/>
    <w:basedOn w:val="Zadanifontodlomka"/>
    <w:link w:val="Naslov3"/>
    <w:semiHidden/>
    <w:rsid w:val="00A33FB6"/>
    <w:rPr>
      <w:rFonts w:eastAsia="Arial Unicode MS"/>
      <w:b/>
      <w:szCs w:val="20"/>
    </w:rPr>
  </w:style>
  <w:style w:customStyle="1" w:styleId="TijelotekstaChar" w:type="character">
    <w:name w:val="Tijelo teksta Char"/>
    <w:aliases w:val="uvlaka 3 Char,uvlaka 2 Char"/>
    <w:basedOn w:val="Zadanifontodlomka"/>
    <w:link w:val="Tijeloteksta"/>
    <w:locked/>
    <w:rsid w:val="00A33FB6"/>
    <w:rPr>
      <w:rFonts w:eastAsia="Times New Roman"/>
      <w:lang w:val="en-AU"/>
    </w:rPr>
  </w:style>
  <w:style w:styleId="Tijeloteksta" w:type="paragraph">
    <w:name w:val="Body Text"/>
    <w:aliases w:val="uvlaka 3,uvlaka 2"/>
    <w:basedOn w:val="Normal"/>
    <w:link w:val="TijelotekstaChar"/>
    <w:unhideWhenUsed/>
    <w:rsid w:val="00A33FB6"/>
    <w:pPr>
      <w:jc w:val="both"/>
    </w:pPr>
    <w:rPr>
      <w:lang w:val="en-AU"/>
    </w:rPr>
  </w:style>
  <w:style w:customStyle="1" w:styleId="TijelotekstaChar1" w:type="character">
    <w:name w:val="Tijelo teksta Char1"/>
    <w:basedOn w:val="Zadanifontodlomka"/>
    <w:uiPriority w:val="99"/>
    <w:semiHidden/>
    <w:rsid w:val="00A33FB6"/>
    <w:rPr>
      <w:rFonts w:eastAsia="Times New Roman"/>
      <w:lang w:val="en-US"/>
    </w:rPr>
  </w:style>
  <w:style w:styleId="Odlomakpopisa" w:type="paragraph">
    <w:name w:val="List Paragraph"/>
    <w:basedOn w:val="Normal"/>
    <w:uiPriority w:val="34"/>
    <w:qFormat/>
    <w:rsid w:val="00A33FB6"/>
    <w:pPr>
      <w:ind w:left="720"/>
      <w:contextualSpacing/>
    </w:pPr>
  </w:style>
  <w:style w:styleId="Tekstbalonia" w:type="paragraph">
    <w:name w:val="Balloon Text"/>
    <w:basedOn w:val="Normal"/>
    <w:link w:val="TekstbaloniaChar"/>
    <w:uiPriority w:val="99"/>
    <w:semiHidden/>
    <w:unhideWhenUsed/>
    <w:rsid w:val="00A96917"/>
    <w:rPr>
      <w:rFonts w:ascii="Tahoma" w:cs="Tahoma" w:hAnsi="Tahoma"/>
      <w:sz w:val="16"/>
      <w:szCs w:val="16"/>
    </w:rPr>
  </w:style>
  <w:style w:customStyle="1" w:styleId="TekstbaloniaChar" w:type="character">
    <w:name w:val="Tekst balončića Char"/>
    <w:basedOn w:val="Zadanifontodlomka"/>
    <w:link w:val="Tekstbalonia"/>
    <w:uiPriority w:val="99"/>
    <w:semiHidden/>
    <w:rsid w:val="00A96917"/>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8E145A"/>
    <w:rPr>
      <w:color w:val="808080"/>
      <w:bdr w:color="auto" w:space="0" w:sz="0" w:val="none"/>
      <w:shd w:color="auto" w:fill="auto" w:val="clear"/>
    </w:rPr>
  </w:style>
  <w:style w:customStyle="1" w:styleId="eSPISCCParagraphDefaultFont" w:type="character">
    <w:name w:val="eSPIS_CC_Paragraph Default Font"/>
    <w:basedOn w:val="Zadanifontodlomka"/>
    <w:rsid w:val="008E14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145A"/>
    <w:rPr>
      <w:b/>
      <w:bdr w:color="auto" w:space="0" w:sz="0" w:val="none"/>
      <w:shd w:color="auto" w:fill="FFFFCC" w:val="clear"/>
      <w:lang w:val="hr-HR"/>
    </w:rPr>
  </w:style>
  <w:style w:customStyle="1" w:styleId="PozadinaSvijetloCrvena" w:type="character">
    <w:name w:val="Pozadina_SvijetloCrvena"/>
    <w:basedOn w:val="eSPISCCParagraphDefaultFont"/>
    <w:rsid w:val="008E14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E14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312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St-235/2016</izvorni_sadrzaj>
    <derivirana_varijabla naziv="DomainObject.Predmet.OznakaBroj_1">St-235/2016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HBH - TRGOVINA, poduzeće za trgovinu i usluge d.o.o.</izvorni_sadrzaj>
    <derivirana_varijabla naziv="DomainObject.Predmet.ProtustrankaFormated_1">  HBH - TRGOVINA, poduzeće za trgovinu i usluge d.o.o.</derivirana_varijabla>
  </DomainObject.Predmet.ProtustrankaFormated>
  <DomainObject.Predmet.ProtustrankaFormatedOIB>
    <izvorni_sadrzaj>  HBH - TRGOVINA, poduzeće za trgovinu i usluge d.o.o., OIB 98154201547</izvorni_sadrzaj>
    <derivirana_varijabla naziv="DomainObject.Predmet.ProtustrankaFormatedOIB_1">  HBH - TRGOVINA, poduzeće za trgovinu i usluge d.o.o., OIB 98154201547</derivirana_varijabla>
  </DomainObject.Predmet.ProtustrankaFormatedOIB>
  <DomainObject.Predmet.ProtustrankaFormatedWithAdress>
    <izvorni_sadrzaj> HBH - TRGOVINA, poduzeće za trgovinu i usluge d.o.o., Ulica Brune Bušića 1/A, 21000 Split</izvorni_sadrzaj>
    <derivirana_varijabla naziv="DomainObject.Predmet.ProtustrankaFormatedWithAdress_1"> HBH - TRGOVINA, poduzeće za trgovinu i usluge d.o.o., Ulica Brune Bušića 1/A, 21000 Split</derivirana_varijabla>
  </DomainObject.Predmet.ProtustrankaFormatedWithAdress>
  <DomainObject.Predmet.ProtustrankaFormatedWithAdressOIB>
    <izvorni_sadrzaj> HBH - TRGOVINA, poduzeće za trgovinu i usluge d.o.o., OIB 98154201547, Ulica Brune Bušića 1/A, 21000 Split</izvorni_sadrzaj>
    <derivirana_varijabla naziv="DomainObject.Predmet.ProtustrankaFormatedWithAdressOIB_1"> HBH - TRGOVINA, poduzeće za trgovinu i usluge d.o.o., OIB 98154201547, Ulica Brune Bušića 1/A, 21000 Split</derivirana_varijabla>
  </DomainObject.Predmet.ProtustrankaFormatedWithAdressOIB>
  <DomainObject.Predmet.ProtustrankaWithAdress>
    <izvorni_sadrzaj>HBH - TRGOVINA, poduzeće za trgovinu i usluge d.o.o. Ulica Brune Bušića 1/A, 21000 Split</izvorni_sadrzaj>
    <derivirana_varijabla naziv="DomainObject.Predmet.ProtustrankaWithAdress_1">HBH - TRGOVINA, poduzeće za trgovinu i usluge d.o.o. Ulica Brune Bušića 1/A, 21000 Split</derivirana_varijabla>
  </DomainObject.Predmet.ProtustrankaWithAdress>
  <DomainObject.Predmet.ProtustrankaWithAdressOIB>
    <izvorni_sadrzaj>HBH - TRGOVINA, poduzeće za trgovinu i usluge d.o.o., OIB 98154201547, Ulica Brune Bušića 1/A, 21000 Split</izvorni_sadrzaj>
    <derivirana_varijabla naziv="DomainObject.Predmet.ProtustrankaWithAdressOIB_1">HBH - TRGOVINA, poduzeće za trgovinu i usluge d.o.o., OIB 98154201547, Ulica Brune Bušića 1/A, 21000 Split</derivirana_varijabla>
  </DomainObject.Predmet.ProtustrankaWithAdressOIB>
  <DomainObject.Predmet.ProtustrankaNazivFormated>
    <izvorni_sadrzaj>HBH - TRGOVINA, poduzeće za trgovinu i usluge d.o.o.</izvorni_sadrzaj>
    <derivirana_varijabla naziv="DomainObject.Predmet.ProtustrankaNazivFormated_1">HBH - TRGOVINA, poduzeće za trgovinu i usluge d.o.o.</derivirana_varijabla>
  </DomainObject.Predmet.ProtustrankaNazivFormated>
  <DomainObject.Predmet.ProtustrankaNazivFormatedOIB>
    <izvorni_sadrzaj>HBH - TRGOVINA, poduzeće za trgovinu i usluge d.o.o., OIB 98154201547</izvorni_sadrzaj>
    <derivirana_varijabla naziv="DomainObject.Predmet.ProtustrankaNazivFormatedOIB_1">HBH - TRGOVINA, poduzeće za trgovinu i usluge d.o.o., OIB 98154201547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HBH - TRGOVINA, poduzeće za trgovinu i usluge d.o.o.</item>
    </izvorni_sadrzaj>
    <derivirana_varijabla naziv="DomainObject.Predmet.ProtuStrankaListFormated_1">
      <item>HBH - TRGOVINA, poduzeće za trgovinu i usluge d.o.o.</item>
    </derivirana_varijabla>
  </DomainObject.Predmet.ProtuStrankaListFormated>
  <DomainObject.Predmet.ProtuStrankaListFormatedOIB>
    <izvorni_sadrzaj>
      <item>HBH - TRGOVINA, poduzeće za trgovinu i usluge d.o.o., OIB 98154201547</item>
    </izvorni_sadrzaj>
    <derivirana_varijabla naziv="DomainObject.Predmet.ProtuStrankaListFormatedOIB_1">
      <item>HBH - TRGOVINA, poduzeće za trgovinu i usluge d.o.o., OIB 98154201547</item>
    </derivirana_varijabla>
  </DomainObject.Predmet.ProtuStrankaListFormatedOIB>
  <DomainObject.Predmet.ProtuStrankaListFormatedWithAdress>
    <izvorni_sadrzaj>
      <item>HBH - TRGOVINA, poduzeće za trgovinu i usluge d.o.o., Ulica Brune Bušića 1/A, 21000 Split</item>
    </izvorni_sadrzaj>
    <derivirana_varijabla naziv="DomainObject.Predmet.ProtuStrankaListFormatedWithAdress_1">
      <item>HBH - TRGOVINA, poduzeće za trgovinu i usluge d.o.o., Ulica Brune Bušića 1/A, 21000 Split</item>
    </derivirana_varijabla>
  </DomainObject.Predmet.ProtuStrankaListFormatedWithAdress>
  <DomainObject.Predmet.ProtuStrankaListFormatedWithAdressOIB>
    <izvorni_sadrzaj>
      <item>HBH - TRGOVINA, poduzeće za trgovinu i usluge d.o.o., OIB 98154201547, Ulica Brune Bušića 1/A, 21000 Split</item>
    </izvorni_sadrzaj>
    <derivirana_varijabla naziv="DomainObject.Predmet.ProtuStrankaListFormatedWithAdressOIB_1">
      <item>HBH - TRGOVINA, poduzeće za trgovinu i usluge d.o.o., OIB 98154201547, Ulica Brune Bušića 1/A, 21000 Split</item>
    </derivirana_varijabla>
  </DomainObject.Predmet.ProtuStrankaListFormatedWithAdressOIB>
  <DomainObject.Predmet.ProtuStrankaListNazivFormated>
    <izvorni_sadrzaj>
      <item>HBH - TRGOVINA, poduzeće za trgovinu i usluge d.o.o.</item>
    </izvorni_sadrzaj>
    <derivirana_varijabla naziv="DomainObject.Predmet.ProtuStrankaListNazivFormated_1">
      <item>HBH - TRGOVINA, poduzeće za trgovinu i usluge d.o.o.</item>
    </derivirana_varijabla>
  </DomainObject.Predmet.ProtuStrankaListNazivFormated>
  <DomainObject.Predmet.ProtuStrankaListNazivFormatedOIB>
    <izvorni_sadrzaj>
      <item>HBH - TRGOVINA, poduzeće za trgovinu i usluge d.o.o., OIB 98154201547</item>
    </izvorni_sadrzaj>
    <derivirana_varijabla naziv="DomainObject.Predmet.ProtuStrankaListNazivFormatedOIB_1">
      <item>HBH - TRGOVINA, poduzeće za trgovinu i usluge d.o.o., OIB 98154201547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HBH - TRGOVINA, poduzeće za trgovinu i usluge d.o.o.</izvorni_sadrzaj>
    <derivirana_varijabla naziv="DomainObject.Predmet.ProtustrankaIDrugi_1">HBH - TRGOVINA, poduzeće za trgovinu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HBH - TRGOVINA, poduzeće za trgovinu i usluge d.o.o., OIB 98154201547, Ulica Brune Bušića 1/A, 21000 Split</izvorni_sadrzaj>
    <derivirana_varijabla naziv="DomainObject.Predmet.ProtustrankaIDrugiAdressOIB_1">HBH - TRGOVINA, poduzeće za trgovinu i usluge d.o.o., OIB 98154201547, Ulica Brune Bušića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HBH - TRGOVINA, poduzeće za trgovinu i usluge d.o.o.</item>
      <item>FINANCIJSKA AGENCIJA, RC SPLIT</item>
    </izvorni_sadrzaj>
    <derivirana_varijabla naziv="DomainObject.Predmet.SudioniciListNaziv_1">
      <item>HBH - TRGOVINA, poduzeće za trgovinu i usluge d.o.o.</item>
      <item>FINANCIJSKA AGENCIJA, RC SPLIT</item>
    </derivirana_varijabla>
  </DomainObject.Predmet.SudioniciListNaziv>
  <DomainObject.Predmet.SudioniciListAdressOIB>
    <izvorni_sadrzaj>
      <item>HBH - TRGOVINA, poduzeće za trgovinu i usluge d.o.o., OIB 98154201547, Ulica Brune Bušića 1/A,21000 Split</item>
      <item>FINANCIJSKA AGENCIJA, RC SPLIT, OIB 85821130368, Mažuranićevo šetalište 24 b,21000 Split</item>
    </izvorni_sadrzaj>
    <derivirana_varijabla naziv="DomainObject.Predmet.SudioniciListAdressOIB_1">
      <item>HBH - TRGOVINA, poduzeće za trgovinu i usluge d.o.o., OIB 98154201547, Ulica Brune Bušića 1/A,21000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98154201547</item>
      <item>, OIB 85821130368</item>
    </izvorni_sadrzaj>
    <derivirana_varijabla naziv="DomainObject.Predmet.SudioniciListNazivOIB_1">
      <item>, OIB 98154201547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3171</properties:Characters>
  <properties:Lines>83</properties:Lines>
  <properties:Paragraphs>25</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7</vt:i4>
      </vt:variant>
    </vt:vector>
  </properties:HeadingPairs>
  <properties:TitlesOfParts>
    <vt:vector size="8" baseType="lpstr">
      <vt:lpstr/>
      <vt:lpstr/>
      <vt:lpstr>REPUBLIKA HRVATSKA</vt:lpstr>
      <vt:lpstr>    </vt:lpstr>
      <vt:lpstr>    U   I M E   R E P U B L I  K E   H R V A T S K E</vt:lpstr>
      <vt:lpstr>    </vt:lpstr>
      <vt:lpstr>    R J E Š E NJ E </vt:lpstr>
      <vt:lpstr>        Odbacuje se prijedlog za otvaranje stečajnog postupka nad dužnikom HBH – TRGOVIN</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2018-02-21T11:57:00Z</dcterms:created>
  <dc:creator>Velimir Vuković</dc:creator>
  <cp:lastModifiedBy>Velimir Vuković</cp:lastModifiedBy>
  <cp:lastPrinted>2018-02-22T06:40:00Z</cp:lastPrinted>
  <dcterms:modified xmlns:xsi="http://www.w3.org/2001/XMLSchema-instance" xsi:type="dcterms:W3CDTF">2018-02-22T06:43:00Z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st-235-16 odbačen prijedlog za otv.stečaja.docx</vt:lpwstr>
  </prop:property>
  <prop:property name="CC_coloring" pid="4" fmtid="{D5CDD505-2E9C-101B-9397-08002B2CF9AE}">
    <vt:bool>false</vt:bool>
  </prop:property>
  <prop:property name="BrojStranica" pid="5" fmtid="{D5CDD505-2E9C-101B-9397-08002B2CF9AE}">
    <vt:i4>2</vt:i4>
  </prop:property>
</prop:Properties>
</file>