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6fa8" w14:paraId="3df6fa8" w:rsidRDefault="004403C4" w:rsidP="004403C4" w:rsidR="004403C4" w:rsidRPr="00E41AF1">
      <w:pPr>
        <w:jc w:val="center"/>
        <w15:collapsed w:val="false"/>
        <w:rPr>
          <w:rFonts w:cs="Times New Roman"/>
          <w:b/>
          <w:bCs/>
          <w:sz w:val="28"/>
          <w:szCs w:val="28"/>
        </w:rPr>
      </w:pPr>
      <w:bookmarkStart w:name="_GoBack" w:id="0"/>
      <w:bookmarkEnd w:id="0"/>
      <w:r w:rsidRPr="00E41AF1">
        <w:rPr>
          <w:rFonts w:cs="Times New Roman"/>
          <w:b/>
          <w:bCs/>
          <w:sz w:val="28"/>
          <w:szCs w:val="28"/>
        </w:rPr>
        <w:t>Obrazac 20.</w:t>
      </w:r>
    </w:p>
    <w:p w:rsidRDefault="004403C4" w:rsidP="004403C4" w:rsidR="004403C4" w:rsidRPr="00E41AF1">
      <w:pPr>
        <w:jc w:val="center"/>
        <w:rPr>
          <w:rFonts w:cs="Tahoma"/>
          <w:b/>
          <w:bCs/>
          <w:sz w:val="24"/>
          <w:szCs w:val="24"/>
        </w:rPr>
      </w:pPr>
      <w:r w:rsidRPr="00E41AF1">
        <w:rPr>
          <w:rFonts w:cs="Tahoma"/>
          <w:b/>
          <w:bCs/>
          <w:sz w:val="24"/>
          <w:szCs w:val="24"/>
        </w:rPr>
        <w:t>IZVJEŠĆE STEČAJNOGA UPRAVITELJA O TIJEKU STEČAJNOGA POSTUPKA I STANJU STEČAJNE MASE</w:t>
      </w:r>
    </w:p>
    <w:p w:rsidRDefault="004403C4" w:rsidP="004403C4" w:rsidR="004403C4" w:rsidRPr="00B0117B">
      <w:pPr>
        <w:jc w:val="center"/>
        <w:rPr>
          <w:rFonts w:cs="Times New Roman"/>
          <w:b/>
          <w:bCs/>
        </w:rPr>
      </w:pPr>
    </w:p>
    <w:p w:rsidRDefault="004403C4" w:rsidP="004403C4" w:rsidR="004403C4" w:rsidRPr="00B0117B">
      <w:pPr>
        <w:jc w:val="center"/>
        <w:rPr>
          <w:rFonts w:cs="Times New Roman"/>
          <w:b/>
          <w:bCs/>
        </w:rPr>
      </w:pPr>
    </w:p>
    <w:p w:rsidRDefault="004403C4" w:rsidP="004403C4" w:rsidR="004403C4" w:rsidRPr="00B0117B">
      <w:pPr>
        <w:jc w:val="center"/>
        <w:rPr>
          <w:rFonts w:cs="Times New Roman"/>
          <w:b/>
          <w:bCs/>
        </w:rPr>
      </w:pPr>
    </w:p>
    <w:p w:rsidRDefault="004403C4" w:rsidP="004403C4" w:rsidR="004403C4" w:rsidRPr="00E41AF1">
      <w:pPr>
        <w:jc w:val="both"/>
        <w:rPr>
          <w:rFonts w:cs="Tahoma"/>
          <w:b/>
          <w:bCs/>
          <w:sz w:val="24"/>
          <w:szCs w:val="24"/>
        </w:rPr>
      </w:pPr>
      <w:r w:rsidRPr="00E41AF1">
        <w:rPr>
          <w:rFonts w:cs="Tahoma"/>
          <w:sz w:val="24"/>
          <w:szCs w:val="24"/>
          <w:lang w:val="pl-PL"/>
        </w:rPr>
        <w:t>Nadle</w:t>
      </w:r>
      <w:r w:rsidRPr="00E41AF1">
        <w:rPr>
          <w:rFonts w:cs="Tahoma"/>
          <w:sz w:val="24"/>
          <w:szCs w:val="24"/>
        </w:rPr>
        <w:t>ž</w:t>
      </w:r>
      <w:r w:rsidRPr="00E41AF1">
        <w:rPr>
          <w:rFonts w:cs="Tahoma"/>
          <w:sz w:val="24"/>
          <w:szCs w:val="24"/>
          <w:lang w:val="pl-PL"/>
        </w:rPr>
        <w:t>ni</w:t>
      </w:r>
      <w:r w:rsidRPr="00E41AF1">
        <w:rPr>
          <w:rFonts w:cs="Tahoma"/>
          <w:sz w:val="24"/>
          <w:szCs w:val="24"/>
        </w:rPr>
        <w:t xml:space="preserve"> </w:t>
      </w:r>
      <w:r w:rsidRPr="00E41AF1">
        <w:rPr>
          <w:rFonts w:cs="Tahoma"/>
          <w:sz w:val="24"/>
          <w:szCs w:val="24"/>
          <w:lang w:val="pl-PL"/>
        </w:rPr>
        <w:t>trgova</w:t>
      </w:r>
      <w:r w:rsidRPr="00E41AF1">
        <w:rPr>
          <w:rFonts w:cs="Tahoma"/>
          <w:sz w:val="24"/>
          <w:szCs w:val="24"/>
        </w:rPr>
        <w:t>č</w:t>
      </w:r>
      <w:r w:rsidRPr="00E41AF1">
        <w:rPr>
          <w:rFonts w:cs="Tahoma"/>
          <w:sz w:val="24"/>
          <w:szCs w:val="24"/>
          <w:lang w:val="pl-PL"/>
        </w:rPr>
        <w:t>ki</w:t>
      </w:r>
      <w:r w:rsidRPr="00E41AF1">
        <w:rPr>
          <w:rFonts w:cs="Tahoma"/>
          <w:sz w:val="24"/>
          <w:szCs w:val="24"/>
        </w:rPr>
        <w:t xml:space="preserve"> </w:t>
      </w:r>
      <w:r w:rsidRPr="00E41AF1">
        <w:rPr>
          <w:rFonts w:cs="Tahoma"/>
          <w:sz w:val="24"/>
          <w:szCs w:val="24"/>
          <w:lang w:val="pl-PL"/>
        </w:rPr>
        <w:t>sud:</w:t>
      </w:r>
      <w:r w:rsidRPr="00E41AF1">
        <w:rPr>
          <w:rFonts w:cs="Tahoma"/>
          <w:sz w:val="24"/>
          <w:szCs w:val="24"/>
        </w:rPr>
        <w:t xml:space="preserve"> </w:t>
      </w:r>
      <w:r w:rsidRPr="00E41AF1">
        <w:rPr>
          <w:rFonts w:cs="Tahoma"/>
          <w:b/>
          <w:bCs/>
          <w:sz w:val="24"/>
          <w:szCs w:val="24"/>
        </w:rPr>
        <w:t>TRGOVAČKI SUD U ZAGREBU</w:t>
      </w:r>
    </w:p>
    <w:p w:rsidRDefault="004403C4" w:rsidP="004403C4" w:rsidR="004403C4" w:rsidRPr="00E41AF1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E41AF1">
        <w:rPr>
          <w:rFonts w:cs="Tahoma"/>
          <w:sz w:val="24"/>
          <w:szCs w:val="24"/>
          <w:lang w:val="pl-PL"/>
        </w:rPr>
        <w:t xml:space="preserve">Poslovni broj spisa:       </w:t>
      </w:r>
      <w:r w:rsidRPr="00E41AF1">
        <w:rPr>
          <w:rFonts w:cs="Tahoma"/>
          <w:b/>
          <w:bCs/>
          <w:sz w:val="24"/>
          <w:szCs w:val="24"/>
        </w:rPr>
        <w:t>3 St-145/2011</w:t>
      </w:r>
    </w:p>
    <w:p w:rsidRDefault="004403C4" w:rsidP="004403C4" w:rsidR="004403C4" w:rsidRPr="00E41AF1">
      <w:pPr>
        <w:jc w:val="both"/>
        <w:rPr>
          <w:rFonts w:cs="Times New Roman"/>
          <w:sz w:val="24"/>
          <w:szCs w:val="24"/>
          <w:lang w:val="pl-PL"/>
        </w:rPr>
      </w:pPr>
      <w:r w:rsidRPr="00E41AF1">
        <w:rPr>
          <w:rFonts w:cs="Tahoma"/>
          <w:sz w:val="24"/>
          <w:szCs w:val="24"/>
          <w:lang w:val="pl-PL"/>
        </w:rPr>
        <w:t xml:space="preserve">Dužnik (ime i prezime / tvrtka ili naziv, OIB, adresa / sjedište)       </w:t>
      </w:r>
      <w:r w:rsidRPr="00E41AF1">
        <w:rPr>
          <w:rFonts w:cs="Tahoma"/>
          <w:b/>
          <w:bCs/>
          <w:sz w:val="24"/>
          <w:szCs w:val="24"/>
        </w:rPr>
        <w:t>ENERGETIKA-PROJEKT d.o.o. za  proizvodno tehničke usluge, uvoz-izvoz u stečaju, Zagreb,  Velimira Škorpika 14/A, OIB: 09706150567</w:t>
      </w:r>
    </w:p>
    <w:p w:rsidRDefault="004403C4" w:rsidP="004403C4" w:rsidR="004403C4" w:rsidRPr="003466A0">
      <w:pPr>
        <w:jc w:val="center"/>
        <w:rPr>
          <w:rFonts w:cs="Times New Roman"/>
          <w:sz w:val="16"/>
          <w:szCs w:val="16"/>
          <w:lang w:val="pl-PL"/>
        </w:rPr>
      </w:pPr>
    </w:p>
    <w:p w:rsidRDefault="004403C4" w:rsidP="004403C4" w:rsidR="004403C4" w:rsidRPr="003466A0">
      <w:pPr>
        <w:jc w:val="center"/>
        <w:rPr>
          <w:rFonts w:cs="Times New Roman"/>
          <w:sz w:val="16"/>
          <w:szCs w:val="16"/>
          <w:lang w:val="pl-PL"/>
        </w:rPr>
      </w:pPr>
    </w:p>
    <w:p w:rsidRDefault="004403C4" w:rsidP="004403C4" w:rsidR="004403C4" w:rsidRPr="00E41AF1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E41AF1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12" w:name="Month"/>
          <w:attr w:val="18" w:name="Day"/>
          <w:attr w:val="2018" w:name="Year"/>
        </w:smartTagPr>
        <w:r w:rsidR="00786519">
          <w:rPr>
            <w:rFonts w:cs="Tahoma"/>
            <w:b/>
            <w:bCs/>
            <w:sz w:val="24"/>
            <w:szCs w:val="24"/>
            <w:lang w:val="pl-PL"/>
          </w:rPr>
          <w:t>18.12</w:t>
        </w:r>
        <w:r w:rsidR="00D26050">
          <w:rPr>
            <w:rFonts w:cs="Tahoma"/>
            <w:b/>
            <w:bCs/>
            <w:sz w:val="24"/>
            <w:szCs w:val="24"/>
            <w:lang w:val="pl-PL"/>
          </w:rPr>
          <w:t>.</w:t>
        </w:r>
        <w:r w:rsidR="007F2537">
          <w:rPr>
            <w:rFonts w:cs="Tahoma"/>
            <w:b/>
            <w:bCs/>
            <w:sz w:val="24"/>
            <w:szCs w:val="24"/>
            <w:lang w:val="pl-PL"/>
          </w:rPr>
          <w:t>2018</w:t>
        </w:r>
        <w:r w:rsidR="00B77A8A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="00B77A8A">
        <w:rPr>
          <w:rFonts w:cs="Tahoma"/>
          <w:b/>
          <w:bCs/>
          <w:sz w:val="24"/>
          <w:szCs w:val="24"/>
          <w:lang w:val="pl-PL"/>
        </w:rPr>
        <w:t xml:space="preserve"> DO </w:t>
      </w:r>
      <w:smartTag w:element="date" w:uri="urn:schemas-microsoft-com:office:smarttags">
        <w:smartTagPr>
          <w:attr w:val="trans" w:name="ls"/>
          <w:attr w:val="03" w:name="Month"/>
          <w:attr w:val="29" w:name="Day"/>
          <w:attr w:val="2018" w:name="Year"/>
        </w:smartTagPr>
        <w:r w:rsidR="00786519">
          <w:rPr>
            <w:rFonts w:cs="Tahoma"/>
            <w:b/>
            <w:bCs/>
            <w:sz w:val="24"/>
            <w:szCs w:val="24"/>
            <w:lang w:val="pl-PL"/>
          </w:rPr>
          <w:t>29.03</w:t>
        </w:r>
        <w:r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6D6FBF">
          <w:rPr>
            <w:rFonts w:cs="Tahoma"/>
            <w:b/>
            <w:bCs/>
            <w:sz w:val="24"/>
            <w:szCs w:val="24"/>
            <w:lang w:val="pl-PL"/>
          </w:rPr>
          <w:t>8</w:t>
        </w:r>
        <w:r w:rsidRPr="00E41AF1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E41AF1">
        <w:rPr>
          <w:rFonts w:cs="Tahoma"/>
          <w:b/>
          <w:bCs/>
          <w:sz w:val="24"/>
          <w:szCs w:val="24"/>
          <w:lang w:val="pl-PL"/>
        </w:rPr>
        <w:t xml:space="preserve">  </w:t>
      </w:r>
    </w:p>
    <w:p w:rsidRDefault="004403C4" w:rsidP="004403C4" w:rsidR="004403C4" w:rsidRPr="00E41AF1">
      <w:pPr>
        <w:spacing w:after="0"/>
        <w:jc w:val="both"/>
        <w:rPr>
          <w:rFonts w:cs="Times New Roman"/>
          <w:sz w:val="16"/>
          <w:szCs w:val="16"/>
        </w:rPr>
      </w:pPr>
    </w:p>
    <w:p w:rsidRDefault="004403C4" w:rsidP="004403C4" w:rsidR="004403C4" w:rsidRPr="00E41AF1">
      <w:pPr>
        <w:tabs>
          <w:tab w:pos="8976" w:val="left"/>
        </w:tabs>
        <w:jc w:val="both"/>
        <w:rPr>
          <w:rFonts w:cs="Tahoma"/>
          <w:sz w:val="24"/>
          <w:szCs w:val="24"/>
        </w:rPr>
      </w:pPr>
      <w:r w:rsidRPr="00E41AF1">
        <w:rPr>
          <w:rFonts w:cs="Tahoma"/>
          <w:sz w:val="24"/>
          <w:szCs w:val="24"/>
        </w:rPr>
        <w:t xml:space="preserve">Rješenjem Trgovačkog suda u Zagrebu broj 3 St-145/2011. od  </w:t>
      </w:r>
      <w:smartTag w:element="date" w:uri="urn:schemas-microsoft-com:office:smarttags">
        <w:smartTagPr>
          <w:attr w:val="trans" w:name="ls"/>
          <w:attr w:val="05" w:name="Month"/>
          <w:attr w:val="16" w:name="Day"/>
          <w:attr w:val="2014" w:name="Year"/>
        </w:smartTagPr>
        <w:r w:rsidRPr="00E41AF1">
          <w:rPr>
            <w:rFonts w:cs="Tahoma"/>
            <w:sz w:val="24"/>
            <w:szCs w:val="24"/>
          </w:rPr>
          <w:t>16.05.2014.</w:t>
        </w:r>
      </w:smartTag>
      <w:r w:rsidRPr="00E41AF1">
        <w:rPr>
          <w:rFonts w:cs="Tahoma"/>
          <w:sz w:val="24"/>
          <w:szCs w:val="24"/>
        </w:rPr>
        <w:t xml:space="preserve"> godine  otvoren je stečajni postupak nad dužnikom </w:t>
      </w:r>
      <w:r w:rsidRPr="00E41AF1">
        <w:rPr>
          <w:rFonts w:cs="Tahoma"/>
          <w:bCs/>
          <w:sz w:val="24"/>
          <w:szCs w:val="24"/>
        </w:rPr>
        <w:t>ENERGETIKA-PROJEKT d.o.o. za  proizvodno tehničke usluge, uvoz-izvoz u stečaju, Zagreb,  Velimira Škorpika 14/A, OIB: 09706150567</w:t>
      </w:r>
      <w:r w:rsidRPr="00E41AF1">
        <w:rPr>
          <w:rFonts w:cs="Tahoma"/>
          <w:sz w:val="24"/>
          <w:szCs w:val="24"/>
        </w:rPr>
        <w:t>.</w:t>
      </w:r>
    </w:p>
    <w:p w:rsidRDefault="004403C4" w:rsidP="004403C4" w:rsidR="004403C4" w:rsidRPr="00E41AF1">
      <w:pPr>
        <w:jc w:val="both"/>
        <w:rPr>
          <w:rFonts w:cs="Tahoma"/>
          <w:sz w:val="24"/>
          <w:szCs w:val="24"/>
        </w:rPr>
      </w:pPr>
      <w:r w:rsidRPr="00E41AF1">
        <w:rPr>
          <w:rFonts w:cs="Tahoma"/>
          <w:sz w:val="24"/>
          <w:szCs w:val="24"/>
        </w:rPr>
        <w:t xml:space="preserve">Ispitno i izvještajno ročište održano je dana   </w:t>
      </w:r>
      <w:smartTag w:element="date" w:uri="urn:schemas-microsoft-com:office:smarttags">
        <w:smartTagPr>
          <w:attr w:val="trans" w:name="ls"/>
          <w:attr w:val="07" w:name="Month"/>
          <w:attr w:val="01" w:name="Day"/>
          <w:attr w:val="2014" w:name="Year"/>
        </w:smartTagPr>
        <w:r w:rsidRPr="00E41AF1">
          <w:rPr>
            <w:rFonts w:cs="Tahoma"/>
            <w:sz w:val="24"/>
            <w:szCs w:val="24"/>
          </w:rPr>
          <w:t>01.07.2014.</w:t>
        </w:r>
      </w:smartTag>
      <w:r w:rsidRPr="00E41AF1">
        <w:rPr>
          <w:rFonts w:cs="Tahoma"/>
          <w:sz w:val="24"/>
          <w:szCs w:val="24"/>
        </w:rPr>
        <w:t xml:space="preserve"> godine </w:t>
      </w:r>
    </w:p>
    <w:p w:rsidRDefault="004403C4" w:rsidP="004403C4" w:rsidR="004403C4" w:rsidRPr="00E41AF1">
      <w:pPr>
        <w:jc w:val="both"/>
        <w:rPr>
          <w:rFonts w:cs="Tahoma"/>
          <w:sz w:val="24"/>
          <w:szCs w:val="24"/>
          <w:lang w:val="pl-PL"/>
        </w:rPr>
      </w:pPr>
      <w:r w:rsidRPr="00E41AF1">
        <w:rPr>
          <w:rFonts w:cs="Tahoma"/>
          <w:sz w:val="24"/>
          <w:szCs w:val="24"/>
        </w:rPr>
        <w:t xml:space="preserve">Posebno ispitno ročište održano je dana </w:t>
      </w:r>
      <w:smartTag w:element="date" w:uri="urn:schemas-microsoft-com:office:smarttags">
        <w:smartTagPr>
          <w:attr w:val="trans" w:name="ls"/>
          <w:attr w:val="03" w:name="Month"/>
          <w:attr w:val="26" w:name="Day"/>
          <w:attr w:val="2015" w:name="Year"/>
        </w:smartTagPr>
        <w:r w:rsidRPr="00E41AF1">
          <w:rPr>
            <w:rFonts w:cs="Tahoma"/>
            <w:sz w:val="24"/>
            <w:szCs w:val="24"/>
          </w:rPr>
          <w:t>26.03.2015.</w:t>
        </w:r>
      </w:smartTag>
      <w:r w:rsidRPr="00E41AF1">
        <w:rPr>
          <w:rFonts w:cs="Tahoma"/>
          <w:sz w:val="24"/>
          <w:szCs w:val="24"/>
        </w:rPr>
        <w:t xml:space="preserve"> godine</w:t>
      </w:r>
    </w:p>
    <w:p w:rsidRDefault="004403C4" w:rsidP="004403C4" w:rsidR="004403C4" w:rsidRPr="00E41AF1">
      <w:pPr>
        <w:jc w:val="both"/>
        <w:rPr>
          <w:rFonts w:cs="Tahoma"/>
          <w:sz w:val="16"/>
          <w:szCs w:val="16"/>
          <w:lang w:val="pl-PL"/>
        </w:rPr>
      </w:pPr>
    </w:p>
    <w:p w:rsidRDefault="004403C4" w:rsidP="004403C4" w:rsidR="004403C4" w:rsidRPr="00E41AF1">
      <w:pPr>
        <w:jc w:val="both"/>
        <w:rPr>
          <w:rFonts w:cs="Tahoma"/>
          <w:sz w:val="16"/>
          <w:szCs w:val="16"/>
          <w:lang w:val="pl-PL"/>
        </w:rPr>
      </w:pPr>
    </w:p>
    <w:p w:rsidRDefault="004403C4" w:rsidP="004403C4" w:rsidR="004403C4" w:rsidRPr="00E41AF1">
      <w:pPr>
        <w:rPr>
          <w:rFonts w:cs="Tahoma"/>
          <w:b/>
          <w:bCs/>
          <w:sz w:val="24"/>
          <w:szCs w:val="24"/>
          <w:lang w:val="pl-PL"/>
        </w:rPr>
      </w:pPr>
      <w:r w:rsidRPr="00E41AF1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4403C4" w:rsidP="004403C4" w:rsidR="004403C4" w:rsidRPr="00E41AF1">
      <w:pPr>
        <w:spacing w:after="0"/>
        <w:rPr>
          <w:rFonts w:cs="Tahoma"/>
          <w:b/>
          <w:bCs/>
          <w:sz w:val="16"/>
          <w:szCs w:val="16"/>
          <w:lang w:val="pl-PL"/>
        </w:rPr>
      </w:pPr>
    </w:p>
    <w:p w:rsidRDefault="004403C4" w:rsidP="004403C4" w:rsidR="004403C4" w:rsidRPr="00E41AF1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E41AF1">
        <w:rPr>
          <w:rFonts w:cs="Tahoma"/>
          <w:b/>
          <w:bCs/>
          <w:sz w:val="24"/>
          <w:szCs w:val="24"/>
        </w:rPr>
        <w:t>II.1. Unovčenje imovine stečajnog dužnika</w:t>
      </w:r>
    </w:p>
    <w:p w:rsidRDefault="004403C4" w:rsidP="004403C4" w:rsidR="004403C4" w:rsidRPr="00E41AF1">
      <w:pPr>
        <w:spacing w:after="0"/>
        <w:jc w:val="both"/>
        <w:rPr>
          <w:rFonts w:cs="Tahoma"/>
          <w:sz w:val="16"/>
          <w:szCs w:val="16"/>
        </w:rPr>
      </w:pPr>
    </w:p>
    <w:p w:rsidRDefault="00552DA6" w:rsidP="00675523" w:rsidR="00675523" w:rsidRPr="00B14178">
      <w:pPr>
        <w:spacing w:after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Nekretnine </w:t>
      </w:r>
      <w:r w:rsidR="00675523" w:rsidRPr="00B14178">
        <w:rPr>
          <w:rFonts w:cs="Tahoma"/>
          <w:sz w:val="24"/>
          <w:szCs w:val="24"/>
        </w:rPr>
        <w:t xml:space="preserve">preostale </w:t>
      </w:r>
      <w:r>
        <w:rPr>
          <w:rFonts w:cs="Tahoma"/>
          <w:sz w:val="24"/>
          <w:szCs w:val="24"/>
        </w:rPr>
        <w:t xml:space="preserve"> </w:t>
      </w:r>
      <w:r w:rsidR="00675523" w:rsidRPr="00B14178">
        <w:rPr>
          <w:rFonts w:cs="Tahoma"/>
          <w:sz w:val="24"/>
          <w:szCs w:val="24"/>
        </w:rPr>
        <w:t>za unovčen</w:t>
      </w:r>
      <w:r>
        <w:rPr>
          <w:rFonts w:cs="Tahoma"/>
          <w:sz w:val="24"/>
          <w:szCs w:val="24"/>
        </w:rPr>
        <w:t>je:</w:t>
      </w:r>
    </w:p>
    <w:p w:rsidRDefault="004877E7" w:rsidP="004403C4" w:rsidR="004877E7">
      <w:pPr>
        <w:spacing w:after="0"/>
        <w:jc w:val="both"/>
        <w:rPr>
          <w:rFonts w:cs="Tahoma"/>
          <w:sz w:val="16"/>
          <w:szCs w:val="16"/>
        </w:rPr>
      </w:pPr>
    </w:p>
    <w:p w:rsidRDefault="00675523" w:rsidP="004403C4" w:rsidR="00675523">
      <w:pPr>
        <w:spacing w:after="0"/>
        <w:jc w:val="both"/>
        <w:rPr>
          <w:rFonts w:cs="Tahoma"/>
          <w:sz w:val="16"/>
          <w:szCs w:val="16"/>
        </w:rPr>
      </w:pPr>
    </w:p>
    <w:p w:rsidRDefault="00624770" w:rsidP="004403C4" w:rsidR="00675523" w:rsidRPr="00624770">
      <w:pPr>
        <w:spacing w:after="0"/>
        <w:jc w:val="both"/>
        <w:rPr>
          <w:rFonts w:cs="Tahoma"/>
          <w:b/>
          <w:i/>
          <w:sz w:val="24"/>
          <w:szCs w:val="24"/>
          <w:u w:val="single"/>
        </w:rPr>
      </w:pPr>
      <w:r w:rsidRPr="00624770">
        <w:rPr>
          <w:rFonts w:cs="Tahoma"/>
          <w:b/>
          <w:i/>
          <w:sz w:val="24"/>
          <w:szCs w:val="24"/>
          <w:u w:val="single"/>
        </w:rPr>
        <w:t>Nekretnine</w:t>
      </w:r>
    </w:p>
    <w:p w:rsidRDefault="00624770" w:rsidP="004403C4" w:rsidR="00624770" w:rsidRPr="00624770">
      <w:pPr>
        <w:spacing w:after="0"/>
        <w:jc w:val="both"/>
        <w:rPr>
          <w:rFonts w:cs="Tahoma"/>
          <w:b/>
          <w:i/>
          <w:sz w:val="16"/>
          <w:szCs w:val="16"/>
          <w:u w:val="single"/>
        </w:rPr>
      </w:pPr>
    </w:p>
    <w:p w:rsidRDefault="00624770" w:rsidP="004403C4" w:rsidR="00624770">
      <w:pPr>
        <w:spacing w:after="0"/>
        <w:jc w:val="both"/>
        <w:rPr>
          <w:rFonts w:cs="Tahoma"/>
          <w:b/>
          <w:i/>
          <w:sz w:val="24"/>
          <w:szCs w:val="24"/>
          <w:u w:val="single"/>
        </w:rPr>
      </w:pPr>
      <w:r w:rsidRPr="00624770">
        <w:rPr>
          <w:rFonts w:cs="Tahoma"/>
          <w:b/>
          <w:i/>
          <w:sz w:val="24"/>
          <w:szCs w:val="24"/>
          <w:u w:val="single"/>
        </w:rPr>
        <w:t>Nekretnine u Zagrebu</w:t>
      </w:r>
    </w:p>
    <w:p w:rsidRDefault="004403C4" w:rsidP="004403C4" w:rsidR="004403C4" w:rsidRPr="004877E7">
      <w:pPr>
        <w:spacing w:after="0"/>
        <w:jc w:val="both"/>
        <w:rPr>
          <w:rFonts w:cs="Tahoma"/>
          <w:sz w:val="16"/>
          <w:szCs w:val="16"/>
        </w:rPr>
      </w:pPr>
    </w:p>
    <w:p w:rsidRDefault="00630E5C" w:rsidP="00630E5C" w:rsidR="00630E5C" w:rsidRPr="002E7805">
      <w:pPr>
        <w:numPr>
          <w:ilvl w:val="0"/>
          <w:numId w:val="5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Arial"/>
          <w:b/>
          <w:i/>
          <w:szCs w:val="24"/>
          <w:u w:val="single"/>
        </w:rPr>
      </w:pPr>
      <w:r>
        <w:rPr>
          <w:rFonts w:cs="Arial"/>
          <w:b/>
          <w:i/>
          <w:szCs w:val="24"/>
          <w:u w:val="single"/>
        </w:rPr>
        <w:t xml:space="preserve">Dio gospodarskog </w:t>
      </w:r>
      <w:r w:rsidRPr="002E7805">
        <w:rPr>
          <w:rFonts w:cs="Arial"/>
          <w:b/>
          <w:i/>
          <w:szCs w:val="24"/>
          <w:u w:val="single"/>
        </w:rPr>
        <w:t xml:space="preserve"> dvorišt</w:t>
      </w:r>
      <w:r>
        <w:rPr>
          <w:rFonts w:cs="Arial"/>
          <w:b/>
          <w:i/>
          <w:szCs w:val="24"/>
          <w:u w:val="single"/>
        </w:rPr>
        <w:t>a na k.č.br. 458/5</w:t>
      </w:r>
      <w:r w:rsidRPr="002E7805">
        <w:rPr>
          <w:rFonts w:cs="Arial"/>
          <w:b/>
          <w:i/>
          <w:szCs w:val="24"/>
          <w:u w:val="single"/>
        </w:rPr>
        <w:t xml:space="preserve">, </w:t>
      </w:r>
      <w:r w:rsidRPr="00407052">
        <w:rPr>
          <w:rFonts w:cs="Arial"/>
          <w:b/>
          <w:bCs/>
          <w:i/>
          <w:szCs w:val="24"/>
          <w:u w:val="single"/>
          <w:lang w:val="en-US"/>
        </w:rPr>
        <w:t>GOSPODARSKO DVORIŠTE ŠKORPIKOVA ULICA</w:t>
      </w:r>
      <w:r>
        <w:rPr>
          <w:rFonts w:cs="Arial"/>
          <w:b/>
          <w:i/>
          <w:szCs w:val="24"/>
          <w:u w:val="single"/>
        </w:rPr>
        <w:t xml:space="preserve">, a upisano  u </w:t>
      </w:r>
      <w:r w:rsidRPr="002E7805">
        <w:rPr>
          <w:rFonts w:cs="Arial"/>
          <w:b/>
          <w:i/>
          <w:szCs w:val="24"/>
          <w:u w:val="single"/>
        </w:rPr>
        <w:t xml:space="preserve"> </w:t>
      </w:r>
      <w:r>
        <w:rPr>
          <w:rFonts w:cs="Arial"/>
          <w:b/>
          <w:i/>
          <w:szCs w:val="24"/>
          <w:u w:val="single"/>
        </w:rPr>
        <w:t xml:space="preserve">z.k.ul. 3729, k.o. </w:t>
      </w:r>
      <w:r w:rsidRPr="00B16453">
        <w:rPr>
          <w:rFonts w:cs="Arial"/>
          <w:b/>
          <w:bCs/>
          <w:i/>
          <w:szCs w:val="24"/>
          <w:u w:val="single"/>
          <w:lang w:val="en-US"/>
        </w:rPr>
        <w:t xml:space="preserve">335592, </w:t>
      </w:r>
      <w:r w:rsidRPr="002E7805">
        <w:rPr>
          <w:rFonts w:cs="Arial"/>
          <w:b/>
          <w:i/>
          <w:szCs w:val="24"/>
          <w:u w:val="single"/>
        </w:rPr>
        <w:t xml:space="preserve">Stenjevec, </w:t>
      </w:r>
      <w:r>
        <w:rPr>
          <w:rFonts w:cs="Arial"/>
          <w:b/>
          <w:i/>
          <w:szCs w:val="24"/>
          <w:u w:val="single"/>
        </w:rPr>
        <w:t xml:space="preserve">u </w:t>
      </w:r>
      <w:r w:rsidRPr="002E7805">
        <w:rPr>
          <w:rFonts w:cs="Arial"/>
          <w:b/>
          <w:i/>
          <w:szCs w:val="24"/>
          <w:u w:val="single"/>
        </w:rPr>
        <w:t xml:space="preserve"> površin</w:t>
      </w:r>
      <w:r>
        <w:rPr>
          <w:rFonts w:cs="Arial"/>
          <w:b/>
          <w:i/>
          <w:szCs w:val="24"/>
          <w:u w:val="single"/>
        </w:rPr>
        <w:t xml:space="preserve">i </w:t>
      </w:r>
      <w:smartTag w:element="metricconverter" w:uri="urn:schemas-microsoft-com:office:smarttags">
        <w:smartTagPr>
          <w:attr w:val="1314 m2" w:name="ProductID"/>
        </w:smartTagPr>
        <w:r>
          <w:rPr>
            <w:rFonts w:cs="Arial"/>
            <w:b/>
            <w:i/>
            <w:szCs w:val="24"/>
            <w:u w:val="single"/>
          </w:rPr>
          <w:t>1314 m</w:t>
        </w:r>
        <w:r>
          <w:rPr>
            <w:rFonts w:cs="Arial"/>
            <w:b/>
            <w:i/>
            <w:szCs w:val="24"/>
            <w:u w:val="single"/>
            <w:vertAlign w:val="superscript"/>
          </w:rPr>
          <w:t>2</w:t>
        </w:r>
      </w:smartTag>
      <w:r>
        <w:rPr>
          <w:rFonts w:cs="Arial"/>
          <w:b/>
          <w:i/>
          <w:szCs w:val="24"/>
          <w:u w:val="single"/>
        </w:rPr>
        <w:t xml:space="preserve"> i to:</w:t>
      </w:r>
    </w:p>
    <w:p w:rsidRDefault="00630E5C" w:rsidP="00630E5C" w:rsidR="00630E5C" w:rsidRPr="00146706">
      <w:pPr>
        <w:spacing w:after="0"/>
        <w:ind w:left="360"/>
        <w:jc w:val="both"/>
        <w:rPr>
          <w:rFonts w:cs="Arial"/>
          <w:b/>
          <w:i/>
          <w:szCs w:val="24"/>
          <w:u w:val="single"/>
        </w:rPr>
      </w:pPr>
      <w:r w:rsidRPr="00146706">
        <w:rPr>
          <w:rFonts w:cs="Arial"/>
          <w:b/>
          <w:i/>
          <w:szCs w:val="24"/>
          <w:u w:val="single"/>
        </w:rPr>
        <w:t>Upisa</w:t>
      </w:r>
      <w:r>
        <w:rPr>
          <w:rFonts w:cs="Arial"/>
          <w:b/>
          <w:i/>
          <w:szCs w:val="24"/>
          <w:u w:val="single"/>
        </w:rPr>
        <w:t>no</w:t>
      </w:r>
      <w:r w:rsidRPr="00146706">
        <w:rPr>
          <w:rFonts w:cs="Arial"/>
          <w:b/>
          <w:i/>
          <w:szCs w:val="24"/>
          <w:u w:val="single"/>
        </w:rPr>
        <w:t xml:space="preserve"> pod rednim brojem 2</w:t>
      </w:r>
      <w:r>
        <w:rPr>
          <w:rFonts w:cs="Arial"/>
          <w:b/>
          <w:i/>
          <w:szCs w:val="24"/>
          <w:u w:val="single"/>
        </w:rPr>
        <w:t xml:space="preserve">. </w:t>
      </w:r>
      <w:r w:rsidRPr="00146706">
        <w:rPr>
          <w:rFonts w:cs="Arial"/>
          <w:b/>
          <w:bCs/>
          <w:i/>
          <w:szCs w:val="24"/>
          <w:u w:val="single"/>
          <w:lang w:val="en-US"/>
        </w:rPr>
        <w:t>Suvlasnički dio: 11563/26280</w:t>
      </w:r>
    </w:p>
    <w:p w:rsidRDefault="00630E5C" w:rsidP="00630E5C" w:rsidR="00630E5C" w:rsidRPr="00146706">
      <w:pPr>
        <w:spacing w:after="0"/>
        <w:ind w:firstLine="360"/>
        <w:jc w:val="both"/>
        <w:rPr>
          <w:rFonts w:cs="Arial"/>
          <w:i/>
          <w:sz w:val="16"/>
          <w:szCs w:val="16"/>
        </w:rPr>
      </w:pPr>
    </w:p>
    <w:p w:rsidRDefault="00630E5C" w:rsidP="00630E5C" w:rsidR="00630E5C">
      <w:pPr>
        <w:spacing w:after="0"/>
        <w:ind w:firstLine="360"/>
        <w:jc w:val="both"/>
        <w:rPr>
          <w:rFonts w:cs="Arial"/>
          <w:i/>
          <w:szCs w:val="24"/>
        </w:rPr>
      </w:pPr>
      <w:r w:rsidRPr="002B1541">
        <w:rPr>
          <w:rFonts w:cs="Arial"/>
          <w:i/>
          <w:szCs w:val="24"/>
        </w:rPr>
        <w:t>Na nekretnini nema upisanih tereta i zabilježba</w:t>
      </w:r>
      <w:r>
        <w:rPr>
          <w:rFonts w:cs="Arial"/>
          <w:i/>
          <w:szCs w:val="24"/>
        </w:rPr>
        <w:t>.</w:t>
      </w:r>
    </w:p>
    <w:p w:rsidRDefault="00630E5C" w:rsidP="00630E5C" w:rsidR="00630E5C" w:rsidRPr="007E5DD2">
      <w:pPr>
        <w:spacing w:after="0"/>
        <w:ind w:firstLine="360"/>
        <w:jc w:val="both"/>
        <w:rPr>
          <w:rFonts w:cs="Arial"/>
          <w:i/>
          <w:sz w:val="16"/>
          <w:szCs w:val="16"/>
        </w:rPr>
      </w:pPr>
    </w:p>
    <w:p w:rsidRDefault="00630E5C" w:rsidP="00630E5C" w:rsidR="00630E5C" w:rsidRPr="00146706">
      <w:pPr>
        <w:spacing w:after="0"/>
        <w:ind w:firstLine="360"/>
        <w:rPr>
          <w:rFonts w:cs="Arial"/>
          <w:b/>
          <w:bCs/>
          <w:i/>
          <w:szCs w:val="24"/>
        </w:rPr>
      </w:pPr>
      <w:r w:rsidRPr="00146706">
        <w:rPr>
          <w:rFonts w:cs="Arial"/>
          <w:b/>
          <w:bCs/>
          <w:i/>
          <w:szCs w:val="24"/>
        </w:rPr>
        <w:t>Procijenjen</w:t>
      </w:r>
      <w:r>
        <w:rPr>
          <w:rFonts w:cs="Arial"/>
          <w:b/>
          <w:bCs/>
          <w:i/>
          <w:szCs w:val="24"/>
        </w:rPr>
        <w:t>a</w:t>
      </w:r>
      <w:r w:rsidRPr="00146706">
        <w:rPr>
          <w:rFonts w:cs="Arial"/>
          <w:b/>
          <w:bCs/>
          <w:i/>
          <w:szCs w:val="24"/>
        </w:rPr>
        <w:t xml:space="preserve"> vrijednosti po stalnom sudskom vještaku iznosi    </w:t>
      </w:r>
      <w:r>
        <w:rPr>
          <w:rFonts w:cs="Arial"/>
          <w:b/>
          <w:bCs/>
          <w:i/>
          <w:szCs w:val="24"/>
        </w:rPr>
        <w:t>534.788,75</w:t>
      </w:r>
      <w:r w:rsidRPr="00146706">
        <w:rPr>
          <w:rFonts w:cs="Arial"/>
          <w:b/>
          <w:bCs/>
          <w:i/>
          <w:szCs w:val="24"/>
        </w:rPr>
        <w:t xml:space="preserve">  kn</w:t>
      </w:r>
    </w:p>
    <w:p w:rsidRDefault="00630E5C" w:rsidP="00630E5C" w:rsidR="00630E5C" w:rsidRPr="002E7805">
      <w:pPr>
        <w:numPr>
          <w:ilvl w:val="0"/>
          <w:numId w:val="5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Arial"/>
          <w:b/>
          <w:i/>
          <w:szCs w:val="24"/>
          <w:u w:val="single"/>
        </w:rPr>
      </w:pPr>
      <w:r w:rsidRPr="002E7805">
        <w:rPr>
          <w:rFonts w:cs="Arial"/>
          <w:b/>
          <w:i/>
          <w:szCs w:val="24"/>
          <w:u w:val="single"/>
        </w:rPr>
        <w:t>Put na k.č.br. 458/4,</w:t>
      </w:r>
      <w:r>
        <w:rPr>
          <w:rFonts w:cs="Arial"/>
          <w:b/>
          <w:i/>
          <w:szCs w:val="24"/>
          <w:u w:val="single"/>
        </w:rPr>
        <w:t xml:space="preserve"> PUT, a upisan u </w:t>
      </w:r>
      <w:r w:rsidRPr="002E7805">
        <w:rPr>
          <w:rFonts w:cs="Arial"/>
          <w:b/>
          <w:i/>
          <w:szCs w:val="24"/>
          <w:u w:val="single"/>
        </w:rPr>
        <w:t xml:space="preserve"> </w:t>
      </w:r>
      <w:r>
        <w:rPr>
          <w:rFonts w:cs="Arial"/>
          <w:b/>
          <w:i/>
          <w:szCs w:val="24"/>
          <w:u w:val="single"/>
        </w:rPr>
        <w:t>z.k.ul.</w:t>
      </w:r>
      <w:r w:rsidRPr="00AC4DD4">
        <w:rPr>
          <w:rFonts w:cs="Arial"/>
          <w:b/>
          <w:i/>
          <w:szCs w:val="24"/>
          <w:u w:val="single"/>
        </w:rPr>
        <w:t xml:space="preserve"> </w:t>
      </w:r>
      <w:r>
        <w:rPr>
          <w:rFonts w:cs="Arial"/>
          <w:b/>
          <w:i/>
          <w:szCs w:val="24"/>
          <w:u w:val="single"/>
        </w:rPr>
        <w:t xml:space="preserve">3499,  </w:t>
      </w:r>
      <w:r w:rsidRPr="002E7805">
        <w:rPr>
          <w:rFonts w:cs="Arial"/>
          <w:b/>
          <w:i/>
          <w:szCs w:val="24"/>
          <w:u w:val="single"/>
        </w:rPr>
        <w:t>k.o.</w:t>
      </w:r>
      <w:r w:rsidRPr="005D4DD3">
        <w:rPr>
          <w:rFonts w:cs="Arial"/>
          <w:b/>
          <w:bCs/>
          <w:i/>
          <w:szCs w:val="24"/>
          <w:u w:val="single"/>
          <w:lang w:val="en-US"/>
        </w:rPr>
        <w:t xml:space="preserve"> </w:t>
      </w:r>
      <w:r w:rsidRPr="00B16453">
        <w:rPr>
          <w:rFonts w:cs="Arial"/>
          <w:b/>
          <w:bCs/>
          <w:i/>
          <w:szCs w:val="24"/>
          <w:u w:val="single"/>
          <w:lang w:val="en-US"/>
        </w:rPr>
        <w:t>335592</w:t>
      </w:r>
      <w:r>
        <w:rPr>
          <w:rFonts w:cs="Arial"/>
          <w:b/>
          <w:bCs/>
          <w:i/>
          <w:szCs w:val="24"/>
          <w:u w:val="single"/>
          <w:lang w:val="en-US"/>
        </w:rPr>
        <w:t xml:space="preserve">, </w:t>
      </w:r>
      <w:r w:rsidRPr="002E7805">
        <w:rPr>
          <w:rFonts w:cs="Arial"/>
          <w:b/>
          <w:i/>
          <w:szCs w:val="24"/>
          <w:u w:val="single"/>
        </w:rPr>
        <w:t xml:space="preserve"> Stenjevec, </w:t>
      </w:r>
      <w:r>
        <w:rPr>
          <w:rFonts w:cs="Arial"/>
          <w:b/>
          <w:i/>
          <w:szCs w:val="24"/>
          <w:u w:val="single"/>
        </w:rPr>
        <w:t xml:space="preserve"> u površini </w:t>
      </w:r>
      <w:r w:rsidRPr="002E7805">
        <w:rPr>
          <w:rFonts w:cs="Arial"/>
          <w:b/>
          <w:i/>
          <w:szCs w:val="24"/>
          <w:u w:val="single"/>
        </w:rPr>
        <w:t xml:space="preserve"> </w:t>
      </w:r>
      <w:smartTag w:element="metricconverter" w:uri="urn:schemas-microsoft-com:office:smarttags">
        <w:smartTagPr>
          <w:attr w:val="74 m2" w:name="ProductID"/>
        </w:smartTagPr>
        <w:r w:rsidRPr="002E7805">
          <w:rPr>
            <w:rFonts w:cs="Arial"/>
            <w:b/>
            <w:i/>
            <w:szCs w:val="24"/>
            <w:u w:val="single"/>
          </w:rPr>
          <w:t>74 m</w:t>
        </w:r>
        <w:r w:rsidRPr="002E7805">
          <w:rPr>
            <w:rFonts w:cs="Arial"/>
            <w:b/>
            <w:i/>
            <w:szCs w:val="24"/>
            <w:u w:val="single"/>
            <w:vertAlign w:val="superscript"/>
          </w:rPr>
          <w:t>2</w:t>
        </w:r>
      </w:smartTag>
      <w:r>
        <w:rPr>
          <w:rFonts w:cs="Arial"/>
          <w:b/>
          <w:i/>
          <w:szCs w:val="24"/>
          <w:u w:val="single"/>
        </w:rPr>
        <w:t xml:space="preserve">  i to:</w:t>
      </w:r>
    </w:p>
    <w:p w:rsidRDefault="00630E5C" w:rsidP="00630E5C" w:rsidR="00630E5C" w:rsidRPr="002B1541">
      <w:pPr>
        <w:spacing w:after="0"/>
        <w:ind w:left="360"/>
        <w:jc w:val="both"/>
        <w:rPr>
          <w:rFonts w:cs="Arial"/>
          <w:szCs w:val="24"/>
        </w:rPr>
      </w:pPr>
      <w:r>
        <w:rPr>
          <w:rFonts w:cs="Arial"/>
          <w:b/>
          <w:i/>
          <w:szCs w:val="24"/>
          <w:u w:val="single"/>
        </w:rPr>
        <w:t xml:space="preserve">Upisan pod rednim brojem </w:t>
      </w:r>
      <w:r w:rsidRPr="005D4DD3">
        <w:rPr>
          <w:rFonts w:cs="Arial"/>
          <w:b/>
          <w:bCs/>
          <w:i/>
          <w:szCs w:val="24"/>
          <w:u w:val="single"/>
          <w:lang w:val="en-US"/>
        </w:rPr>
        <w:t>6. Suvlasnički dio: 4,5/15</w:t>
      </w:r>
    </w:p>
    <w:p w:rsidRDefault="00630E5C" w:rsidP="00630E5C" w:rsidR="00630E5C" w:rsidRPr="005D4DD3">
      <w:pPr>
        <w:jc w:val="both"/>
        <w:rPr>
          <w:rFonts w:cs="Arial"/>
          <w:i/>
          <w:sz w:val="16"/>
          <w:szCs w:val="16"/>
        </w:rPr>
      </w:pPr>
    </w:p>
    <w:p w:rsidRDefault="00630E5C" w:rsidP="00630E5C" w:rsidR="00630E5C" w:rsidRPr="005D4DD3">
      <w:pPr>
        <w:spacing w:after="0"/>
        <w:ind w:firstLine="360"/>
        <w:jc w:val="both"/>
        <w:rPr>
          <w:rFonts w:cs="Arial"/>
          <w:i/>
          <w:szCs w:val="24"/>
        </w:rPr>
      </w:pPr>
      <w:r w:rsidRPr="005D4DD3">
        <w:rPr>
          <w:rFonts w:cs="Arial"/>
          <w:i/>
          <w:szCs w:val="24"/>
        </w:rPr>
        <w:t>Na nekretnini je upis SLUŽNOSTI</w:t>
      </w:r>
    </w:p>
    <w:p w:rsidRDefault="00630E5C" w:rsidP="00630E5C" w:rsidR="00630E5C">
      <w:pPr>
        <w:spacing w:after="0"/>
        <w:jc w:val="both"/>
        <w:rPr>
          <w:rFonts w:cs="Arial"/>
          <w:i/>
          <w:sz w:val="16"/>
          <w:szCs w:val="16"/>
        </w:rPr>
      </w:pPr>
    </w:p>
    <w:p w:rsidRDefault="00630E5C" w:rsidP="00630E5C" w:rsidR="00630E5C" w:rsidRPr="00146706">
      <w:pPr>
        <w:spacing w:after="0"/>
        <w:ind w:firstLine="360"/>
        <w:rPr>
          <w:rFonts w:cs="Arial"/>
          <w:b/>
          <w:bCs/>
          <w:i/>
          <w:szCs w:val="24"/>
        </w:rPr>
      </w:pPr>
      <w:r w:rsidRPr="00146706">
        <w:rPr>
          <w:rFonts w:cs="Arial"/>
          <w:b/>
          <w:bCs/>
          <w:i/>
          <w:szCs w:val="24"/>
        </w:rPr>
        <w:t>Procijenjen</w:t>
      </w:r>
      <w:r>
        <w:rPr>
          <w:rFonts w:cs="Arial"/>
          <w:b/>
          <w:bCs/>
          <w:i/>
          <w:szCs w:val="24"/>
        </w:rPr>
        <w:t xml:space="preserve">a </w:t>
      </w:r>
      <w:r w:rsidRPr="00146706">
        <w:rPr>
          <w:rFonts w:cs="Arial"/>
          <w:b/>
          <w:bCs/>
          <w:i/>
          <w:szCs w:val="24"/>
        </w:rPr>
        <w:t xml:space="preserve">vrijednost po stalnom sudskom vještaku iznosi    </w:t>
      </w:r>
      <w:r>
        <w:rPr>
          <w:rFonts w:cs="Arial"/>
          <w:b/>
          <w:bCs/>
          <w:i/>
          <w:szCs w:val="24"/>
        </w:rPr>
        <w:t>20.535,00</w:t>
      </w:r>
      <w:r w:rsidRPr="00146706">
        <w:rPr>
          <w:rFonts w:cs="Arial"/>
          <w:b/>
          <w:bCs/>
          <w:i/>
          <w:szCs w:val="24"/>
        </w:rPr>
        <w:t xml:space="preserve">  kn</w:t>
      </w:r>
    </w:p>
    <w:p w:rsidRDefault="00630E5C" w:rsidP="00630E5C" w:rsidR="00630E5C" w:rsidRPr="007C5DAB">
      <w:pPr>
        <w:jc w:val="both"/>
        <w:rPr>
          <w:rFonts w:cs="Arial"/>
          <w:i/>
        </w:rPr>
      </w:pPr>
    </w:p>
    <w:p w:rsidRDefault="00786519" w:rsidP="00786519" w:rsidR="00786519" w:rsidRPr="00786519">
      <w:pPr>
        <w:spacing w:after="0"/>
        <w:jc w:val="both"/>
        <w:rPr>
          <w:rFonts w:cs="Tahoma"/>
        </w:rPr>
      </w:pPr>
      <w:r w:rsidRPr="00786519">
        <w:rPr>
          <w:rFonts w:cs="Tahoma"/>
        </w:rPr>
        <w:t>Za</w:t>
      </w:r>
      <w:r>
        <w:rPr>
          <w:rFonts w:cs="Tahoma"/>
        </w:rPr>
        <w:t xml:space="preserve"> gore opisane nekretnine </w:t>
      </w:r>
      <w:r w:rsidRPr="00786519">
        <w:rPr>
          <w:rFonts w:cs="Tahoma"/>
        </w:rPr>
        <w:t xml:space="preserve"> </w:t>
      </w:r>
      <w:r>
        <w:rPr>
          <w:rFonts w:cs="Tahoma"/>
        </w:rPr>
        <w:t xml:space="preserve"> </w:t>
      </w:r>
      <w:r w:rsidR="001B48EB" w:rsidRPr="00786519">
        <w:rPr>
          <w:rFonts w:cs="Tahoma"/>
        </w:rPr>
        <w:t xml:space="preserve">na web stranicama Sudačke mreže </w:t>
      </w:r>
      <w:r w:rsidRPr="00786519">
        <w:rPr>
          <w:rFonts w:cs="Tahoma"/>
        </w:rPr>
        <w:t xml:space="preserve">objavljen je </w:t>
      </w:r>
      <w:r w:rsidR="001B48EB" w:rsidRPr="00786519">
        <w:rPr>
          <w:rFonts w:cs="Tahoma"/>
        </w:rPr>
        <w:t xml:space="preserve">oglas za </w:t>
      </w:r>
      <w:r>
        <w:rPr>
          <w:rFonts w:cs="Tahoma"/>
        </w:rPr>
        <w:t xml:space="preserve">prodaju </w:t>
      </w:r>
      <w:r w:rsidR="001B48EB" w:rsidRPr="00786519">
        <w:rPr>
          <w:rFonts w:cs="Tahoma"/>
        </w:rPr>
        <w:t>prikupljanje</w:t>
      </w:r>
      <w:r>
        <w:rPr>
          <w:rFonts w:cs="Tahoma"/>
        </w:rPr>
        <w:t>m</w:t>
      </w:r>
      <w:r w:rsidR="001B48EB" w:rsidRPr="00786519">
        <w:rPr>
          <w:rFonts w:cs="Tahoma"/>
        </w:rPr>
        <w:t xml:space="preserve"> pisanih ponuda</w:t>
      </w:r>
      <w:r>
        <w:rPr>
          <w:rFonts w:cs="Tahoma"/>
        </w:rPr>
        <w:t xml:space="preserve">. </w:t>
      </w:r>
      <w:r w:rsidRPr="00786519">
        <w:rPr>
          <w:rFonts w:cs="Tahoma"/>
        </w:rPr>
        <w:t xml:space="preserve">Ponude </w:t>
      </w:r>
      <w:r>
        <w:rPr>
          <w:rFonts w:cs="Tahoma"/>
        </w:rPr>
        <w:t xml:space="preserve">će </w:t>
      </w:r>
      <w:r w:rsidRPr="00786519">
        <w:rPr>
          <w:rFonts w:cs="Tahoma"/>
        </w:rPr>
        <w:t>se dostavlja</w:t>
      </w:r>
      <w:r>
        <w:rPr>
          <w:rFonts w:cs="Tahoma"/>
        </w:rPr>
        <w:t>ti</w:t>
      </w:r>
      <w:r w:rsidRPr="00786519">
        <w:rPr>
          <w:rFonts w:cs="Tahoma"/>
        </w:rPr>
        <w:t xml:space="preserve"> na adresu Javnog bilježnika Alemka Gajski, Mandrovićeva 17, Zagreb,</w:t>
      </w:r>
      <w:r>
        <w:rPr>
          <w:rFonts w:cs="Tahoma"/>
        </w:rPr>
        <w:t xml:space="preserve"> a j</w:t>
      </w:r>
      <w:r w:rsidRPr="00786519">
        <w:rPr>
          <w:rFonts w:cs="Tahoma"/>
        </w:rPr>
        <w:t xml:space="preserve">avno otvaranje ponuda održat će se u uredu </w:t>
      </w:r>
      <w:r>
        <w:rPr>
          <w:rFonts w:cs="Tahoma"/>
        </w:rPr>
        <w:t>j</w:t>
      </w:r>
      <w:r w:rsidRPr="00786519">
        <w:rPr>
          <w:rFonts w:cs="Tahoma"/>
        </w:rPr>
        <w:t xml:space="preserve">avnog bilježnika </w:t>
      </w:r>
      <w:r>
        <w:rPr>
          <w:rFonts w:cs="Tahoma"/>
        </w:rPr>
        <w:t xml:space="preserve"> </w:t>
      </w:r>
      <w:r w:rsidRPr="00786519">
        <w:rPr>
          <w:rFonts w:cs="Tahoma"/>
        </w:rPr>
        <w:t xml:space="preserve">dana </w:t>
      </w:r>
      <w:smartTag w:element="date" w:uri="urn:schemas-microsoft-com:office:smarttags">
        <w:smartTagPr>
          <w:attr w:val="trans" w:name="ls"/>
          <w:attr w:val="05" w:name="Month"/>
          <w:attr w:val="10" w:name="Day"/>
          <w:attr w:val="2019" w:name="Year"/>
        </w:smartTagPr>
        <w:r w:rsidRPr="00786519">
          <w:rPr>
            <w:rFonts w:cs="Tahoma"/>
          </w:rPr>
          <w:t>10.05.2019.</w:t>
        </w:r>
      </w:smartTag>
      <w:r w:rsidRPr="00786519">
        <w:rPr>
          <w:rFonts w:cs="Tahoma"/>
        </w:rPr>
        <w:t xml:space="preserve"> godine u 11,00  sati</w:t>
      </w:r>
    </w:p>
    <w:p w:rsidRDefault="004403C4" w:rsidP="004403C4" w:rsidR="004403C4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E41AF1">
        <w:rPr>
          <w:rFonts w:cs="Tahoma"/>
          <w:b/>
          <w:bCs/>
          <w:sz w:val="24"/>
          <w:szCs w:val="24"/>
        </w:rPr>
        <w:lastRenderedPageBreak/>
        <w:t>I.2. Pravni predmeti</w:t>
      </w:r>
    </w:p>
    <w:p w:rsidRDefault="004403C4" w:rsidP="004403C4" w:rsidR="004403C4">
      <w:pPr>
        <w:spacing w:after="0"/>
        <w:jc w:val="both"/>
        <w:rPr>
          <w:rFonts w:cs="Tahoma"/>
          <w:b/>
          <w:bCs/>
          <w:sz w:val="24"/>
          <w:szCs w:val="24"/>
        </w:rPr>
      </w:pPr>
    </w:p>
    <w:p w:rsidRDefault="004403C4" w:rsidP="004403C4" w:rsidR="004403C4">
      <w:pPr>
        <w:spacing w:after="0"/>
        <w:jc w:val="both"/>
        <w:rPr>
          <w:rFonts w:cs="Tahoma"/>
          <w:i/>
          <w:sz w:val="24"/>
          <w:szCs w:val="24"/>
        </w:rPr>
      </w:pPr>
      <w:r>
        <w:rPr>
          <w:rFonts w:cs="Tahoma"/>
          <w:bCs/>
          <w:i/>
          <w:sz w:val="24"/>
          <w:szCs w:val="24"/>
        </w:rPr>
        <w:t xml:space="preserve">Predmeti </w:t>
      </w:r>
      <w:r w:rsidRPr="0048447E">
        <w:rPr>
          <w:rFonts w:cs="Tahoma"/>
          <w:i/>
          <w:sz w:val="24"/>
          <w:szCs w:val="24"/>
        </w:rPr>
        <w:t>Povrv-744/2015, P-562/2015 i P-1059/2017</w:t>
      </w:r>
      <w:r>
        <w:rPr>
          <w:rFonts w:cs="Tahoma"/>
          <w:i/>
          <w:sz w:val="24"/>
          <w:szCs w:val="24"/>
        </w:rPr>
        <w:t xml:space="preserve"> su vezanu uz naplatu tražbine u iznosu od </w:t>
      </w:r>
      <w:r w:rsidRPr="0048447E">
        <w:rPr>
          <w:rFonts w:cs="Tahoma"/>
          <w:i/>
          <w:sz w:val="24"/>
          <w:szCs w:val="24"/>
        </w:rPr>
        <w:t>837.653,59</w:t>
      </w:r>
      <w:r>
        <w:rPr>
          <w:rFonts w:cs="Tahoma"/>
          <w:i/>
          <w:sz w:val="24"/>
          <w:szCs w:val="24"/>
        </w:rPr>
        <w:t xml:space="preserve"> kn i ti predmeti nisu odlučujući za stvarno vođenje i okončanje ovog stečajnog postupka, jer nemaju nikakvog utjecaja na unovčenje preostale imovine stečajnog dužnika.</w:t>
      </w:r>
    </w:p>
    <w:p w:rsidRDefault="004403C4" w:rsidP="004403C4" w:rsidR="004403C4">
      <w:pPr>
        <w:spacing w:after="0"/>
        <w:jc w:val="both"/>
        <w:rPr>
          <w:rFonts w:cs="Tahoma"/>
          <w:b/>
          <w:sz w:val="16"/>
          <w:szCs w:val="16"/>
        </w:rPr>
      </w:pPr>
    </w:p>
    <w:p w:rsidRDefault="003A002D" w:rsidP="004403C4" w:rsidR="003A002D">
      <w:pPr>
        <w:spacing w:after="0"/>
        <w:jc w:val="both"/>
        <w:rPr>
          <w:rFonts w:cs="Tahoma"/>
          <w:b/>
          <w:sz w:val="16"/>
          <w:szCs w:val="16"/>
        </w:rPr>
      </w:pPr>
    </w:p>
    <w:p w:rsidRDefault="003A002D" w:rsidP="003A002D" w:rsidR="003A002D">
      <w:pPr>
        <w:spacing w:after="0"/>
        <w:jc w:val="both"/>
        <w:rPr>
          <w:rFonts w:cs="Tahoma"/>
          <w:i/>
          <w:sz w:val="24"/>
          <w:szCs w:val="24"/>
        </w:rPr>
      </w:pPr>
      <w:r>
        <w:rPr>
          <w:rFonts w:cs="Tahoma"/>
          <w:bCs/>
          <w:i/>
          <w:sz w:val="24"/>
          <w:szCs w:val="24"/>
        </w:rPr>
        <w:t xml:space="preserve">Predmeti </w:t>
      </w:r>
      <w:r w:rsidRPr="0048447E">
        <w:rPr>
          <w:rFonts w:cs="Tahoma"/>
          <w:i/>
          <w:sz w:val="24"/>
          <w:szCs w:val="24"/>
        </w:rPr>
        <w:t>Povrv-744/2015, P-562/2015 i P-1059/2017</w:t>
      </w:r>
      <w:r>
        <w:rPr>
          <w:rFonts w:cs="Tahoma"/>
          <w:i/>
          <w:sz w:val="24"/>
          <w:szCs w:val="24"/>
        </w:rPr>
        <w:t xml:space="preserve"> su vezanu uz naplatu tražbine u iznosu od </w:t>
      </w:r>
      <w:r w:rsidRPr="0048447E">
        <w:rPr>
          <w:rFonts w:cs="Tahoma"/>
          <w:i/>
          <w:sz w:val="24"/>
          <w:szCs w:val="24"/>
        </w:rPr>
        <w:t>837.653,59</w:t>
      </w:r>
      <w:r>
        <w:rPr>
          <w:rFonts w:cs="Tahoma"/>
          <w:i/>
          <w:sz w:val="24"/>
          <w:szCs w:val="24"/>
        </w:rPr>
        <w:t xml:space="preserve"> kn i ti predmeti nisu odlučujući za stvarno vođenje i okončanje ovog stečajnog postupka, jer nemaju nikakvog utjecaja na unovčenje preostale imovine stečajnog dužnika.</w:t>
      </w:r>
    </w:p>
    <w:p w:rsidRDefault="003A002D" w:rsidP="003A002D" w:rsidR="003A002D" w:rsidRPr="0048447E">
      <w:pPr>
        <w:spacing w:after="0"/>
        <w:jc w:val="both"/>
        <w:rPr>
          <w:rFonts w:cs="Tahoma"/>
          <w:bCs/>
          <w:i/>
          <w:sz w:val="24"/>
          <w:szCs w:val="24"/>
        </w:rPr>
      </w:pPr>
      <w:r>
        <w:rPr>
          <w:rFonts w:cs="Tahoma"/>
          <w:i/>
          <w:sz w:val="24"/>
          <w:szCs w:val="24"/>
        </w:rPr>
        <w:t xml:space="preserve">Jedino predmet </w:t>
      </w:r>
      <w:r w:rsidRPr="0048447E">
        <w:rPr>
          <w:rFonts w:cs="Tahoma"/>
          <w:i/>
          <w:sz w:val="24"/>
          <w:szCs w:val="24"/>
        </w:rPr>
        <w:t>Ovr-6/16</w:t>
      </w:r>
      <w:r>
        <w:rPr>
          <w:rFonts w:cs="Tahoma"/>
          <w:i/>
          <w:sz w:val="24"/>
          <w:szCs w:val="24"/>
        </w:rPr>
        <w:t>,</w:t>
      </w:r>
      <w:r w:rsidRPr="0048447E">
        <w:rPr>
          <w:rFonts w:cs="Tahoma"/>
          <w:i/>
          <w:sz w:val="24"/>
          <w:szCs w:val="24"/>
        </w:rPr>
        <w:t xml:space="preserve"> </w:t>
      </w:r>
      <w:r>
        <w:rPr>
          <w:rFonts w:cs="Tahoma"/>
          <w:i/>
          <w:sz w:val="24"/>
          <w:szCs w:val="24"/>
        </w:rPr>
        <w:t>kao što je i opisano u uvodu, odrediti će nakon pravomoćne presude  daljnji tijek stečajnog postupka.</w:t>
      </w:r>
    </w:p>
    <w:p w:rsidRDefault="003A002D" w:rsidP="003A002D" w:rsidR="003A002D" w:rsidRPr="00E41AF1">
      <w:pPr>
        <w:spacing w:after="0"/>
        <w:jc w:val="both"/>
        <w:rPr>
          <w:rFonts w:cs="Tahoma"/>
          <w:b/>
          <w:sz w:val="16"/>
          <w:szCs w:val="16"/>
        </w:rPr>
      </w:pPr>
    </w:p>
    <w:tbl>
      <w:tblPr>
        <w:tblStyle w:val="Reetkatablice"/>
        <w:tblW w:type="dxa" w:w="9534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1125"/>
        <w:gridCol w:w="7629"/>
        <w:gridCol w:w="596"/>
        <w:gridCol w:w="184"/>
      </w:tblGrid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Predmet: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i/>
                <w:sz w:val="24"/>
                <w:szCs w:val="24"/>
              </w:rPr>
            </w:pPr>
            <w:r w:rsidRPr="00A33CE9">
              <w:rPr>
                <w:rFonts w:cs="Tahoma"/>
                <w:b/>
                <w:i/>
                <w:sz w:val="24"/>
                <w:szCs w:val="24"/>
              </w:rPr>
              <w:t>Povrv-744/2015</w:t>
            </w:r>
            <w:r w:rsidRPr="00782888">
              <w:rPr>
                <w:rFonts w:cs="Tahoma"/>
                <w:i/>
                <w:sz w:val="24"/>
                <w:szCs w:val="24"/>
              </w:rPr>
              <w:t>( Povrv-73/2015)</w:t>
            </w:r>
            <w:r>
              <w:rPr>
                <w:rFonts w:cs="Tahoma"/>
                <w:i/>
                <w:sz w:val="24"/>
                <w:szCs w:val="24"/>
              </w:rPr>
              <w:t>,</w:t>
            </w:r>
            <w:r w:rsidRPr="00782888">
              <w:rPr>
                <w:rFonts w:cs="Tahoma"/>
                <w:i/>
                <w:sz w:val="24"/>
                <w:szCs w:val="24"/>
              </w:rPr>
              <w:t>(</w:t>
            </w:r>
            <w:r w:rsidRPr="00E41AF1">
              <w:rPr>
                <w:rFonts w:cs="Tahoma"/>
                <w:i/>
                <w:sz w:val="24"/>
                <w:szCs w:val="24"/>
              </w:rPr>
              <w:t>prije</w:t>
            </w:r>
            <w:r>
              <w:rPr>
                <w:rFonts w:cs="Tahoma"/>
                <w:i/>
                <w:sz w:val="24"/>
                <w:szCs w:val="24"/>
              </w:rPr>
              <w:t xml:space="preserve"> Povrv-744/2015 i </w:t>
            </w:r>
            <w:r w:rsidRPr="00E41AF1">
              <w:rPr>
                <w:rFonts w:cs="Tahoma"/>
                <w:i/>
                <w:sz w:val="24"/>
                <w:szCs w:val="24"/>
              </w:rPr>
              <w:t xml:space="preserve"> Povrv-1183/2012)  </w:t>
            </w: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Sud: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Općinski sud u Velikoj Gorici, Stalna služba Ivanić-Grad</w:t>
            </w: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Tužitelj: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Energetika projekt d.o.o.</w:t>
            </w:r>
          </w:p>
        </w:tc>
      </w:tr>
      <w:tr w:rsidR="003A002D" w:rsidRPr="00E41AF1">
        <w:trPr>
          <w:gridAfter w:val="1"/>
          <w:wAfter w:type="dxa" w:w="184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Tuženici:</w:t>
            </w:r>
          </w:p>
        </w:tc>
        <w:tc>
          <w:tcPr>
            <w:tcW w:type="dxa" w:w="8225"/>
            <w:gridSpan w:val="2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Vlasnici obrta K.G.H. KLIMATIZACIJA GRIJANJE HLAĐENJE, koji obrt je brisan iz sudskog registra. Vlasnici obrta: Žarko Raos iz Zagreba, Biskupa Galjufa 7, OIB:22193914615, Stjepan Caren iz Siska, Desno Željezno 42, OIB:91358931884, Zvonimir Grdić iz Zagreba, Vile Velebita 17, OIB:487985122435 i Juraj Jačimović iz Hrvatskog Leskovca, Podokička 7, OIB:28049424912, kao pravni sljednici obrta.</w:t>
            </w:r>
          </w:p>
        </w:tc>
      </w:tr>
      <w:tr w:rsidR="003A002D" w:rsidRPr="00E41AF1">
        <w:trPr>
          <w:gridAfter w:val="1"/>
          <w:wAfter w:type="dxa" w:w="184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Radi:</w:t>
            </w:r>
          </w:p>
        </w:tc>
        <w:tc>
          <w:tcPr>
            <w:tcW w:type="dxa" w:w="8225"/>
            <w:gridSpan w:val="2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 xml:space="preserve">Naplate tražbine u iznosu od 837.653,59 kn sa pripadajućim zakonskim zateznim kamatama od </w:t>
            </w:r>
            <w:smartTag w:element="date" w:uri="urn:schemas-microsoft-com:office:smarttags">
              <w:smartTagPr>
                <w:attr w:val="2009" w:name="Year"/>
                <w:attr w:val="04" w:name="Day"/>
                <w:attr w:val="01" w:name="Month"/>
                <w:attr w:val="trans" w:name="ls"/>
              </w:smartTagPr>
              <w:r w:rsidRPr="00E41AF1">
                <w:rPr>
                  <w:rFonts w:cs="Tahoma"/>
                  <w:sz w:val="24"/>
                  <w:szCs w:val="24"/>
                </w:rPr>
                <w:t>04.01.2009.</w:t>
              </w:r>
            </w:smartTag>
            <w:r w:rsidRPr="00E41AF1">
              <w:rPr>
                <w:rFonts w:cs="Tahoma"/>
                <w:sz w:val="24"/>
                <w:szCs w:val="24"/>
              </w:rPr>
              <w:t>g. do isplate</w:t>
            </w:r>
          </w:p>
        </w:tc>
      </w:tr>
      <w:tr w:rsidR="003A002D" w:rsidRPr="00E41AF1">
        <w:trPr>
          <w:gridAfter w:val="1"/>
          <w:wAfter w:type="dxa" w:w="184"/>
        </w:trPr>
        <w:tc>
          <w:tcPr>
            <w:tcW w:type="dxa" w:w="1125"/>
          </w:tcPr>
          <w:p w:rsidRDefault="003A002D" w:rsidP="00427912" w:rsidR="003A002D" w:rsidRPr="00E41AF1">
            <w:pPr>
              <w:numPr>
                <w:ilvl w:val="0"/>
                <w:numId w:val="4"/>
              </w:numPr>
              <w:jc w:val="both"/>
              <w:rPr>
                <w:rFonts w:cs="Tahoma"/>
                <w:sz w:val="24"/>
                <w:szCs w:val="24"/>
              </w:rPr>
            </w:pPr>
          </w:p>
        </w:tc>
        <w:tc>
          <w:tcPr>
            <w:tcW w:type="dxa" w:w="8225"/>
            <w:gridSpan w:val="2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 xml:space="preserve">Postupak je u završnoj fazi. Glavna rasprava zaključena je za dan </w:t>
            </w:r>
            <w:smartTag w:element="date" w:uri="urn:schemas-microsoft-com:office:smarttags">
              <w:smartTagPr>
                <w:attr w:val="2015" w:name="Year"/>
                <w:attr w:val="15" w:name="Day"/>
                <w:attr w:val="04" w:name="Month"/>
                <w:attr w:val="trans" w:name="ls"/>
              </w:smartTagPr>
              <w:r w:rsidRPr="00E41AF1">
                <w:rPr>
                  <w:rFonts w:cs="Tahoma"/>
                  <w:sz w:val="24"/>
                  <w:szCs w:val="24"/>
                </w:rPr>
                <w:t>15.04.2015.</w:t>
              </w:r>
            </w:smartTag>
            <w:r w:rsidRPr="00E41AF1">
              <w:rPr>
                <w:rFonts w:cs="Tahoma"/>
                <w:sz w:val="24"/>
                <w:szCs w:val="24"/>
              </w:rPr>
              <w:t xml:space="preserve"> godine. </w:t>
            </w:r>
          </w:p>
        </w:tc>
      </w:tr>
      <w:tr w:rsidR="003A002D" w:rsidRPr="00E41AF1">
        <w:trPr>
          <w:gridAfter w:val="1"/>
          <w:wAfter w:type="dxa" w:w="184"/>
        </w:trPr>
        <w:tc>
          <w:tcPr>
            <w:tcW w:type="dxa" w:w="1125"/>
          </w:tcPr>
          <w:p w:rsidRDefault="003A002D" w:rsidP="00427912" w:rsidR="003A002D" w:rsidRPr="00E41AF1">
            <w:pPr>
              <w:numPr>
                <w:ilvl w:val="0"/>
                <w:numId w:val="4"/>
              </w:numPr>
              <w:jc w:val="both"/>
              <w:rPr>
                <w:rFonts w:cs="Tahoma"/>
                <w:sz w:val="24"/>
                <w:szCs w:val="24"/>
              </w:rPr>
            </w:pPr>
          </w:p>
        </w:tc>
        <w:tc>
          <w:tcPr>
            <w:tcW w:type="dxa" w:w="8225"/>
            <w:gridSpan w:val="2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 xml:space="preserve">Prije održavanja završnog ročišta tuženik je dostavio na spis dodatnu dokumentaciju, te je sudac Općinskog suda u Ivanić Gradu Nenad Tudor naredio dopunsko vještačenje broj 2.  Sudski vještak Mladen Selec u mjesecu lipnju dostavio je sudu i strankama u sporu gornju Dopunu nalaza i mišljenja. U osnovi tvrdi da iz naknadno dostavljenih računa nije vidljivo da je došlo do poslovnog odnosa, odnosno da on nije popraćen i dokumentiran vjerodostojnom računovodstveno - knjigovodstvenom dokumentacijom iz koje bi to bilo vidljivo, te u Zaključku navodi da u cijelosti ostaje kod svog Nalaza i mišljenja iz svibnja 2014. godine i Dopune nalaza i mišljenja iz siječnja 2015. godine, koji je dostavljen u sudski spis.  </w:t>
            </w:r>
          </w:p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 xml:space="preserve">Na zadnjem održanom ročištu sud je usvojio prijedlog tuženika da se provede dopunsko financijsko vještačenje, te je shodno tome Općinski sud u Velikoj Gorici, Stalna služba u Ivanić-Gradu, dana </w:t>
            </w:r>
            <w:smartTag w:element="date" w:uri="urn:schemas-microsoft-com:office:smarttags">
              <w:smartTagPr>
                <w:attr w:val="2016" w:name="Year"/>
                <w:attr w:val="27" w:name="Day"/>
                <w:attr w:val="05" w:name="Month"/>
                <w:attr w:val="trans" w:name="ls"/>
              </w:smartTagPr>
              <w:r w:rsidRPr="00E41AF1">
                <w:rPr>
                  <w:rFonts w:cs="Tahoma"/>
                  <w:sz w:val="24"/>
                  <w:szCs w:val="24"/>
                </w:rPr>
                <w:t>27.05.2016.</w:t>
              </w:r>
            </w:smartTag>
            <w:r w:rsidRPr="00E41AF1">
              <w:rPr>
                <w:rFonts w:cs="Tahoma"/>
                <w:sz w:val="24"/>
                <w:szCs w:val="24"/>
              </w:rPr>
              <w:t xml:space="preserve"> godine donio je Rješenje poslovni broj 20 Povrv-744/15-24 kojim se određuje izvesti dokaz   dopunskim financijskim vještačenjem, a za vještaka je određen dipl.oec. Mucha Dražen iz Ivanić-Grada, M. Trnine 15. vještak je u spis dostavio dopunu svog vještva</w:t>
            </w:r>
            <w:r>
              <w:rPr>
                <w:rFonts w:cs="Tahoma"/>
                <w:sz w:val="24"/>
                <w:szCs w:val="24"/>
              </w:rPr>
              <w:t xml:space="preserve">.  Na navedenu dopunu dana </w:t>
            </w:r>
            <w:smartTag w:element="date" w:uri="urn:schemas-microsoft-com:office:smarttags">
              <w:smartTagPr>
                <w:attr w:val="2017" w:name="Year"/>
                <w:attr w:val="28" w:name="Day"/>
                <w:attr w:val="01" w:name="Month"/>
                <w:attr w:val="trans" w:name="ls"/>
              </w:smartTagPr>
              <w:r>
                <w:rPr>
                  <w:rFonts w:cs="Tahoma"/>
                  <w:sz w:val="24"/>
                  <w:szCs w:val="24"/>
                </w:rPr>
                <w:t>28.01.2017.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očitovao se </w:t>
            </w:r>
            <w:r w:rsidRPr="00E41AF1">
              <w:rPr>
                <w:rFonts w:cs="Tahoma"/>
                <w:sz w:val="24"/>
                <w:szCs w:val="24"/>
              </w:rPr>
              <w:t>punomoćnik stečajnog upravitelja</w:t>
            </w:r>
            <w:r>
              <w:rPr>
                <w:rFonts w:cs="Tahoma"/>
                <w:sz w:val="24"/>
                <w:szCs w:val="24"/>
              </w:rPr>
              <w:t xml:space="preserve">. Shodno navedenome podnesku Općinski sud u Velikoj Gorici, Stalna služba u Ivanić Gradu  je dana </w:t>
            </w:r>
            <w:smartTag w:element="date" w:uri="urn:schemas-microsoft-com:office:smarttags">
              <w:smartTagPr>
                <w:attr w:val="2017" w:name="Year"/>
                <w:attr w:val="07" w:name="Day"/>
                <w:attr w:val="04" w:name="Month"/>
                <w:attr w:val="trans" w:name="ls"/>
              </w:smartTagPr>
              <w:r>
                <w:rPr>
                  <w:rFonts w:cs="Tahoma"/>
                  <w:sz w:val="24"/>
                  <w:szCs w:val="24"/>
                </w:rPr>
                <w:t>07.04.2017.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donio Rješenje broj 20 Povrv-744/15-40  kojim se određuje izvesti dokaz dopunskim financijskim izvješćem na okolnosti koje je tužitelj naveo u svome podnesku od </w:t>
            </w:r>
            <w:smartTag w:element="date" w:uri="urn:schemas-microsoft-com:office:smarttags">
              <w:smartTagPr>
                <w:attr w:val="2017" w:name="Year"/>
                <w:attr w:val="28" w:name="Day"/>
                <w:attr w:val="01" w:name="Month"/>
                <w:attr w:val="trans" w:name="ls"/>
              </w:smartTagPr>
              <w:r>
                <w:rPr>
                  <w:rFonts w:cs="Tahoma"/>
                  <w:sz w:val="24"/>
                  <w:szCs w:val="24"/>
                </w:rPr>
                <w:t>28.01.2017.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godine.</w:t>
            </w:r>
          </w:p>
          <w:p w:rsidRDefault="00172C66" w:rsidP="00427912" w:rsidR="00172C66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 xml:space="preserve">Dana </w:t>
            </w:r>
            <w:smartTag w:element="date" w:uri="urn:schemas-microsoft-com:office:smarttags">
              <w:smartTagPr>
                <w:attr w:val="2018" w:name="Year"/>
                <w:attr w:val="12" w:name="Day"/>
                <w:attr w:val="10" w:name="Month"/>
                <w:attr w:val="trans" w:name="ls"/>
              </w:smartTagPr>
              <w:r>
                <w:rPr>
                  <w:rFonts w:cs="Tahoma"/>
                  <w:sz w:val="24"/>
                  <w:szCs w:val="24"/>
                </w:rPr>
                <w:t>12.10.2018.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Općinski sud u Velikoj Gorici, Stalna služba u Ivanić Gradu donio je presudu u kojoj se platni nalog sadržan u rješenju o ovrsi javnog bilejžnika Jukić Nevenke iz Zagreba broj Ovrv-856/11 od </w:t>
            </w:r>
            <w:smartTag w:element="date" w:uri="urn:schemas-microsoft-com:office:smarttags">
              <w:smartTagPr>
                <w:attr w:val="2011" w:name="Year"/>
                <w:attr w:val="25" w:name="Day"/>
                <w:attr w:val="07" w:name="Month"/>
                <w:attr w:val="trans" w:name="ls"/>
              </w:smartTagPr>
              <w:r>
                <w:rPr>
                  <w:rFonts w:cs="Tahoma"/>
                  <w:sz w:val="24"/>
                  <w:szCs w:val="24"/>
                </w:rPr>
                <w:t>25.07.2011.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u cijelosti uk</w:t>
            </w:r>
            <w:r w:rsidR="00442BB5">
              <w:rPr>
                <w:rFonts w:cs="Tahoma"/>
                <w:sz w:val="24"/>
                <w:szCs w:val="24"/>
              </w:rPr>
              <w:t>i</w:t>
            </w:r>
            <w:r>
              <w:rPr>
                <w:rFonts w:cs="Tahoma"/>
                <w:sz w:val="24"/>
                <w:szCs w:val="24"/>
              </w:rPr>
              <w:t xml:space="preserve">da u dijelu u kojem je tuženicima naloženo da u roku od 8 dana </w:t>
            </w:r>
            <w:r>
              <w:rPr>
                <w:rFonts w:cs="Tahoma"/>
                <w:sz w:val="24"/>
                <w:szCs w:val="24"/>
              </w:rPr>
              <w:lastRenderedPageBreak/>
              <w:t>tužitelju isplate iznos od 837.563,59 kn sa zakonskim zateznim kamatama, kao i u dijelu u kojem je tuženicima naloženo da u roku od 8 dana tužitelju naknade trošak javnog bilejžničkog postupka ovrhe u iznosu od 6.334,50 kn sa zakonskim zateznim kamatama. U točci II presude zahtjev tužitelja za naknadu troškova parničnog postupka u iznosu od 392.575,00 kn sa zakonskim zateznim kamatama u cijelosti se odbija kao neosnovan, dok se u točci III presude nalaže tužitelju da u roku od 15 dana tuženicima naknadi  troškove parničnog postupka u iznosu od 180.323,10 kn.</w:t>
            </w:r>
          </w:p>
          <w:p w:rsidRDefault="00172C66" w:rsidP="00427912" w:rsidR="00172C66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 xml:space="preserve">Na navedenu presudu dana </w:t>
            </w:r>
            <w:smartTag w:element="date" w:uri="urn:schemas-microsoft-com:office:smarttags">
              <w:smartTagPr>
                <w:attr w:val="2018" w:name="Year"/>
                <w:attr w:val="29" w:name="Day"/>
                <w:attr w:val="10" w:name="Month"/>
                <w:attr w:val="trans" w:name="ls"/>
              </w:smartTagPr>
              <w:r>
                <w:rPr>
                  <w:rFonts w:cs="Tahoma"/>
                  <w:sz w:val="24"/>
                  <w:szCs w:val="24"/>
                </w:rPr>
                <w:t>29.10.2018.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punomoćnik stečajnog dužnika  podnio je Žalbu  Općinskom sudu u Velikoj Gorici, Stalnoj službi u Ivanić Gradu.</w:t>
            </w:r>
          </w:p>
          <w:p w:rsidRDefault="00172C66" w:rsidP="00427912" w:rsidR="00172C66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 xml:space="preserve">Dana </w:t>
            </w:r>
            <w:smartTag w:element="date" w:uri="urn:schemas-microsoft-com:office:smarttags">
              <w:smartTagPr>
                <w:attr w:val="2018" w:name="Year"/>
                <w:attr w:val="07" w:name="Day"/>
                <w:attr w:val="11" w:name="Month"/>
                <w:attr w:val="trans" w:name="ls"/>
              </w:smartTagPr>
              <w:r>
                <w:rPr>
                  <w:rFonts w:cs="Tahoma"/>
                  <w:sz w:val="24"/>
                  <w:szCs w:val="24"/>
                </w:rPr>
                <w:t>07.11.2018.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Općinski sudi u Velikoj Gorici, Stalna služba u Ivanić Gradu donijela je rješenje kojim se nalaže tuženiku </w:t>
            </w:r>
            <w:r w:rsidR="00442BB5">
              <w:rPr>
                <w:rFonts w:cs="Tahoma"/>
                <w:sz w:val="24"/>
                <w:szCs w:val="24"/>
              </w:rPr>
              <w:t>plaćanje sudske pristojbe za Žalbu, te sudu dostaviti dokaz o uplati iste.  Sudska pristojba je plaćena temeljem navedenoga rješenja, te je dokaz o uplati dostavljen Sudu.</w:t>
            </w:r>
          </w:p>
          <w:p w:rsidRDefault="003466A0" w:rsidP="00B14178" w:rsidR="003466A0" w:rsidRPr="00B0117B">
            <w:pPr>
              <w:jc w:val="both"/>
              <w:rPr>
                <w:rFonts w:cs="Tahoma"/>
                <w:i/>
                <w:sz w:val="16"/>
                <w:szCs w:val="16"/>
              </w:rPr>
            </w:pP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lastRenderedPageBreak/>
              <w:t>Predmet: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b/>
                <w:i/>
                <w:sz w:val="24"/>
                <w:szCs w:val="24"/>
              </w:rPr>
            </w:pPr>
            <w:r w:rsidRPr="00E41AF1">
              <w:rPr>
                <w:rFonts w:cs="Tahoma"/>
                <w:b/>
                <w:i/>
                <w:sz w:val="24"/>
                <w:szCs w:val="24"/>
              </w:rPr>
              <w:t>P-562/2015</w:t>
            </w: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Sud: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Općinski građanski sud u Zagrebu</w:t>
            </w: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Tužitelj: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Energetika projekt d.o.o.</w:t>
            </w:r>
          </w:p>
        </w:tc>
      </w:tr>
      <w:tr w:rsidR="003A002D" w:rsidRPr="00E41AF1"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Tuženici:</w:t>
            </w:r>
          </w:p>
        </w:tc>
        <w:tc>
          <w:tcPr>
            <w:tcW w:type="dxa" w:w="8409"/>
            <w:gridSpan w:val="3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Žarko Raos, OIB:22193914615, Vladimira Ruždjaka 11, Zagreb; Vesna Raos, OIB:42331975495,  Vladimira Ruždjaka 11, Zagreb</w:t>
            </w:r>
          </w:p>
        </w:tc>
      </w:tr>
      <w:tr w:rsidR="003A002D" w:rsidRPr="00E41AF1"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Radi:</w:t>
            </w:r>
          </w:p>
        </w:tc>
        <w:tc>
          <w:tcPr>
            <w:tcW w:type="dxa" w:w="8409"/>
            <w:gridSpan w:val="3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Obvezno – pobijanje dužnikovih pravnih radnji</w:t>
            </w:r>
          </w:p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VPS: 835.653,59 kn</w:t>
            </w:r>
          </w:p>
        </w:tc>
      </w:tr>
      <w:tr w:rsidR="003A002D" w:rsidRPr="00E41AF1">
        <w:tc>
          <w:tcPr>
            <w:tcW w:type="dxa" w:w="1125"/>
          </w:tcPr>
          <w:p w:rsidRDefault="003A002D" w:rsidP="00427912" w:rsidR="003A002D" w:rsidRPr="00E41AF1">
            <w:pPr>
              <w:numPr>
                <w:ilvl w:val="0"/>
                <w:numId w:val="4"/>
              </w:numPr>
              <w:jc w:val="both"/>
              <w:rPr>
                <w:rFonts w:cs="Tahoma"/>
                <w:sz w:val="24"/>
                <w:szCs w:val="24"/>
              </w:rPr>
            </w:pPr>
          </w:p>
        </w:tc>
        <w:tc>
          <w:tcPr>
            <w:tcW w:type="dxa" w:w="8409"/>
            <w:gridSpan w:val="3"/>
          </w:tcPr>
          <w:p w:rsidRDefault="003A002D" w:rsidP="00427912" w:rsidR="003A002D" w:rsidRPr="00E41AF1">
            <w:pPr>
              <w:spacing w:after="0"/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Tužba je podnesena radi pobijanja darovnih ugovora. Postupak je prekinut dok se ne donese pravomoćna presuda u postupku  poslovni broj Povrv-73/2015 (prije Povrv-1183/2012),</w:t>
            </w:r>
            <w:r>
              <w:rPr>
                <w:rFonts w:cs="Tahoma"/>
                <w:sz w:val="24"/>
                <w:szCs w:val="24"/>
              </w:rPr>
              <w:t xml:space="preserve"> a kao što je opisano u prethodnom izvješću, </w:t>
            </w:r>
            <w:r w:rsidRPr="00E41AF1">
              <w:rPr>
                <w:rFonts w:cs="Tahoma"/>
                <w:sz w:val="24"/>
                <w:szCs w:val="24"/>
              </w:rPr>
              <w:t>razvidno je da se stanje neće mijenjati sve do donošenja pravomoćne presude u postupku</w:t>
            </w:r>
            <w:r w:rsidRPr="00E41AF1">
              <w:rPr>
                <w:rFonts w:cs="Tahoma"/>
                <w:i/>
                <w:sz w:val="24"/>
                <w:szCs w:val="24"/>
              </w:rPr>
              <w:t xml:space="preserve">  </w:t>
            </w:r>
            <w:r w:rsidRPr="00E41AF1">
              <w:rPr>
                <w:rFonts w:cs="Tahoma"/>
                <w:sz w:val="24"/>
                <w:szCs w:val="24"/>
              </w:rPr>
              <w:t xml:space="preserve"> 744/2015.</w:t>
            </w:r>
          </w:p>
        </w:tc>
      </w:tr>
    </w:tbl>
    <w:p w:rsidRDefault="003A002D" w:rsidP="003A002D" w:rsidR="003A002D">
      <w:pPr>
        <w:jc w:val="both"/>
        <w:rPr>
          <w:rFonts w:cs="Tahoma"/>
          <w:sz w:val="16"/>
          <w:szCs w:val="16"/>
          <w:lang w:val="en-US"/>
        </w:rPr>
      </w:pPr>
      <w:r w:rsidRPr="00E41AF1">
        <w:rPr>
          <w:rFonts w:cs="Tahoma"/>
          <w:sz w:val="16"/>
          <w:szCs w:val="16"/>
          <w:lang w:val="en-US"/>
        </w:rPr>
        <w:t> </w:t>
      </w:r>
    </w:p>
    <w:tbl>
      <w:tblPr>
        <w:tblStyle w:val="Reetkatablice"/>
        <w:tblW w:type="dxa" w:w="9537"/>
        <w:tblInd w:type="dxa" w:w="108"/>
        <w:tblLook w:val="01E0" w:noVBand="0" w:noHBand="0" w:lastColumn="1" w:firstColumn="1" w:lastRow="1" w:firstRow="1"/>
      </w:tblPr>
      <w:tblGrid>
        <w:gridCol w:w="1397"/>
        <w:gridCol w:w="8140"/>
      </w:tblGrid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Predmet: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48447E">
            <w:pPr>
              <w:jc w:val="both"/>
              <w:rPr>
                <w:rFonts w:cs="Tahoma"/>
                <w:b/>
                <w:i/>
                <w:sz w:val="24"/>
                <w:szCs w:val="24"/>
              </w:rPr>
            </w:pPr>
            <w:r w:rsidRPr="0048447E">
              <w:rPr>
                <w:rFonts w:cs="Tahoma"/>
                <w:b/>
                <w:i/>
                <w:sz w:val="24"/>
                <w:szCs w:val="24"/>
              </w:rPr>
              <w:t>P-1059/2017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Sud: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Općinski građanski sud u Zagrebu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Tužitelj: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Energetika projekt d.o.o.</w:t>
            </w:r>
            <w:r>
              <w:rPr>
                <w:rFonts w:cs="Tahoma"/>
                <w:sz w:val="24"/>
                <w:szCs w:val="24"/>
              </w:rPr>
              <w:t xml:space="preserve"> u stečaju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Tuženik: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Zvonimir Grdić iz Zagreba, Vile Velebita 17, OIB: 83423794679</w:t>
            </w:r>
            <w:r w:rsidRPr="00691034">
              <w:rPr>
                <w:rFonts w:cs="Tahoma"/>
                <w:sz w:val="24"/>
                <w:szCs w:val="24"/>
              </w:rPr>
              <w:t xml:space="preserve">, </w:t>
            </w:r>
            <w:r>
              <w:rPr>
                <w:rFonts w:cs="Tahoma"/>
                <w:sz w:val="24"/>
                <w:szCs w:val="24"/>
              </w:rPr>
              <w:t>Božica Grdić iz Zagreba, Vile Velebita 17, OIB: 10067654287, Domagoj</w:t>
            </w:r>
            <w:r w:rsidRPr="00691034">
              <w:rPr>
                <w:rFonts w:cs="Tahoma"/>
                <w:sz w:val="24"/>
                <w:szCs w:val="24"/>
              </w:rPr>
              <w:t xml:space="preserve"> Grdić</w:t>
            </w:r>
            <w:r>
              <w:rPr>
                <w:rFonts w:cs="Tahoma"/>
                <w:sz w:val="24"/>
                <w:szCs w:val="24"/>
              </w:rPr>
              <w:t xml:space="preserve"> iz Zagreba, Vile Velebita 17, OIB: 83423794679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Radi: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Pobijanja pravnih radnji</w:t>
            </w:r>
          </w:p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VPS: 835.653,59 kn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 xml:space="preserve">Postupak se vodi radi </w:t>
            </w:r>
            <w:r w:rsidRPr="00482DA9">
              <w:rPr>
                <w:rFonts w:cs="Tahoma"/>
                <w:sz w:val="24"/>
                <w:szCs w:val="24"/>
              </w:rPr>
              <w:t xml:space="preserve">pobijanje pravnih radnji (Ugovor o darovanju nekretnine od </w:t>
            </w:r>
            <w:smartTag w:element="date" w:uri="urn:schemas-microsoft-com:office:smarttags">
              <w:smartTagPr>
                <w:attr w:val="2013" w:name="Year"/>
                <w:attr w:val="01" w:name="Day"/>
                <w:attr w:val="08" w:name="Month"/>
                <w:attr w:val="trans" w:name="ls"/>
              </w:smartTagPr>
              <w:r w:rsidRPr="00482DA9">
                <w:rPr>
                  <w:rFonts w:cs="Tahoma"/>
                  <w:sz w:val="24"/>
                  <w:szCs w:val="24"/>
                </w:rPr>
                <w:t>01.08.2013</w:t>
              </w:r>
            </w:smartTag>
            <w:r w:rsidRPr="00482DA9">
              <w:rPr>
                <w:rFonts w:cs="Tahoma"/>
                <w:sz w:val="24"/>
                <w:szCs w:val="24"/>
              </w:rPr>
              <w:t xml:space="preserve"> i Ugovor o darovanju nekretnine od </w:t>
            </w:r>
            <w:smartTag w:element="date" w:uri="urn:schemas-microsoft-com:office:smarttags">
              <w:smartTagPr>
                <w:attr w:val="2016" w:name="Year"/>
                <w:attr w:val="03" w:name="Day"/>
                <w:attr w:val="05" w:name="Month"/>
                <w:attr w:val="trans" w:name="ls"/>
              </w:smartTagPr>
              <w:r w:rsidRPr="00482DA9">
                <w:rPr>
                  <w:rFonts w:cs="Tahoma"/>
                  <w:sz w:val="24"/>
                  <w:szCs w:val="24"/>
                </w:rPr>
                <w:t>03.05.2016.</w:t>
              </w:r>
            </w:smartTag>
            <w:r w:rsidRPr="00482DA9">
              <w:rPr>
                <w:rFonts w:cs="Tahoma"/>
                <w:sz w:val="24"/>
                <w:szCs w:val="24"/>
              </w:rPr>
              <w:t>) tuženika Zvonimira Grdića učinjenih sa svrhom da izbjegne plaćanje obveza</w:t>
            </w:r>
            <w:r>
              <w:rPr>
                <w:rFonts w:cs="Tahoma"/>
                <w:sz w:val="24"/>
                <w:szCs w:val="24"/>
              </w:rPr>
              <w:t xml:space="preserve"> vezano uz pravni predmet </w:t>
            </w:r>
            <w:r w:rsidRPr="00482DA9">
              <w:rPr>
                <w:rFonts w:cs="Tahoma"/>
                <w:sz w:val="24"/>
                <w:szCs w:val="24"/>
                <w:u w:val="single"/>
              </w:rPr>
              <w:t>Povrv-744/</w:t>
            </w:r>
            <w:r w:rsidRPr="00482DA9">
              <w:rPr>
                <w:rFonts w:cs="Tahoma"/>
                <w:sz w:val="24"/>
                <w:szCs w:val="24"/>
              </w:rPr>
              <w:t>15</w:t>
            </w:r>
            <w:r>
              <w:rPr>
                <w:rFonts w:cs="Tahoma"/>
                <w:sz w:val="24"/>
                <w:szCs w:val="24"/>
              </w:rPr>
              <w:t xml:space="preserve"> (</w:t>
            </w:r>
            <w:r w:rsidRPr="00482DA9">
              <w:rPr>
                <w:rFonts w:cs="Tahoma"/>
                <w:i/>
                <w:sz w:val="24"/>
                <w:szCs w:val="24"/>
              </w:rPr>
              <w:t>gore opisan</w:t>
            </w:r>
            <w:r>
              <w:rPr>
                <w:rFonts w:cs="Tahoma"/>
                <w:i/>
                <w:sz w:val="24"/>
                <w:szCs w:val="24"/>
              </w:rPr>
              <w:t xml:space="preserve"> u pravnim predmetima</w:t>
            </w:r>
            <w:r w:rsidRPr="00482DA9">
              <w:rPr>
                <w:rFonts w:cs="Tahoma"/>
                <w:i/>
                <w:sz w:val="24"/>
                <w:szCs w:val="24"/>
              </w:rPr>
              <w:t>),</w:t>
            </w:r>
            <w:r>
              <w:rPr>
                <w:rFonts w:cs="Tahoma"/>
                <w:sz w:val="24"/>
                <w:szCs w:val="24"/>
              </w:rPr>
              <w:t xml:space="preserve"> u slučaju da t</w:t>
            </w:r>
            <w:r w:rsidRPr="00482DA9">
              <w:rPr>
                <w:rFonts w:cs="Tahoma"/>
                <w:sz w:val="24"/>
                <w:szCs w:val="24"/>
              </w:rPr>
              <w:t xml:space="preserve">užitelju, pravomoćnom sudskom odlukom, sud u </w:t>
            </w:r>
            <w:r>
              <w:rPr>
                <w:rFonts w:cs="Tahoma"/>
                <w:sz w:val="24"/>
                <w:szCs w:val="24"/>
              </w:rPr>
              <w:t>predmetu Povrv-744/15</w:t>
            </w:r>
            <w:r w:rsidRPr="00482DA9">
              <w:rPr>
                <w:rFonts w:cs="Tahoma"/>
                <w:sz w:val="24"/>
                <w:szCs w:val="24"/>
              </w:rPr>
              <w:t xml:space="preserve"> usvoji tužbeni zahtjev.</w:t>
            </w:r>
          </w:p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 w:rsidRPr="00482DA9">
              <w:rPr>
                <w:rFonts w:cs="Tahoma"/>
                <w:sz w:val="24"/>
                <w:szCs w:val="24"/>
              </w:rPr>
              <w:t xml:space="preserve">U postupku </w:t>
            </w:r>
            <w:r>
              <w:rPr>
                <w:rFonts w:cs="Tahoma"/>
                <w:sz w:val="24"/>
                <w:szCs w:val="24"/>
              </w:rPr>
              <w:t>su svi</w:t>
            </w:r>
            <w:r w:rsidRPr="00482DA9">
              <w:rPr>
                <w:rFonts w:cs="Tahoma"/>
                <w:sz w:val="24"/>
                <w:szCs w:val="24"/>
              </w:rPr>
              <w:t xml:space="preserve"> tuženici dali odgovor na tužbu</w:t>
            </w:r>
            <w:r>
              <w:rPr>
                <w:rFonts w:cs="Tahoma"/>
                <w:sz w:val="24"/>
                <w:szCs w:val="24"/>
              </w:rPr>
              <w:t xml:space="preserve"> dana </w:t>
            </w:r>
            <w:smartTag w:element="date" w:uri="urn:schemas-microsoft-com:office:smarttags">
              <w:smartTagPr>
                <w:attr w:val="2017" w:name="Year"/>
                <w:attr w:val="14" w:name="Day"/>
                <w:attr w:val="04" w:name="Month"/>
                <w:attr w:val="trans" w:name="ls"/>
              </w:smartTagPr>
              <w:r>
                <w:rPr>
                  <w:rFonts w:cs="Tahoma"/>
                  <w:sz w:val="24"/>
                  <w:szCs w:val="24"/>
                </w:rPr>
                <w:t>14.04.2017.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godine, a</w:t>
            </w:r>
            <w:r w:rsidRPr="00482DA9">
              <w:rPr>
                <w:rFonts w:cs="Tahoma"/>
                <w:sz w:val="24"/>
                <w:szCs w:val="24"/>
              </w:rPr>
              <w:t xml:space="preserve">  tužitelj </w:t>
            </w:r>
            <w:r>
              <w:rPr>
                <w:rFonts w:cs="Tahoma"/>
                <w:sz w:val="24"/>
                <w:szCs w:val="24"/>
              </w:rPr>
              <w:t xml:space="preserve">je putem punomoćnika dana </w:t>
            </w:r>
            <w:smartTag w:element="date" w:uri="urn:schemas-microsoft-com:office:smarttags">
              <w:smartTagPr>
                <w:attr w:val="2017" w:name="Year"/>
                <w:attr w:val="18" w:name="Day"/>
                <w:attr w:val="04" w:name="Month"/>
                <w:attr w:val="trans" w:name="ls"/>
              </w:smartTagPr>
              <w:r>
                <w:rPr>
                  <w:rFonts w:cs="Tahoma"/>
                  <w:sz w:val="24"/>
                  <w:szCs w:val="24"/>
                </w:rPr>
                <w:t>18.04.2017.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</w:t>
            </w:r>
            <w:r w:rsidRPr="00482DA9">
              <w:rPr>
                <w:rFonts w:cs="Tahoma"/>
                <w:sz w:val="24"/>
                <w:szCs w:val="24"/>
              </w:rPr>
              <w:t xml:space="preserve">dao odgovor na očitovanje tuženika. </w:t>
            </w:r>
          </w:p>
          <w:p w:rsidRDefault="003A002D" w:rsidP="00427912" w:rsidR="003A002D" w:rsidRPr="00E83A5D">
            <w:pPr>
              <w:jc w:val="both"/>
              <w:rPr>
                <w:rFonts w:cs="Tahoma"/>
                <w:i/>
                <w:sz w:val="24"/>
                <w:szCs w:val="24"/>
              </w:rPr>
            </w:pPr>
          </w:p>
        </w:tc>
      </w:tr>
      <w:tr w:rsidR="003A002D" w:rsidRPr="00782888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3A002D" w:rsidR="003A002D" w:rsidRPr="00782888">
            <w:pPr>
              <w:spacing w:after="0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782888">
            <w:pPr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:rsidRDefault="004403C4" w:rsidP="004403C4" w:rsidR="004403C4" w:rsidRPr="0048447E">
      <w:pPr>
        <w:jc w:val="both"/>
        <w:rPr>
          <w:rFonts w:cs="Tahoma"/>
          <w:sz w:val="16"/>
          <w:szCs w:val="16"/>
        </w:rPr>
      </w:pPr>
    </w:p>
    <w:p w:rsidRDefault="004403C4" w:rsidP="004403C4" w:rsidR="004403C4" w:rsidRPr="008762D9">
      <w:pPr>
        <w:tabs>
          <w:tab w:pos="720" w:val="left"/>
        </w:tabs>
        <w:spacing w:after="0"/>
        <w:ind w:left="547"/>
        <w:rPr>
          <w:rFonts w:cs="Tahoma"/>
          <w:b/>
          <w:bCs/>
          <w:sz w:val="24"/>
          <w:szCs w:val="24"/>
        </w:rPr>
      </w:pPr>
      <w:r w:rsidRPr="008762D9">
        <w:rPr>
          <w:rFonts w:cs="Tahoma"/>
          <w:b/>
          <w:bCs/>
          <w:sz w:val="24"/>
          <w:szCs w:val="24"/>
        </w:rPr>
        <w:t>PRIJEDLOZI STEČAJNOG UPRAVITELJA</w:t>
      </w:r>
    </w:p>
    <w:p w:rsidRDefault="004403C4" w:rsidP="004403C4" w:rsidR="004403C4" w:rsidRPr="00E41AF1">
      <w:pPr>
        <w:spacing w:after="0"/>
        <w:rPr>
          <w:rFonts w:cs="Tahoma"/>
          <w:sz w:val="16"/>
          <w:szCs w:val="16"/>
          <w:lang w:val="pl-PL"/>
        </w:rPr>
      </w:pPr>
    </w:p>
    <w:p w:rsidRDefault="004403C4" w:rsidP="004403C4" w:rsidR="004403C4" w:rsidRPr="00E41AF1">
      <w:pPr>
        <w:spacing w:after="0"/>
        <w:rPr>
          <w:rFonts w:cs="Tahoma"/>
          <w:sz w:val="16"/>
          <w:szCs w:val="16"/>
          <w:lang w:val="pl-PL"/>
        </w:rPr>
      </w:pPr>
    </w:p>
    <w:p w:rsidRDefault="004403C4" w:rsidP="004403C4" w:rsidR="004403C4" w:rsidRPr="008762D9">
      <w:pPr>
        <w:rPr>
          <w:rFonts w:cs="Tahoma"/>
          <w:sz w:val="24"/>
          <w:szCs w:val="24"/>
          <w:lang w:val="pl-PL"/>
        </w:rPr>
      </w:pPr>
      <w:r w:rsidRPr="008762D9">
        <w:rPr>
          <w:rFonts w:cs="Tahoma"/>
          <w:sz w:val="24"/>
          <w:szCs w:val="24"/>
          <w:lang w:val="pl-PL"/>
        </w:rPr>
        <w:t xml:space="preserve">Shodno svemu iznesenome u ovome izvješću stečajni upravitelj </w:t>
      </w:r>
    </w:p>
    <w:p w:rsidRDefault="004403C4" w:rsidP="004403C4" w:rsidR="004403C4" w:rsidRPr="008762D9">
      <w:pPr>
        <w:jc w:val="center"/>
        <w:rPr>
          <w:rFonts w:cs="Tahoma"/>
          <w:i/>
          <w:iCs/>
          <w:sz w:val="24"/>
          <w:szCs w:val="24"/>
          <w:lang w:val="pl-PL"/>
        </w:rPr>
      </w:pPr>
      <w:r w:rsidRPr="008762D9">
        <w:rPr>
          <w:rFonts w:cs="Tahoma"/>
          <w:i/>
          <w:iCs/>
          <w:sz w:val="24"/>
          <w:szCs w:val="24"/>
          <w:lang w:val="pl-PL"/>
        </w:rPr>
        <w:t>p r e d l a ž e</w:t>
      </w:r>
    </w:p>
    <w:p w:rsidRDefault="004403C4" w:rsidP="004403C4" w:rsidR="004403C4" w:rsidRPr="008762D9">
      <w:pPr>
        <w:numPr>
          <w:ilvl w:val="0"/>
          <w:numId w:val="1"/>
        </w:numPr>
        <w:tabs>
          <w:tab w:pos="720" w:val="clear"/>
        </w:tabs>
        <w:rPr>
          <w:rFonts w:cs="Tahoma"/>
          <w:sz w:val="24"/>
          <w:szCs w:val="24"/>
        </w:rPr>
      </w:pPr>
      <w:r w:rsidRPr="008762D9">
        <w:rPr>
          <w:rFonts w:cs="Tahoma"/>
          <w:sz w:val="24"/>
          <w:szCs w:val="24"/>
        </w:rPr>
        <w:t xml:space="preserve">da stečajni sudac primi na znanje sve radnje koje je stečajni upravitelj poduzeo od u razdoblju od </w:t>
      </w:r>
      <w:smartTag w:element="date" w:uri="urn:schemas-microsoft-com:office:smarttags">
        <w:smartTagPr>
          <w:attr w:val="trans" w:name="ls"/>
          <w:attr w:val="12" w:name="Month"/>
          <w:attr w:val="18" w:name="Day"/>
          <w:attr w:val="2018" w:name="Year"/>
        </w:smartTagPr>
        <w:r w:rsidR="00786519">
          <w:rPr>
            <w:rFonts w:cs="Tahoma"/>
            <w:bCs/>
            <w:lang w:val="pl-PL"/>
          </w:rPr>
          <w:t>18.12</w:t>
        </w:r>
        <w:r w:rsidR="007A53F0" w:rsidRPr="007A53F0">
          <w:rPr>
            <w:rFonts w:cs="Tahoma"/>
            <w:bCs/>
            <w:lang w:val="pl-PL"/>
          </w:rPr>
          <w:t>.2018.</w:t>
        </w:r>
      </w:smartTag>
      <w:r w:rsidR="007A53F0" w:rsidRPr="007A53F0">
        <w:rPr>
          <w:rFonts w:cs="Tahoma"/>
          <w:bCs/>
          <w:lang w:val="pl-PL"/>
        </w:rPr>
        <w:t xml:space="preserve"> DO </w:t>
      </w:r>
      <w:smartTag w:element="date" w:uri="urn:schemas-microsoft-com:office:smarttags">
        <w:smartTagPr>
          <w:attr w:val="trans" w:name="ls"/>
          <w:attr w:val="03" w:name="Month"/>
          <w:attr w:val="29" w:name="Day"/>
          <w:attr w:val="2019" w:name="Year"/>
        </w:smartTagPr>
        <w:r w:rsidR="00786519">
          <w:rPr>
            <w:rFonts w:cs="Tahoma"/>
            <w:bCs/>
            <w:lang w:val="pl-PL"/>
          </w:rPr>
          <w:t>29.03.2019</w:t>
        </w:r>
        <w:r w:rsidRPr="007A53F0">
          <w:rPr>
            <w:rFonts w:cs="Tahoma"/>
          </w:rPr>
          <w:t>.</w:t>
        </w:r>
      </w:smartTag>
      <w:r w:rsidRPr="008762D9">
        <w:rPr>
          <w:rFonts w:cs="Tahoma"/>
          <w:sz w:val="24"/>
          <w:szCs w:val="24"/>
        </w:rPr>
        <w:t>g.</w:t>
      </w:r>
    </w:p>
    <w:p w:rsidRDefault="004403C4" w:rsidP="004403C4" w:rsidR="004403C4" w:rsidRPr="00E41AF1">
      <w:pPr>
        <w:spacing w:after="0"/>
        <w:ind w:firstLine="360"/>
        <w:rPr>
          <w:rFonts w:cs="Tahoma"/>
          <w:sz w:val="20"/>
          <w:szCs w:val="20"/>
          <w:lang w:val="pl-PL"/>
        </w:rPr>
      </w:pPr>
      <w:r w:rsidRPr="00E41AF1">
        <w:rPr>
          <w:rFonts w:cs="Tahoma"/>
          <w:sz w:val="20"/>
          <w:szCs w:val="20"/>
          <w:lang w:val="pl-PL"/>
        </w:rPr>
        <w:t xml:space="preserve">  </w:t>
      </w:r>
    </w:p>
    <w:p w:rsidRDefault="004403C4" w:rsidP="004403C4" w:rsidR="004403C4">
      <w:pPr>
        <w:spacing w:after="0"/>
        <w:ind w:firstLine="360"/>
        <w:rPr>
          <w:rFonts w:cs="Tahoma"/>
          <w:sz w:val="20"/>
          <w:szCs w:val="20"/>
          <w:lang w:val="pl-PL"/>
        </w:rPr>
      </w:pPr>
    </w:p>
    <w:p w:rsidRDefault="004403C4" w:rsidP="004403C4" w:rsidR="004403C4" w:rsidRPr="00E41AF1">
      <w:pPr>
        <w:spacing w:after="0"/>
        <w:ind w:firstLine="360"/>
        <w:rPr>
          <w:rFonts w:cs="Tahoma"/>
          <w:sz w:val="20"/>
          <w:szCs w:val="20"/>
          <w:lang w:val="pl-PL"/>
        </w:rPr>
      </w:pPr>
    </w:p>
    <w:p w:rsidRDefault="004403C4" w:rsidP="004403C4" w:rsidR="004403C4" w:rsidRPr="008762D9">
      <w:pPr>
        <w:spacing w:after="0"/>
        <w:ind w:firstLine="360"/>
        <w:rPr>
          <w:rFonts w:cs="Tahoma"/>
          <w:sz w:val="24"/>
          <w:szCs w:val="24"/>
          <w:lang w:val="pl-PL"/>
        </w:rPr>
      </w:pPr>
      <w:r>
        <w:rPr>
          <w:rFonts w:cs="Tahoma"/>
          <w:sz w:val="24"/>
          <w:szCs w:val="24"/>
          <w:lang w:val="pl-PL"/>
        </w:rPr>
        <w:t xml:space="preserve">  Mjesto i datum: </w:t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  <w:t>S</w:t>
      </w:r>
      <w:r w:rsidRPr="008762D9">
        <w:rPr>
          <w:rFonts w:cs="Tahoma"/>
          <w:sz w:val="24"/>
          <w:szCs w:val="24"/>
          <w:lang w:val="pl-PL"/>
        </w:rPr>
        <w:t>tečajni upravitelj:</w:t>
      </w:r>
    </w:p>
    <w:p w:rsidRDefault="004403C4" w:rsidP="004403C4" w:rsidR="004403C4" w:rsidRPr="00B0117B">
      <w:pPr>
        <w:spacing w:after="0"/>
        <w:ind w:firstLine="360"/>
        <w:rPr>
          <w:rFonts w:cs="Tahoma"/>
          <w:sz w:val="16"/>
          <w:szCs w:val="16"/>
          <w:lang w:val="pl-PL"/>
        </w:rPr>
      </w:pPr>
    </w:p>
    <w:p w:rsidRDefault="004403C4" w:rsidP="004403C4" w:rsidR="004403C4" w:rsidRPr="008762D9">
      <w:pPr>
        <w:rPr>
          <w:rFonts w:cs="Arial"/>
          <w:b/>
          <w:sz w:val="24"/>
          <w:szCs w:val="24"/>
        </w:rPr>
      </w:pPr>
      <w:r w:rsidRPr="008762D9">
        <w:rPr>
          <w:rFonts w:cs="Tahoma"/>
          <w:sz w:val="24"/>
          <w:szCs w:val="24"/>
          <w:lang w:val="pl-PL"/>
        </w:rPr>
        <w:t xml:space="preserve">Zagreb, </w:t>
      </w:r>
      <w:r w:rsidR="00786519">
        <w:rPr>
          <w:rFonts w:cs="Tahoma"/>
          <w:sz w:val="24"/>
          <w:szCs w:val="24"/>
          <w:lang w:val="pl-PL"/>
        </w:rPr>
        <w:t>01.04.2019</w:t>
      </w:r>
      <w:r w:rsidRPr="008762D9">
        <w:rPr>
          <w:rFonts w:cs="Tahoma"/>
          <w:sz w:val="24"/>
          <w:szCs w:val="24"/>
          <w:lang w:val="pl-PL"/>
        </w:rPr>
        <w:t>. godine</w:t>
      </w:r>
      <w:r w:rsidRPr="008762D9">
        <w:rPr>
          <w:rFonts w:cs="Tahoma"/>
          <w:sz w:val="24"/>
          <w:szCs w:val="24"/>
          <w:lang w:val="pl-PL"/>
        </w:rPr>
        <w:tab/>
      </w:r>
      <w:r w:rsidRPr="008762D9">
        <w:rPr>
          <w:rFonts w:cs="Tahoma"/>
          <w:sz w:val="24"/>
          <w:szCs w:val="24"/>
          <w:lang w:val="pl-PL"/>
        </w:rPr>
        <w:tab/>
      </w:r>
      <w:r w:rsidRPr="008762D9">
        <w:rPr>
          <w:rFonts w:cs="Tahoma"/>
          <w:sz w:val="24"/>
          <w:szCs w:val="24"/>
          <w:lang w:val="pl-PL"/>
        </w:rPr>
        <w:tab/>
      </w:r>
      <w:r w:rsidRPr="008762D9">
        <w:rPr>
          <w:rFonts w:cs="Tahoma"/>
          <w:sz w:val="24"/>
          <w:szCs w:val="24"/>
          <w:lang w:val="pl-PL"/>
        </w:rPr>
        <w:tab/>
      </w:r>
      <w:r w:rsidRPr="008762D9">
        <w:rPr>
          <w:rFonts w:cs="Tahoma"/>
          <w:sz w:val="24"/>
          <w:szCs w:val="24"/>
          <w:lang w:val="pl-PL"/>
        </w:rPr>
        <w:tab/>
        <w:t xml:space="preserve"> Miron Markičević</w:t>
      </w:r>
    </w:p>
    <w:p w:rsidRDefault="00942CBD" w:rsidR="00942CBD"/>
    <w:sectPr w:rsidSect="003A002D" w:rsidR="00942CBD">
      <w:footerReference w:type="even" r:id="rId9"/>
      <w:footerReference w:type="default" r:id="rId10"/>
      <w:pgSz w:h="16838" w:w="11906"/>
      <w:pgMar w:gutter="0" w:footer="708" w:header="708" w:left="1417" w:bottom="900" w:right="1417" w:top="72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F6F" w:rsidR="00746F6F">
      <w:r>
        <w:separator/>
      </w:r>
    </w:p>
  </w:endnote>
  <w:endnote w:id="0" w:type="continuationSeparator">
    <w:p w:rsidRDefault="00746F6F" w:rsidR="00746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519" w:rsidP="004403C4" w:rsidR="007865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6519" w:rsidP="004403C4" w:rsidR="007865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519" w:rsidP="004403C4" w:rsidR="007865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DD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86519" w:rsidP="004403C4" w:rsidR="0078651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F6F" w:rsidR="00746F6F">
      <w:r>
        <w:separator/>
      </w:r>
    </w:p>
  </w:footnote>
  <w:footnote w:id="0" w:type="continuationSeparator">
    <w:p w:rsidRDefault="00746F6F" w:rsidR="00746F6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A8204B4"/>
    <w:multiLevelType w:val="hybridMultilevel"/>
    <w:tmpl w:val="4B1CBEEA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9E6561"/>
    <w:multiLevelType w:val="hybridMultilevel"/>
    <w:tmpl w:val="F6B412F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E365E0"/>
    <w:multiLevelType w:val="hybridMultilevel"/>
    <w:tmpl w:val="7BFC163C"/>
    <w:lvl w:tplc="3C9C9AF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7539D5"/>
    <w:multiLevelType w:val="hybridMultilevel"/>
    <w:tmpl w:val="9F5E613A"/>
    <w:lvl w:tplc="3C9C9AF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02D7B42"/>
    <w:multiLevelType w:val="hybridMultilevel"/>
    <w:tmpl w:val="79B44A40"/>
    <w:lvl w:tplc="F906153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B22772"/>
    <w:multiLevelType w:val="hybridMultilevel"/>
    <w:tmpl w:val="8C482CC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C4"/>
    <w:rsid w:val="000443B4"/>
    <w:rsid w:val="00046D0A"/>
    <w:rsid w:val="00054FAE"/>
    <w:rsid w:val="00092636"/>
    <w:rsid w:val="0009604F"/>
    <w:rsid w:val="0009635C"/>
    <w:rsid w:val="000D1635"/>
    <w:rsid w:val="000F1609"/>
    <w:rsid w:val="00172C66"/>
    <w:rsid w:val="001B48EB"/>
    <w:rsid w:val="001C42F7"/>
    <w:rsid w:val="001D6A3F"/>
    <w:rsid w:val="001F45BA"/>
    <w:rsid w:val="002062AB"/>
    <w:rsid w:val="00225D81"/>
    <w:rsid w:val="00237144"/>
    <w:rsid w:val="00237D04"/>
    <w:rsid w:val="003466A0"/>
    <w:rsid w:val="0035622F"/>
    <w:rsid w:val="003A002D"/>
    <w:rsid w:val="003C4535"/>
    <w:rsid w:val="003E2615"/>
    <w:rsid w:val="003E3C60"/>
    <w:rsid w:val="004035DA"/>
    <w:rsid w:val="0040592D"/>
    <w:rsid w:val="0042556D"/>
    <w:rsid w:val="00427912"/>
    <w:rsid w:val="004403C4"/>
    <w:rsid w:val="00442BB5"/>
    <w:rsid w:val="00446A2D"/>
    <w:rsid w:val="004877E7"/>
    <w:rsid w:val="004B62FC"/>
    <w:rsid w:val="004C6AC3"/>
    <w:rsid w:val="004D2772"/>
    <w:rsid w:val="004E7A81"/>
    <w:rsid w:val="005314A2"/>
    <w:rsid w:val="00552DA6"/>
    <w:rsid w:val="00575FF0"/>
    <w:rsid w:val="005A4DD2"/>
    <w:rsid w:val="005D3281"/>
    <w:rsid w:val="00624770"/>
    <w:rsid w:val="00630E5C"/>
    <w:rsid w:val="00675523"/>
    <w:rsid w:val="006777FE"/>
    <w:rsid w:val="006C1E1F"/>
    <w:rsid w:val="006D6FBF"/>
    <w:rsid w:val="006F7AA7"/>
    <w:rsid w:val="00746F6F"/>
    <w:rsid w:val="00747282"/>
    <w:rsid w:val="00786519"/>
    <w:rsid w:val="007A53F0"/>
    <w:rsid w:val="007C5DAB"/>
    <w:rsid w:val="007F2537"/>
    <w:rsid w:val="00857C2F"/>
    <w:rsid w:val="008B1D6B"/>
    <w:rsid w:val="008C2049"/>
    <w:rsid w:val="0092518C"/>
    <w:rsid w:val="00942CBD"/>
    <w:rsid w:val="00953574"/>
    <w:rsid w:val="00A47FBE"/>
    <w:rsid w:val="00A90778"/>
    <w:rsid w:val="00A90E6B"/>
    <w:rsid w:val="00AA696A"/>
    <w:rsid w:val="00B14178"/>
    <w:rsid w:val="00B24A63"/>
    <w:rsid w:val="00B77A8A"/>
    <w:rsid w:val="00BC5A92"/>
    <w:rsid w:val="00C60622"/>
    <w:rsid w:val="00C712E8"/>
    <w:rsid w:val="00C90A53"/>
    <w:rsid w:val="00CE67C8"/>
    <w:rsid w:val="00CF2682"/>
    <w:rsid w:val="00D26050"/>
    <w:rsid w:val="00D870DD"/>
    <w:rsid w:val="00D94804"/>
    <w:rsid w:val="00DD6271"/>
    <w:rsid w:val="00E74DD4"/>
    <w:rsid w:val="00E969D2"/>
    <w:rsid w:val="00F24C84"/>
    <w:rsid w:val="00F4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403C4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403C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4403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403C4"/>
  </w:style>
  <w:style w:styleId="Tekstrezerviranogmjesta" w:type="character">
    <w:name w:val="Placeholder Text"/>
    <w:basedOn w:val="Zadanifontodlomka"/>
    <w:uiPriority w:val="99"/>
    <w:semiHidden/>
    <w:rsid w:val="00E74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DD4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DD4"/>
    <w:rPr>
      <w:rFonts w:cs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DD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DD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403C4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403C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4403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403C4"/>
  </w:style>
  <w:style w:styleId="Tekstrezerviranogmjesta" w:type="character">
    <w:name w:val="Placeholder Text"/>
    <w:basedOn w:val="Zadanifontodlomka"/>
    <w:uiPriority w:val="99"/>
    <w:semiHidden/>
    <w:rsid w:val="00E74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DD4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DD4"/>
    <w:rPr>
      <w:rFonts w:cs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DD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DD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1169</properties:Words>
  <properties:Characters>6896</properties:Characters>
  <properties:Lines>183</properties:Lines>
  <properties:Paragraphs>74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8082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2019-04-04T06:49:00Z</dcterms:created>
  <dc:creator>nada</dc:creator>
  <cp:lastModifiedBy>Kristina Švajger</cp:lastModifiedBy>
  <cp:lastPrinted>2018-09-14T07:17:00Z</cp:lastPrinted>
  <dcterms:modified xmlns:xsi="http://www.w3.org/2001/XMLSchema-instance" xsi:type="dcterms:W3CDTF">2019-04-04T06:56:00Z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St-145/2011-156 / Podnesak - Izvješće stečajnog upravitelja (izvješće stečajnog upravietlja, 1.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