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dfbbf" w14:paraId="4adfbbf" w:rsidRDefault="00DF263F" w:rsidP="00DF263F" w:rsidR="00DF263F"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DF263F" w:rsidP="00DF263F" w:rsidR="00DF263F"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DF263F" w:rsidP="00DF263F" w:rsidR="00DF263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DF263F" w:rsidP="00DF263F" w:rsidR="00DF263F"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DF263F" w:rsidP="00DF263F" w:rsidR="00DF263F" w:rsidRPr="00F10AAD">
      <w:pPr>
        <w:rPr>
          <w:rFonts w:eastAsiaTheme="minorHAnsi"/>
          <w:lang w:eastAsia="en-US"/>
        </w:rPr>
      </w:pPr>
    </w:p>
    <w:p w:rsidRDefault="00DF263F" w:rsidP="00DF263F" w:rsidR="00DF263F"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151</w:t>
      </w:r>
      <w:r w:rsidRPr="00F10AAD">
        <w:rPr>
          <w:rFonts w:cs="Times New Roman" w:eastAsia="Times New Roman"/>
          <w:szCs w:val="24"/>
        </w:rPr>
        <w:t xml:space="preserve"> od </w:t>
      </w:r>
      <w:r>
        <w:rPr>
          <w:rFonts w:cs="Times New Roman" w:eastAsia="Times New Roman"/>
          <w:szCs w:val="24"/>
        </w:rPr>
        <w:t>5</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 xml:space="preserve">ALFA </w:t>
      </w:r>
      <w:r w:rsidRPr="00F10AAD">
        <w:rPr>
          <w:rFonts w:cs="Times New Roman" w:eastAsia="Times New Roman"/>
          <w:szCs w:val="24"/>
        </w:rPr>
        <w:t xml:space="preserve">d. o. o. </w:t>
      </w:r>
      <w:proofErr w:type="spellStart"/>
      <w:r>
        <w:rPr>
          <w:rFonts w:cs="Times New Roman" w:eastAsia="Times New Roman"/>
          <w:szCs w:val="24"/>
        </w:rPr>
        <w:t>Vodnjan</w:t>
      </w:r>
      <w:proofErr w:type="spellEnd"/>
      <w:r>
        <w:rPr>
          <w:rFonts w:cs="Times New Roman" w:eastAsia="Times New Roman"/>
          <w:szCs w:val="24"/>
        </w:rPr>
        <w:t>, Trgovačka 97</w:t>
      </w:r>
      <w:r w:rsidRPr="00F10AAD">
        <w:rPr>
          <w:rFonts w:cs="Times New Roman" w:eastAsia="Times New Roman"/>
          <w:szCs w:val="24"/>
        </w:rPr>
        <w:t xml:space="preserve">, OIB </w:t>
      </w:r>
      <w:r>
        <w:rPr>
          <w:rFonts w:cs="Times New Roman" w:eastAsia="Times New Roman"/>
          <w:szCs w:val="24"/>
        </w:rPr>
        <w:t xml:space="preserve">04641691789, MBS 040037536,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20</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DF263F" w:rsidP="00DF263F" w:rsidR="00DF263F" w:rsidRPr="00F10AAD">
      <w:pPr>
        <w:rPr>
          <w:rFonts w:cs="Times New Roman" w:eastAsia="Times New Roman"/>
          <w:szCs w:val="24"/>
        </w:rPr>
      </w:pPr>
    </w:p>
    <w:p w:rsidRDefault="00DF263F" w:rsidP="00DF263F" w:rsidR="00DF263F" w:rsidRPr="00F10AAD">
      <w:pPr>
        <w:jc w:val="center"/>
        <w:rPr>
          <w:rFonts w:eastAsiaTheme="minorHAnsi"/>
          <w:lang w:eastAsia="en-US"/>
        </w:rPr>
      </w:pPr>
      <w:r w:rsidRPr="00F10AAD">
        <w:rPr>
          <w:rFonts w:eastAsiaTheme="minorHAnsi"/>
          <w:lang w:eastAsia="en-US"/>
        </w:rPr>
        <w:t>O G L A S</w:t>
      </w:r>
    </w:p>
    <w:p w:rsidRDefault="00DF263F" w:rsidP="00DF263F" w:rsidR="00DF263F" w:rsidRPr="00F10AAD">
      <w:pPr>
        <w:ind w:firstLine="708"/>
        <w:rPr>
          <w:rFonts w:eastAsiaTheme="minorHAnsi"/>
          <w:lang w:eastAsia="en-US"/>
        </w:rPr>
      </w:pPr>
    </w:p>
    <w:p w:rsidRDefault="00DF263F" w:rsidP="00DF263F" w:rsidR="00DF263F"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 xml:space="preserve">ALFA </w:t>
      </w:r>
      <w:r w:rsidRPr="00F10AAD">
        <w:rPr>
          <w:rFonts w:cs="Times New Roman" w:eastAsia="Times New Roman"/>
          <w:szCs w:val="24"/>
        </w:rPr>
        <w:t xml:space="preserve">d. o. o. </w:t>
      </w:r>
      <w:proofErr w:type="spellStart"/>
      <w:r>
        <w:rPr>
          <w:rFonts w:cs="Times New Roman" w:eastAsia="Times New Roman"/>
          <w:szCs w:val="24"/>
        </w:rPr>
        <w:t>Vodnjan</w:t>
      </w:r>
      <w:proofErr w:type="spellEnd"/>
      <w:r>
        <w:rPr>
          <w:rFonts w:cs="Times New Roman" w:eastAsia="Times New Roman"/>
          <w:szCs w:val="24"/>
        </w:rPr>
        <w:t>, Trgovačka 97</w:t>
      </w:r>
      <w:r w:rsidRPr="00F10AAD">
        <w:rPr>
          <w:rFonts w:cs="Times New Roman" w:eastAsia="Times New Roman"/>
          <w:szCs w:val="24"/>
        </w:rPr>
        <w:t xml:space="preserve">, OIB </w:t>
      </w:r>
      <w:r>
        <w:rPr>
          <w:rFonts w:cs="Times New Roman" w:eastAsia="Times New Roman"/>
          <w:szCs w:val="24"/>
        </w:rPr>
        <w:t>04641691789, MBS 040037536,</w:t>
      </w:r>
      <w:r w:rsidRPr="00F10AAD">
        <w:rPr>
          <w:rFonts w:cs="Times New Roman" w:eastAsia="Times New Roman"/>
          <w:szCs w:val="24"/>
        </w:rPr>
        <w:t xml:space="preserve"> je pravna osoba koja nema zaposlenih, koja na dan </w:t>
      </w:r>
      <w:r>
        <w:rPr>
          <w:rFonts w:cs="Times New Roman" w:eastAsia="Times New Roman"/>
          <w:szCs w:val="24"/>
        </w:rPr>
        <w:t>1</w:t>
      </w:r>
      <w:r w:rsidRPr="00F10AAD">
        <w:rPr>
          <w:rFonts w:cs="Times New Roman" w:eastAsia="Times New Roman"/>
          <w:szCs w:val="24"/>
        </w:rPr>
        <w:t xml:space="preserve">. </w:t>
      </w:r>
      <w:r>
        <w:rPr>
          <w:rFonts w:cs="Times New Roman" w:eastAsia="Times New Roman"/>
          <w:szCs w:val="24"/>
        </w:rPr>
        <w:t>rujna</w:t>
      </w:r>
      <w:r w:rsidRPr="00F10AAD">
        <w:rPr>
          <w:rFonts w:cs="Times New Roman" w:eastAsia="Times New Roman"/>
          <w:szCs w:val="24"/>
        </w:rPr>
        <w:t xml:space="preserve"> 2015. u Očevidniku redoslijeda osnova za plaćanje ima evidentirane neizvršene osnove za plaćanje u neprekinutom razdoblju od </w:t>
      </w:r>
      <w:r>
        <w:rPr>
          <w:rFonts w:cs="Times New Roman" w:eastAsia="Times New Roman"/>
          <w:szCs w:val="24"/>
        </w:rPr>
        <w:t>309</w:t>
      </w:r>
      <w:r w:rsidRPr="00F10AAD">
        <w:rPr>
          <w:rFonts w:cs="Times New Roman" w:eastAsia="Times New Roman"/>
          <w:szCs w:val="24"/>
        </w:rPr>
        <w:t xml:space="preserve"> dana te za koju nisu ispunjeni uvjeti za pokretanje drugog postupka radi brisanja iz sudskog registra.</w:t>
      </w:r>
    </w:p>
    <w:p w:rsidRDefault="00DF263F" w:rsidP="00DF263F" w:rsidR="00DF263F" w:rsidRPr="00F10AAD">
      <w:pPr>
        <w:ind w:firstLine="708"/>
        <w:rPr>
          <w:rFonts w:eastAsiaTheme="minorHAnsi"/>
          <w:lang w:eastAsia="en-US"/>
        </w:rPr>
      </w:pPr>
    </w:p>
    <w:p w:rsidRDefault="00DF263F" w:rsidP="00DF263F" w:rsidR="00DF263F"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w:t>
      </w:r>
      <w:r>
        <w:rPr>
          <w:rFonts w:eastAsiaTheme="minorHAnsi"/>
          <w:lang w:eastAsia="en-US"/>
        </w:rPr>
        <w:t>1</w:t>
      </w:r>
      <w:r w:rsidRPr="00F10AAD">
        <w:rPr>
          <w:rFonts w:eastAsiaTheme="minorHAnsi"/>
          <w:lang w:eastAsia="en-US"/>
        </w:rPr>
        <w:t xml:space="preserve">. </w:t>
      </w:r>
      <w:r>
        <w:rPr>
          <w:rFonts w:eastAsiaTheme="minorHAnsi"/>
          <w:lang w:eastAsia="en-US"/>
        </w:rPr>
        <w:t>rujna</w:t>
      </w:r>
      <w:r w:rsidRPr="00F10AAD">
        <w:rPr>
          <w:rFonts w:eastAsiaTheme="minorHAnsi"/>
          <w:lang w:eastAsia="en-US"/>
        </w:rPr>
        <w:t xml:space="preserve"> 2015. iznosi </w:t>
      </w:r>
      <w:r>
        <w:rPr>
          <w:rFonts w:eastAsiaTheme="minorHAnsi"/>
          <w:lang w:eastAsia="en-US"/>
        </w:rPr>
        <w:t>70.216,04</w:t>
      </w:r>
      <w:r w:rsidRPr="00F10AAD">
        <w:rPr>
          <w:rFonts w:eastAsiaTheme="minorHAnsi"/>
          <w:lang w:eastAsia="en-US"/>
        </w:rPr>
        <w:t xml:space="preserve"> kun</w:t>
      </w:r>
      <w:r w:rsidR="002E27BD">
        <w:rPr>
          <w:rFonts w:eastAsiaTheme="minorHAnsi"/>
          <w:lang w:eastAsia="en-US"/>
        </w:rPr>
        <w:t>a</w:t>
      </w:r>
      <w:r w:rsidRPr="00F10AAD">
        <w:rPr>
          <w:rFonts w:eastAsiaTheme="minorHAnsi"/>
          <w:lang w:eastAsia="en-US"/>
        </w:rPr>
        <w:t>.</w:t>
      </w:r>
    </w:p>
    <w:p w:rsidRDefault="00DF263F" w:rsidP="00DF263F" w:rsidR="00DF263F" w:rsidRPr="00F10AAD">
      <w:pPr>
        <w:rPr>
          <w:rFonts w:eastAsiaTheme="minorHAnsi"/>
          <w:lang w:eastAsia="en-US"/>
        </w:rPr>
      </w:pPr>
    </w:p>
    <w:p w:rsidRDefault="00DF263F" w:rsidP="00DF263F" w:rsidR="00DF263F"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w:t>
      </w:r>
      <w:r>
        <w:rPr>
          <w:rFonts w:cs="Times New Roman" w:eastAsia="Times New Roman"/>
          <w:szCs w:val="24"/>
        </w:rPr>
        <w:t>ju</w:t>
      </w:r>
      <w:r w:rsidRPr="00F10AAD">
        <w:rPr>
          <w:rFonts w:cs="Times New Roman" w:eastAsia="Times New Roman"/>
          <w:szCs w:val="24"/>
        </w:rPr>
        <w:t xml:space="preserve"> se osob</w:t>
      </w:r>
      <w:r>
        <w:rPr>
          <w:rFonts w:cs="Times New Roman" w:eastAsia="Times New Roman"/>
          <w:szCs w:val="24"/>
        </w:rPr>
        <w:t>e</w:t>
      </w:r>
      <w:r w:rsidRPr="00F10AAD">
        <w:rPr>
          <w:rFonts w:cs="Times New Roman" w:eastAsia="Times New Roman"/>
          <w:szCs w:val="24"/>
        </w:rPr>
        <w:t xml:space="preserve"> ovlašten</w:t>
      </w:r>
      <w:r>
        <w:rPr>
          <w:rFonts w:cs="Times New Roman" w:eastAsia="Times New Roman"/>
          <w:szCs w:val="24"/>
        </w:rPr>
        <w:t>e</w:t>
      </w:r>
      <w:r w:rsidRPr="00F10AAD">
        <w:rPr>
          <w:rFonts w:cs="Times New Roman" w:eastAsia="Times New Roman"/>
          <w:szCs w:val="24"/>
        </w:rPr>
        <w:t xml:space="preserve"> za zastupanje dužnika, </w:t>
      </w:r>
      <w:r>
        <w:rPr>
          <w:rFonts w:cs="Times New Roman" w:eastAsia="Times New Roman"/>
          <w:szCs w:val="24"/>
        </w:rPr>
        <w:t xml:space="preserve">Suzana </w:t>
      </w:r>
      <w:proofErr w:type="spellStart"/>
      <w:r>
        <w:rPr>
          <w:rFonts w:cs="Times New Roman" w:eastAsia="Times New Roman"/>
          <w:szCs w:val="24"/>
        </w:rPr>
        <w:t>Forlani</w:t>
      </w:r>
      <w:proofErr w:type="spellEnd"/>
      <w:r>
        <w:rPr>
          <w:rFonts w:cs="Times New Roman" w:eastAsia="Times New Roman"/>
          <w:szCs w:val="24"/>
        </w:rPr>
        <w:t xml:space="preserve"> i </w:t>
      </w:r>
      <w:proofErr w:type="spellStart"/>
      <w:r>
        <w:rPr>
          <w:rFonts w:cs="Times New Roman" w:eastAsia="Times New Roman"/>
          <w:szCs w:val="24"/>
        </w:rPr>
        <w:t>Ennio</w:t>
      </w:r>
      <w:proofErr w:type="spellEnd"/>
      <w:r>
        <w:rPr>
          <w:rFonts w:cs="Times New Roman" w:eastAsia="Times New Roman"/>
          <w:szCs w:val="24"/>
        </w:rPr>
        <w:t xml:space="preserve"> </w:t>
      </w:r>
      <w:proofErr w:type="spellStart"/>
      <w:r>
        <w:rPr>
          <w:rFonts w:cs="Times New Roman" w:eastAsia="Times New Roman"/>
          <w:szCs w:val="24"/>
        </w:rPr>
        <w:t>Forlani</w:t>
      </w:r>
      <w:proofErr w:type="spellEnd"/>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u</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DF263F" w:rsidP="00DF263F" w:rsidR="00DF263F" w:rsidRPr="00F10AAD">
      <w:pPr>
        <w:ind w:firstLine="708"/>
        <w:rPr>
          <w:rFonts w:cs="Times New Roman" w:eastAsia="Times New Roman"/>
          <w:szCs w:val="24"/>
        </w:rPr>
      </w:pPr>
    </w:p>
    <w:p w:rsidRDefault="00DF263F" w:rsidP="00DF263F" w:rsidR="00DF263F"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DF263F" w:rsidP="00DF263F" w:rsidR="00DF263F" w:rsidRPr="00F10AAD">
      <w:pPr>
        <w:rPr>
          <w:rFonts w:cs="Times New Roman" w:eastAsia="Times New Roman"/>
          <w:szCs w:val="24"/>
        </w:rPr>
      </w:pPr>
    </w:p>
    <w:p w:rsidRDefault="00DF263F" w:rsidP="00DF263F" w:rsidR="00DF263F"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DF263F" w:rsidP="00DF263F" w:rsidR="00DF263F" w:rsidRPr="00F10AAD">
      <w:pPr>
        <w:ind w:firstLine="708"/>
        <w:rPr>
          <w:rFonts w:eastAsiaTheme="minorHAnsi"/>
          <w:lang w:eastAsia="en-US"/>
        </w:rPr>
      </w:pPr>
    </w:p>
    <w:p w:rsidRDefault="00DF263F" w:rsidP="00DF263F" w:rsidR="00DF263F"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20</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DF263F" w:rsidP="00DF263F" w:rsidR="00DF263F" w:rsidRPr="00F10AAD">
      <w:pPr>
        <w:ind w:firstLine="708" w:left="5664"/>
        <w:jc w:val="center"/>
        <w:rPr>
          <w:rFonts w:eastAsiaTheme="minorHAnsi"/>
          <w:lang w:eastAsia="en-US"/>
        </w:rPr>
      </w:pPr>
      <w:r w:rsidRPr="00F10AAD">
        <w:rPr>
          <w:rFonts w:eastAsiaTheme="minorHAnsi"/>
          <w:lang w:eastAsia="en-US"/>
        </w:rPr>
        <w:t>Sudska savjetnica</w:t>
      </w:r>
    </w:p>
    <w:p w:rsidRDefault="00DF263F" w:rsidP="00DF263F" w:rsidR="00DF263F"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D20B57">
        <w:rPr>
          <w:rFonts w:eastAsiaTheme="minorHAnsi"/>
          <w:lang w:eastAsia="en-US"/>
        </w:rPr>
        <w:t xml:space="preserve">, v. r. </w:t>
      </w:r>
    </w:p>
    <w:p w:rsidRDefault="00DF263F" w:rsidP="00DF263F" w:rsidR="00DF263F" w:rsidRPr="00044C3B">
      <w:pPr>
        <w:rPr>
          <w:rFonts w:eastAsiaTheme="minorHAnsi"/>
          <w:szCs w:val="24"/>
          <w:lang w:eastAsia="en-US"/>
        </w:rPr>
      </w:pPr>
      <w:r w:rsidRPr="00044C3B">
        <w:rPr>
          <w:rFonts w:eastAsiaTheme="minorHAnsi"/>
          <w:szCs w:val="24"/>
          <w:lang w:eastAsia="en-US"/>
        </w:rPr>
        <w:t>DNA:</w:t>
      </w:r>
    </w:p>
    <w:p w:rsidRDefault="00DF263F" w:rsidP="00DF263F" w:rsidR="00C13AD5" w:rsidRPr="00DF263F">
      <w:pPr>
        <w:jc w:val="left"/>
        <w:rPr>
          <w:rFonts w:eastAsiaTheme="minorHAnsi"/>
          <w:szCs w:val="24"/>
          <w:lang w:eastAsia="en-US"/>
        </w:rPr>
      </w:pPr>
      <w:r w:rsidRPr="00044C3B">
        <w:rPr>
          <w:rFonts w:eastAsiaTheme="minorHAnsi"/>
          <w:szCs w:val="24"/>
          <w:lang w:eastAsia="en-US"/>
        </w:rPr>
        <w:t xml:space="preserve">- e-Oglasna ploča sudova. </w:t>
      </w:r>
    </w:p>
    <w:sectPr w:rsidR="00C13AD5" w:rsidRPr="00DF263F">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263F" w:rsidP="00DF263F" w:rsidR="00DF263F">
      <w:r>
        <w:separator/>
      </w:r>
    </w:p>
  </w:endnote>
  <w:endnote w:id="0" w:type="continuationSeparator">
    <w:p w:rsidRDefault="00DF263F" w:rsidP="00DF263F" w:rsidR="00DF263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263F" w:rsidP="00DF263F" w:rsidR="00DF263F">
      <w:r>
        <w:separator/>
      </w:r>
    </w:p>
  </w:footnote>
  <w:footnote w:id="0" w:type="continuationSeparator">
    <w:p w:rsidRDefault="00DF263F" w:rsidP="00DF263F" w:rsidR="00DF263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263F" w:rsidP="00D4722F" w:rsidR="00D4722F">
    <w:pPr>
      <w:pStyle w:val="Zaglavlje"/>
      <w:jc w:val="right"/>
    </w:pPr>
    <w:r>
      <w:t>11 St-33/2016-3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12B7"/>
    <w:rsid w:val="00014FA5"/>
    <w:rsid w:val="002E27BD"/>
    <w:rsid w:val="006A144F"/>
    <w:rsid w:val="00C13AD5"/>
    <w:rsid w:val="00CE12B7"/>
    <w:rsid w:val="00D20B57"/>
    <w:rsid w:val="00DF2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263F"/>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F263F"/>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DF263F"/>
    <w:rPr>
      <w:rFonts w:hAnsi="Times New Roman" w:ascii="Times New Roman"/>
      <w:sz w:val="24"/>
    </w:rPr>
  </w:style>
  <w:style w:styleId="Tekstbalonia" w:type="paragraph">
    <w:name w:val="Balloon Text"/>
    <w:basedOn w:val="Normal"/>
    <w:link w:val="TekstbaloniaChar"/>
    <w:uiPriority w:val="99"/>
    <w:semiHidden/>
    <w:unhideWhenUsed/>
    <w:rsid w:val="00DF263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F263F"/>
    <w:rPr>
      <w:rFonts w:eastAsiaTheme="minorEastAsia" w:cs="Tahoma" w:hAnsi="Tahoma" w:ascii="Tahoma"/>
      <w:sz w:val="16"/>
      <w:szCs w:val="16"/>
      <w:lang w:eastAsia="hr-HR"/>
    </w:rPr>
  </w:style>
  <w:style w:styleId="Podnoje" w:type="paragraph">
    <w:name w:val="footer"/>
    <w:basedOn w:val="Normal"/>
    <w:link w:val="PodnojeChar"/>
    <w:uiPriority w:val="99"/>
    <w:unhideWhenUsed/>
    <w:rsid w:val="00DF263F"/>
    <w:pPr>
      <w:tabs>
        <w:tab w:pos="4536" w:val="center"/>
        <w:tab w:pos="9072" w:val="right"/>
      </w:tabs>
    </w:pPr>
  </w:style>
  <w:style w:customStyle="true" w:styleId="PodnojeChar" w:type="character">
    <w:name w:val="Podnožje Char"/>
    <w:basedOn w:val="Zadanifontodlomka"/>
    <w:link w:val="Podnoje"/>
    <w:uiPriority w:val="99"/>
    <w:rsid w:val="00DF263F"/>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014FA5"/>
    <w:rPr>
      <w:color w:val="808080"/>
      <w:bdr w:space="0" w:sz="0" w:color="auto" w:val="none"/>
      <w:shd w:fill="auto" w:color="auto" w:val="clear"/>
    </w:rPr>
  </w:style>
  <w:style w:customStyle="true" w:styleId="eSPISCCParagraphDefaultFont" w:type="character">
    <w:name w:val="eSPIS_CC_Paragraph Default Font"/>
    <w:basedOn w:val="Zadanifontodlomka"/>
    <w:rsid w:val="00014FA5"/>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014FA5"/>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014FA5"/>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014FA5"/>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263F"/>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F263F"/>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DF263F"/>
    <w:rPr>
      <w:rFonts w:ascii="Times New Roman" w:hAnsi="Times New Roman"/>
      <w:sz w:val="24"/>
    </w:rPr>
  </w:style>
  <w:style w:styleId="Tekstbalonia" w:type="paragraph">
    <w:name w:val="Balloon Text"/>
    <w:basedOn w:val="Normal"/>
    <w:link w:val="TekstbaloniaChar"/>
    <w:uiPriority w:val="99"/>
    <w:semiHidden/>
    <w:unhideWhenUsed/>
    <w:rsid w:val="00DF263F"/>
    <w:rPr>
      <w:rFonts w:ascii="Tahoma" w:cs="Tahoma" w:hAnsi="Tahoma"/>
      <w:sz w:val="16"/>
      <w:szCs w:val="16"/>
    </w:rPr>
  </w:style>
  <w:style w:customStyle="1" w:styleId="TekstbaloniaChar" w:type="character">
    <w:name w:val="Tekst balončića Char"/>
    <w:basedOn w:val="Zadanifontodlomka"/>
    <w:link w:val="Tekstbalonia"/>
    <w:uiPriority w:val="99"/>
    <w:semiHidden/>
    <w:rsid w:val="00DF263F"/>
    <w:rPr>
      <w:rFonts w:ascii="Tahoma" w:cs="Tahoma" w:eastAsiaTheme="minorEastAsia" w:hAnsi="Tahoma"/>
      <w:sz w:val="16"/>
      <w:szCs w:val="16"/>
      <w:lang w:eastAsia="hr-HR"/>
    </w:rPr>
  </w:style>
  <w:style w:styleId="Podnoje" w:type="paragraph">
    <w:name w:val="footer"/>
    <w:basedOn w:val="Normal"/>
    <w:link w:val="PodnojeChar"/>
    <w:uiPriority w:val="99"/>
    <w:unhideWhenUsed/>
    <w:rsid w:val="00DF263F"/>
    <w:pPr>
      <w:tabs>
        <w:tab w:pos="4536" w:val="center"/>
        <w:tab w:pos="9072" w:val="right"/>
      </w:tabs>
    </w:pPr>
  </w:style>
  <w:style w:customStyle="1" w:styleId="PodnojeChar" w:type="character">
    <w:name w:val="Podnožje Char"/>
    <w:basedOn w:val="Zadanifontodlomka"/>
    <w:link w:val="Podnoje"/>
    <w:uiPriority w:val="99"/>
    <w:rsid w:val="00DF263F"/>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014FA5"/>
    <w:rPr>
      <w:color w:val="808080"/>
      <w:bdr w:color="auto" w:space="0" w:sz="0" w:val="none"/>
      <w:shd w:color="auto" w:fill="auto" w:val="clear"/>
    </w:rPr>
  </w:style>
  <w:style w:customStyle="1" w:styleId="eSPISCCParagraphDefaultFont" w:type="character">
    <w:name w:val="eSPIS_CC_Paragraph Default Font"/>
    <w:basedOn w:val="Zadanifontodlomka"/>
    <w:rsid w:val="00014FA5"/>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014FA5"/>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014FA5"/>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014FA5"/>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izvorni_sadrzaj>
    <derivirana_varijabla naziv="DomainObject.Predmet.Broj_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siječnja 2016.</izvorni_sadrzaj>
    <derivirana_varijabla naziv="DomainObject.Predmet.DatumOsnivanja_1">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St-33/2016</izvorni_sadrzaj>
    <derivirana_varijabla naziv="DomainObject.Predmet.OznakaBroj_1">St-33/2016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ALFA d.o.o. VODNJAN</izvorni_sadrzaj>
    <derivirana_varijabla naziv="DomainObject.Predmet.ProtustrankaFormated_1">  ALFA d.o.o. VODNJAN</derivirana_varijabla>
  </DomainObject.Predmet.ProtustrankaFormated>
  <DomainObject.Predmet.ProtustrankaFormatedOIB>
    <izvorni_sadrzaj>  ALFA d.o.o. VODNJAN, OIB 04641691789</izvorni_sadrzaj>
    <derivirana_varijabla naziv="DomainObject.Predmet.ProtustrankaFormatedOIB_1">  ALFA d.o.o. VODNJAN, OIB 04641691789</derivirana_varijabla>
  </DomainObject.Predmet.ProtustrankaFormatedOIB>
  <DomainObject.Predmet.ProtustrankaFormatedWithAdress>
    <izvorni_sadrzaj> ALFA d.o.o. VODNJAN, Trgovačka 97, 52100 Vodnjan</izvorni_sadrzaj>
    <derivirana_varijabla naziv="DomainObject.Predmet.ProtustrankaFormatedWithAdress_1"> ALFA d.o.o. VODNJAN, Trgovačka 97, 52100 Vodnjan</derivirana_varijabla>
  </DomainObject.Predmet.ProtustrankaFormatedWithAdress>
  <DomainObject.Predmet.ProtustrankaFormatedWithAdressOIB>
    <izvorni_sadrzaj> ALFA d.o.o. VODNJAN, OIB 04641691789, Trgovačka 97, 52100 Vodnjan</izvorni_sadrzaj>
    <derivirana_varijabla naziv="DomainObject.Predmet.ProtustrankaFormatedWithAdressOIB_1"> ALFA d.o.o. VODNJAN, OIB 04641691789, Trgovačka 97, 52100 Vodnjan</derivirana_varijabla>
  </DomainObject.Predmet.ProtustrankaFormatedWithAdressOIB>
  <DomainObject.Predmet.ProtustrankaWithAdress>
    <izvorni_sadrzaj>ALFA d.o.o. VODNJAN Trgovačka 97, 52100 Vodnjan</izvorni_sadrzaj>
    <derivirana_varijabla naziv="DomainObject.Predmet.ProtustrankaWithAdress_1">ALFA d.o.o. VODNJAN Trgovačka 97, 52100 Vodnjan</derivirana_varijabla>
  </DomainObject.Predmet.ProtustrankaWithAdress>
  <DomainObject.Predmet.ProtustrankaWithAdressOIB>
    <izvorni_sadrzaj>ALFA d.o.o. VODNJAN, OIB 04641691789, Trgovačka 97, 52100 Vodnjan</izvorni_sadrzaj>
    <derivirana_varijabla naziv="DomainObject.Predmet.ProtustrankaWithAdressOIB_1">ALFA d.o.o. VODNJAN, OIB 04641691789, Trgovačka 97, 52100 Vodnjan</derivirana_varijabla>
  </DomainObject.Predmet.ProtustrankaWithAdressOIB>
  <DomainObject.Predmet.ProtustrankaNazivFormated>
    <izvorni_sadrzaj>ALFA d.o.o. VODNJAN</izvorni_sadrzaj>
    <derivirana_varijabla naziv="DomainObject.Predmet.ProtustrankaNazivFormated_1">ALFA d.o.o. VODNJAN</derivirana_varijabla>
  </DomainObject.Predmet.ProtustrankaNazivFormated>
  <DomainObject.Predmet.ProtustrankaNazivFormatedOIB>
    <izvorni_sadrzaj>ALFA d.o.o. VODNJAN, OIB 04641691789</izvorni_sadrzaj>
    <derivirana_varijabla naziv="DomainObject.Predmet.ProtustrankaNazivFormatedOIB_1">ALFA d.o.o. VODNJAN, OIB 04641691789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70216.04</izvorni_sadrzaj>
    <derivirana_varijabla naziv="DomainObject.Predmet.TrenutnaVrijednost_1">70216.04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ALFA d.o.o. VODNJAN</item>
    </izvorni_sadrzaj>
    <derivirana_varijabla naziv="DomainObject.Predmet.ProtuStrankaListFormated_1">
      <item>ALFA d.o.o. VODNJAN</item>
    </derivirana_varijabla>
  </DomainObject.Predmet.ProtuStrankaListFormated>
  <DomainObject.Predmet.ProtuStrankaListFormatedOIB>
    <izvorni_sadrzaj>
      <item>ALFA d.o.o. VODNJAN, OIB 04641691789</item>
    </izvorni_sadrzaj>
    <derivirana_varijabla naziv="DomainObject.Predmet.ProtuStrankaListFormatedOIB_1">
      <item>ALFA d.o.o. VODNJAN, OIB 04641691789</item>
    </derivirana_varijabla>
  </DomainObject.Predmet.ProtuStrankaListFormatedOIB>
  <DomainObject.Predmet.ProtuStrankaListFormatedWithAdress>
    <izvorni_sadrzaj>
      <item>ALFA d.o.o. VODNJAN, Trgovačka 97, 52100 Vodnjan</item>
    </izvorni_sadrzaj>
    <derivirana_varijabla naziv="DomainObject.Predmet.ProtuStrankaListFormatedWithAdress_1">
      <item>ALFA d.o.o. VODNJAN, Trgovačka 97, 52100 Vodnjan</item>
    </derivirana_varijabla>
  </DomainObject.Predmet.ProtuStrankaListFormatedWithAdress>
  <DomainObject.Predmet.ProtuStrankaListFormatedWithAdressOIB>
    <izvorni_sadrzaj>
      <item>ALFA d.o.o. VODNJAN, OIB 04641691789, Trgovačka 97, 52100 Vodnjan</item>
    </izvorni_sadrzaj>
    <derivirana_varijabla naziv="DomainObject.Predmet.ProtuStrankaListFormatedWithAdressOIB_1">
      <item>ALFA d.o.o. VODNJAN, OIB 04641691789, Trgovačka 97, 52100 Vodnjan</item>
    </derivirana_varijabla>
  </DomainObject.Predmet.ProtuStrankaListFormatedWithAdressOIB>
  <DomainObject.Predmet.ProtuStrankaListNazivFormated>
    <izvorni_sadrzaj>
      <item>ALFA d.o.o. VODNJAN</item>
    </izvorni_sadrzaj>
    <derivirana_varijabla naziv="DomainObject.Predmet.ProtuStrankaListNazivFormated_1">
      <item>ALFA d.o.o. VODNJAN</item>
    </derivirana_varijabla>
  </DomainObject.Predmet.ProtuStrankaListNazivFormated>
  <DomainObject.Predmet.ProtuStrankaListNazivFormatedOIB>
    <izvorni_sadrzaj>
      <item>ALFA d.o.o. VODNJAN, OIB 04641691789</item>
    </izvorni_sadrzaj>
    <derivirana_varijabla naziv="DomainObject.Predmet.ProtuStrankaListNazivFormatedOIB_1">
      <item>ALFA d.o.o. VODNJAN, OIB 04641691789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ALFA d.o.o. VODNJAN</izvorni_sadrzaj>
    <derivirana_varijabla naziv="DomainObject.Predmet.ProtustrankaIDrugi_1">ALFA d.o.o. VODNJAN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ALFA d.o.o. VODNJAN, OIB 04641691789, Trgovačka 97, 52100 Vodnjan</izvorni_sadrzaj>
    <derivirana_varijabla naziv="DomainObject.Predmet.ProtustrankaIDrugiAdressOIB_1">ALFA d.o.o. VODNJAN, OIB 04641691789, Trgovačka 97, 52100 Vodnjan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ALFA d.o.o. VODNJAN</item>
    </izvorni_sadrzaj>
    <derivirana_varijabla naziv="DomainObject.Predmet.SudioniciListNaziv_1">
      <item>FINANCIJSKA AGENCIJA, RC RIJEKA, PODRUŽNICA PULA, PULA</item>
      <item>ALFA d.o.o. VODNJAN</item>
    </derivirana_varijabla>
  </DomainObject.Predmet.SudioniciListNaziv>
  <DomainObject.Predmet.SudioniciListAdressOIB>
    <izvorni_sadrzaj>
      <item>FINANCIJSKA AGENCIJA, RC RIJEKA, PODRUŽNICA PULA, PULA, OIB 85821130368, Giardini 5,52100 Pula</item>
      <item>ALFA d.o.o. VODNJAN, OIB 04641691789, Trgovačka 97,52100 Vodnjan</item>
    </izvorni_sadrzaj>
    <derivirana_varijabla naziv="DomainObject.Predmet.SudioniciListAdressOIB_1">
      <item>FINANCIJSKA AGENCIJA, RC RIJEKA, PODRUŽNICA PULA, PULA, OIB 85821130368, Giardini 5,52100 Pula</item>
      <item>ALFA d.o.o. VODNJAN, OIB 04641691789, Trgovačka 97,52100 Vodnjan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04641691789</item>
    </izvorni_sadrzaj>
    <derivirana_varijabla naziv="DomainObject.Predmet.SudioniciListNazivOIB_1">
      <item>, OIB 85821130368</item>
      <item>, OIB 04641691789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377</properties:Words>
  <properties:Characters>2100</properties:Characters>
  <properties:Lines>47</properties:Lines>
  <properties:Paragraphs>15</properties:Paragraphs>
  <properties:TotalTime>5</properties:TotalTime>
  <properties:ScaleCrop>false</properties:ScaleCrop>
  <properties:LinksUpToDate>false</properties:LinksUpToDate>
  <properties:CharactersWithSpaces>2496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2016-01-20T09:05:00Z</dcterms:created>
  <dc:creator>Mihaela Kaligari</dc:creator>
  <dc:description/>
  <cp:keywords/>
  <cp:lastModifiedBy>Mihaela Kaligari</cp:lastModifiedBy>
  <dcterms:modified xmlns:xsi="http://www.w3.org/2001/XMLSchema-instance" xsi:type="dcterms:W3CDTF">2016-01-26T07:31:00Z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