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b5a5" w14:paraId="476b5a5" w:rsidRDefault="004C2889" w:rsidP="005D7BF8" w:rsidR="004C2889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2889" w:rsidP="005D7BF8" w:rsidR="004C2889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4C2889" w:rsidP="005D7BF8" w:rsidR="004C2889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4C2889" w:rsidP="005D7BF8" w:rsidR="004C2889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A20AE8">
      <w:pPr>
        <w:jc w:val="both"/>
        <w:rPr>
          <w:b/>
        </w:rPr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A20AE8">
        <w:rPr>
          <w:b/>
        </w:rPr>
        <w:t xml:space="preserve">VILE RUŽMARIN </w:t>
      </w:r>
      <w:r w:rsidR="00A20AE8" w:rsidRPr="00A20AE8">
        <w:rPr>
          <w:b/>
        </w:rPr>
        <w:t>društvo s ograničenom odgovornošću za</w:t>
      </w:r>
      <w:r w:rsidR="00A20AE8">
        <w:rPr>
          <w:b/>
        </w:rPr>
        <w:t xml:space="preserve"> poslovanje nekretninama, </w:t>
      </w:r>
      <w:r w:rsidR="00A20AE8" w:rsidRPr="00A20AE8">
        <w:rPr>
          <w:b/>
        </w:rPr>
        <w:t>Kaštelir, Brnobići bb, OIB 25415040789</w:t>
      </w:r>
      <w:r w:rsidR="00680FB6">
        <w:rPr>
          <w:b/>
        </w:rPr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F47FC7">
        <w:t>09</w:t>
      </w:r>
      <w:r w:rsidR="00D1281F">
        <w:t>. lipnja</w:t>
      </w:r>
      <w:r w:rsidR="00680FB6">
        <w:t xml:space="preserve"> </w:t>
      </w:r>
      <w:r w:rsidR="009A34B0" w:rsidRPr="00BD604E">
        <w:t>201</w:t>
      </w:r>
      <w:r w:rsidR="00305ECF">
        <w:t>7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A20AE8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A20AE8" w:rsidRPr="00A20AE8">
        <w:rPr>
          <w:b/>
        </w:rPr>
        <w:t>VILE RUŽMARIN društvo s ograničenom odgovornošću za</w:t>
      </w:r>
      <w:r w:rsidR="00A20AE8">
        <w:rPr>
          <w:b/>
        </w:rPr>
        <w:t xml:space="preserve"> poslovanje nekretninama, </w:t>
      </w:r>
      <w:r w:rsidR="00A20AE8" w:rsidRPr="00A20AE8">
        <w:rPr>
          <w:b/>
        </w:rPr>
        <w:t>Kaštelir, Brnobići bb, OIB 25415040789</w:t>
      </w:r>
      <w:r w:rsidR="00D1281F">
        <w:rPr>
          <w:b/>
        </w:rPr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305ECF">
        <w:t xml:space="preserve"> </w:t>
      </w:r>
      <w:r w:rsidR="00A20AE8">
        <w:t>Trgovačkog suda u Pazinu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680FB6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4022BD">
        <w:rPr>
          <w:bCs/>
        </w:rPr>
        <w:t xml:space="preserve">, vjerovnik </w:t>
      </w:r>
      <w:r w:rsidR="00A20AE8">
        <w:rPr>
          <w:bCs/>
        </w:rPr>
        <w:t>Republika Hrvatska</w:t>
      </w:r>
      <w:r w:rsidR="00921988">
        <w:rPr>
          <w:bCs/>
        </w:rPr>
        <w:t xml:space="preserve"> podni</w:t>
      </w:r>
      <w:r w:rsidR="00A20AE8">
        <w:rPr>
          <w:bCs/>
        </w:rPr>
        <w:t>jela</w:t>
      </w:r>
      <w:r w:rsidR="00921988">
        <w:rPr>
          <w:bCs/>
        </w:rPr>
        <w:t xml:space="preserve"> je </w:t>
      </w:r>
      <w:r w:rsidR="00A20AE8">
        <w:rPr>
          <w:bCs/>
        </w:rPr>
        <w:t>03. rujna 2014</w:t>
      </w:r>
      <w:r w:rsidR="00921988">
        <w:rPr>
          <w:bCs/>
        </w:rPr>
        <w:t>. godine prijedlog za otvaranje</w:t>
      </w:r>
      <w:r w:rsidR="00680FB6">
        <w:rPr>
          <w:bCs/>
        </w:rPr>
        <w:t xml:space="preserve"> stečajnog postupka nad dužnikom </w:t>
      </w:r>
      <w:r w:rsidR="00A20AE8" w:rsidRPr="00A20AE8">
        <w:rPr>
          <w:bCs/>
        </w:rPr>
        <w:t>VILE RUŽMARIN</w:t>
      </w:r>
      <w:r w:rsidR="00A20AE8">
        <w:rPr>
          <w:bCs/>
        </w:rPr>
        <w:t xml:space="preserve"> </w:t>
      </w:r>
      <w:r w:rsidR="00A20AE8" w:rsidRPr="00A20AE8">
        <w:rPr>
          <w:bCs/>
        </w:rPr>
        <w:t xml:space="preserve">društvo s ograničenom odgovornošću za </w:t>
      </w:r>
      <w:r w:rsidR="00A20AE8">
        <w:rPr>
          <w:bCs/>
        </w:rPr>
        <w:t xml:space="preserve"> poslovanje nekretninama, </w:t>
      </w:r>
      <w:r w:rsidR="00A20AE8" w:rsidRPr="00A20AE8">
        <w:rPr>
          <w:bCs/>
        </w:rPr>
        <w:t xml:space="preserve">Kaštelir, Brnobići bb, OIB 25415040789 </w:t>
      </w:r>
      <w:r w:rsidR="00D646BC">
        <w:rPr>
          <w:bCs/>
        </w:rPr>
        <w:t>(dalje: dužnik)</w:t>
      </w:r>
      <w:r w:rsidR="00680FB6">
        <w:rPr>
          <w:bCs/>
        </w:rPr>
        <w:t>.</w:t>
      </w:r>
    </w:p>
    <w:p w:rsidRDefault="00680FB6" w:rsidP="003E6D56" w:rsidR="00F354BB">
      <w:pPr>
        <w:jc w:val="both"/>
        <w:rPr>
          <w:bCs/>
        </w:rPr>
      </w:pPr>
      <w:r>
        <w:rPr>
          <w:bCs/>
        </w:rPr>
        <w:t xml:space="preserve"> </w:t>
      </w:r>
      <w:r w:rsidR="00E22385"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A20AE8">
        <w:rPr>
          <w:bCs/>
        </w:rPr>
        <w:t>08. prosinca 2014</w:t>
      </w:r>
      <w:r w:rsidR="00D646BC">
        <w:rPr>
          <w:bCs/>
        </w:rPr>
        <w:t>. godine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 w:rsidR="00E22385">
        <w:rPr>
          <w:bCs/>
        </w:rPr>
        <w:t>pokrenut prethodni postupak radi utvrđivanja uvjeta za otvaranje stečajnog postupka nad dužnikom, imenovan</w:t>
      </w:r>
      <w:r>
        <w:rPr>
          <w:bCs/>
        </w:rPr>
        <w:t xml:space="preserve"> privremeni stečajni upravitelj</w:t>
      </w:r>
      <w:r w:rsidR="00A20AE8">
        <w:rPr>
          <w:bCs/>
        </w:rPr>
        <w:t xml:space="preserve"> Ivor </w:t>
      </w:r>
      <w:r w:rsidR="00A20AE8" w:rsidRPr="00A20AE8">
        <w:rPr>
          <w:bCs/>
        </w:rPr>
        <w:t>Pliskovac, Rijeka, Ive Marinkovića 2</w:t>
      </w:r>
      <w:r w:rsidR="002F7FAD" w:rsidRPr="002F7FAD">
        <w:rPr>
          <w:bCs/>
        </w:rPr>
        <w:t xml:space="preserve">, </w:t>
      </w:r>
      <w:r w:rsidR="00E22385">
        <w:rPr>
          <w:bCs/>
        </w:rPr>
        <w:t xml:space="preserve">čija je dužnost bila do završetka prethodnog postupka izvršiti </w:t>
      </w:r>
      <w:r w:rsidR="00E22385" w:rsidRPr="00E22385">
        <w:rPr>
          <w:bCs/>
        </w:rPr>
        <w:t>pregled dužnikovog poslovnog prostora, te uvid u knjige i poslovnu dokumentaciju dužnika i nakon toga podnijeti izvješće u kojem će iznijeti svoje mišljenje o</w:t>
      </w:r>
      <w:r w:rsidR="00305ECF">
        <w:rPr>
          <w:bCs/>
        </w:rPr>
        <w:t xml:space="preserve"> gospodarsko – financijskom stanju dužnika, o</w:t>
      </w:r>
      <w:r w:rsidR="00E22385" w:rsidRPr="00E22385">
        <w:rPr>
          <w:bCs/>
        </w:rPr>
        <w:t xml:space="preserve"> tome </w:t>
      </w:r>
      <w:r w:rsidR="00305ECF">
        <w:rPr>
          <w:bCs/>
        </w:rPr>
        <w:t xml:space="preserve">postoji li razlog </w:t>
      </w:r>
      <w:r w:rsidR="00E22385" w:rsidRPr="00E22385">
        <w:rPr>
          <w:bCs/>
        </w:rPr>
        <w:t>za otvaranje stečajnog postupka</w:t>
      </w:r>
      <w:r w:rsidR="00A20AE8">
        <w:rPr>
          <w:bCs/>
        </w:rPr>
        <w:t>, a posebno mogu li se imovinom dužnika pokriti troškovi postupka</w:t>
      </w:r>
      <w:r w:rsidR="00305ECF">
        <w:rPr>
          <w:bCs/>
        </w:rPr>
        <w:t>.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 xml:space="preserve">Stečajnog zakona </w:t>
      </w:r>
      <w:r w:rsidR="00CE7A40" w:rsidRPr="00CE7A40">
        <w:rPr>
          <w:bCs/>
        </w:rPr>
        <w:t>(Narodne novine broj 44/96, 29/99, 129/00, 123/03, 197/03, 187/04, 82/06, 116/1</w:t>
      </w:r>
      <w:r w:rsidR="00CE7A40">
        <w:rPr>
          <w:bCs/>
        </w:rPr>
        <w:t>0, 25/12 i 133/12, dalje: SZ-a)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 xml:space="preserve">, zbog čega je rješenjem od </w:t>
      </w:r>
      <w:r w:rsidR="00A20AE8">
        <w:rPr>
          <w:bCs/>
        </w:rPr>
        <w:t>09. ožujka 2015</w:t>
      </w:r>
      <w:r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tab/>
      </w:r>
      <w:r w:rsidRPr="00BC5E6D">
        <w:rPr>
          <w:bCs/>
        </w:rPr>
        <w:t>Istim rješenjem imenovan je stečajni upravitelj</w:t>
      </w:r>
      <w:r w:rsidR="00F2601F">
        <w:rPr>
          <w:bCs/>
        </w:rPr>
        <w:t xml:space="preserve"> </w:t>
      </w:r>
      <w:r w:rsidR="00A20AE8">
        <w:rPr>
          <w:bCs/>
        </w:rPr>
        <w:t>Ivor Pliskovac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vjerovnici viših isplatnih redova da u roku od </w:t>
      </w:r>
      <w:r w:rsidR="003E6D56">
        <w:rPr>
          <w:bCs/>
        </w:rPr>
        <w:t>30</w:t>
      </w:r>
      <w:r w:rsidRPr="00BC5E6D">
        <w:rPr>
          <w:bCs/>
        </w:rPr>
        <w:t xml:space="preserve"> dana nakon objave oglasa o otvaranju stečajnog postupka, stečajnom upravitelju prijave svoje tražbine, a razlučni i izlučni vjerovnici u roku od </w:t>
      </w:r>
      <w:r w:rsidR="003E6D56">
        <w:rPr>
          <w:bCs/>
        </w:rPr>
        <w:t>30</w:t>
      </w:r>
      <w:r w:rsidRPr="00BC5E6D">
        <w:rPr>
          <w:bCs/>
        </w:rPr>
        <w:t xml:space="preserve"> dana </w:t>
      </w:r>
      <w:r w:rsidRPr="00BC5E6D">
        <w:rPr>
          <w:bCs/>
        </w:rPr>
        <w:lastRenderedPageBreak/>
        <w:t>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A20AE8">
        <w:rPr>
          <w:bCs/>
        </w:rPr>
        <w:t>12. svibnja 2015</w:t>
      </w:r>
      <w:r w:rsidR="00680FB6">
        <w:rPr>
          <w:bCs/>
        </w:rPr>
        <w:t>.</w:t>
      </w:r>
      <w:r>
        <w:rPr>
          <w:bCs/>
        </w:rPr>
        <w:t xml:space="preserve">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t xml:space="preserve"> </w:t>
      </w:r>
      <w:r w:rsidR="00BC5E6D">
        <w:rPr>
          <w:bCs/>
        </w:rPr>
        <w:tab/>
        <w:t xml:space="preserve">Na ispitnom ročištu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F2601F">
        <w:rPr>
          <w:bCs/>
        </w:rPr>
        <w:t xml:space="preserve">prvog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>iznosu od</w:t>
      </w:r>
      <w:r w:rsidR="00680FB6">
        <w:rPr>
          <w:bCs/>
        </w:rPr>
        <w:t xml:space="preserve"> </w:t>
      </w:r>
      <w:r w:rsidR="00A20AE8">
        <w:rPr>
          <w:bCs/>
        </w:rPr>
        <w:t>522.956,38</w:t>
      </w:r>
      <w:r w:rsidR="00F2601F">
        <w:rPr>
          <w:bCs/>
        </w:rPr>
        <w:t xml:space="preserve"> kn, te tražbine stečajnih vjerovnika drugog višeg isplatnog reda u ukupnom iznosu </w:t>
      </w:r>
      <w:r w:rsidR="00A20AE8">
        <w:rPr>
          <w:bCs/>
        </w:rPr>
        <w:t>2.704.097,85</w:t>
      </w:r>
      <w:r w:rsidR="00F2601F">
        <w:rPr>
          <w:bCs/>
        </w:rPr>
        <w:t xml:space="preserve"> kn.</w:t>
      </w:r>
    </w:p>
    <w:p w:rsidRDefault="00BD7555" w:rsidP="00BD7555" w:rsidR="00BD7555" w:rsidRPr="00BD7555">
      <w:pPr>
        <w:jc w:val="both"/>
        <w:rPr>
          <w:bCs/>
        </w:rPr>
      </w:pPr>
      <w:r w:rsidRPr="00BD7555">
        <w:rPr>
          <w:bCs/>
        </w:rPr>
        <w:tab/>
        <w:t>Na dan otvaranja stečajnog postupka 19. ožujka 2015. godine stečajni dužnik imao je dugotrajnu imovinu: 9.731.600,00 kn, od čega materijalna imovina – postrojenja i oprema u iznosu 9.659,00 kn, materijalna imovina – alati, pogonski inventar i transportna imovina u iznosu 26.302</w:t>
      </w:r>
      <w:r>
        <w:rPr>
          <w:bCs/>
        </w:rPr>
        <w:t>,00</w:t>
      </w:r>
      <w:r w:rsidRPr="00BD7555">
        <w:rPr>
          <w:bCs/>
        </w:rPr>
        <w:t xml:space="preserve"> kn, materijalna imovina – ulaganja u nekretnine</w:t>
      </w:r>
      <w:r w:rsidRPr="00BD7555">
        <w:rPr>
          <w:bCs/>
        </w:rPr>
        <w:tab/>
        <w:t xml:space="preserve"> u iznosu 9.695.639</w:t>
      </w:r>
      <w:r>
        <w:rPr>
          <w:bCs/>
        </w:rPr>
        <w:t>,00</w:t>
      </w:r>
      <w:r w:rsidRPr="00BD7555">
        <w:rPr>
          <w:bCs/>
        </w:rPr>
        <w:t xml:space="preserve"> kn.</w:t>
      </w:r>
    </w:p>
    <w:p w:rsidRDefault="00BD7555" w:rsidP="00BD7555" w:rsidR="00BD7555" w:rsidRPr="00BD7555">
      <w:pPr>
        <w:jc w:val="both"/>
        <w:rPr>
          <w:bCs/>
        </w:rPr>
      </w:pPr>
      <w:r w:rsidRPr="00BD7555">
        <w:rPr>
          <w:bCs/>
        </w:rPr>
        <w:tab/>
        <w:t>Kratkotrajna imovina stečajnog dužnika iznosila je  1.003.755,</w:t>
      </w:r>
      <w:r>
        <w:rPr>
          <w:bCs/>
        </w:rPr>
        <w:t>00</w:t>
      </w:r>
      <w:r w:rsidRPr="00BD7555">
        <w:rPr>
          <w:bCs/>
        </w:rPr>
        <w:t xml:space="preserve">  kn, od čega zalihe u iznosu </w:t>
      </w:r>
      <w:r w:rsidRPr="00BD7555">
        <w:rPr>
          <w:bCs/>
        </w:rPr>
        <w:tab/>
        <w:t>39.030</w:t>
      </w:r>
      <w:r>
        <w:rPr>
          <w:bCs/>
        </w:rPr>
        <w:t>,00</w:t>
      </w:r>
      <w:r w:rsidRPr="00BD7555">
        <w:rPr>
          <w:bCs/>
        </w:rPr>
        <w:t xml:space="preserve"> kn, predujmovi za kratkotrajnu imovinu u iznosu 4.415,00 kn, potraživanja za otuđeni novac sa žiro računa u iznosu 853.799</w:t>
      </w:r>
      <w:r>
        <w:rPr>
          <w:bCs/>
        </w:rPr>
        <w:t>,00</w:t>
      </w:r>
      <w:r w:rsidRPr="00BD7555">
        <w:rPr>
          <w:bCs/>
        </w:rPr>
        <w:t xml:space="preserve"> kn, potraživanja od države i drugih institucija u iznosu 106.511,00 kn.</w:t>
      </w:r>
    </w:p>
    <w:p w:rsidRDefault="00A20AE8" w:rsidP="0040027B" w:rsidR="0040027B" w:rsidRPr="0040027B">
      <w:pPr>
        <w:jc w:val="both"/>
        <w:rPr>
          <w:bCs/>
        </w:rPr>
      </w:pPr>
      <w:r>
        <w:rPr>
          <w:bCs/>
        </w:rPr>
        <w:tab/>
        <w:t xml:space="preserve">Stečajni dužnik </w:t>
      </w:r>
      <w:r w:rsidR="0040027B">
        <w:rPr>
          <w:bCs/>
        </w:rPr>
        <w:t xml:space="preserve">bio je vlasnik </w:t>
      </w:r>
      <w:r w:rsidR="0040027B" w:rsidRPr="0040027B">
        <w:rPr>
          <w:bCs/>
        </w:rPr>
        <w:t xml:space="preserve">sedam nekretnina – kuća za odmor u nizu s dijeljenim bazenom ukupne površine 1812 m2. Nekretnine su upisane u zemljišne knjige Općinskog suda u Poreču - Parenzo, zemljišno knjižni odjel u zk.ul. 2092, </w:t>
      </w:r>
      <w:r w:rsidR="00BD7555">
        <w:rPr>
          <w:bCs/>
        </w:rPr>
        <w:t>k.o.</w:t>
      </w:r>
      <w:r w:rsidR="0040027B" w:rsidRPr="0040027B">
        <w:rPr>
          <w:bCs/>
        </w:rPr>
        <w:t xml:space="preserve"> Kaštelir:</w:t>
      </w:r>
    </w:p>
    <w:p w:rsidRDefault="0040027B" w:rsidP="0040027B" w:rsidR="0040027B" w:rsidRPr="0040027B">
      <w:pPr>
        <w:numPr>
          <w:ilvl w:val="0"/>
          <w:numId w:val="6"/>
        </w:numPr>
        <w:jc w:val="both"/>
        <w:rPr>
          <w:bCs/>
        </w:rPr>
      </w:pPr>
      <w:r w:rsidRPr="0040027B">
        <w:rPr>
          <w:bCs/>
        </w:rPr>
        <w:t>k.č.br. 2283/1, kuća, garaža i dvorište od 282 m2,</w:t>
      </w:r>
    </w:p>
    <w:p w:rsidRDefault="0040027B" w:rsidP="0040027B" w:rsidR="0040027B" w:rsidRPr="0040027B">
      <w:pPr>
        <w:numPr>
          <w:ilvl w:val="0"/>
          <w:numId w:val="6"/>
        </w:numPr>
        <w:jc w:val="both"/>
        <w:rPr>
          <w:bCs/>
        </w:rPr>
      </w:pPr>
      <w:r w:rsidRPr="0040027B">
        <w:rPr>
          <w:bCs/>
        </w:rPr>
        <w:t>k.č.</w:t>
      </w:r>
      <w:r w:rsidRPr="0040027B">
        <w:rPr>
          <w:bCs/>
          <w:lang w:val="en-US"/>
        </w:rPr>
        <w:t>br</w:t>
      </w:r>
      <w:r w:rsidRPr="0040027B">
        <w:rPr>
          <w:bCs/>
        </w:rPr>
        <w:t xml:space="preserve">. 2283/3, </w:t>
      </w:r>
      <w:r w:rsidRPr="0040027B">
        <w:rPr>
          <w:bCs/>
          <w:lang w:val="en-US"/>
        </w:rPr>
        <w:t>ku</w:t>
      </w:r>
      <w:r w:rsidRPr="0040027B">
        <w:rPr>
          <w:bCs/>
        </w:rPr>
        <w:t>ć</w:t>
      </w:r>
      <w:r w:rsidRPr="0040027B">
        <w:rPr>
          <w:bCs/>
          <w:lang w:val="en-US"/>
        </w:rPr>
        <w:t xml:space="preserve">a </w:t>
      </w:r>
      <w:r w:rsidRPr="0040027B">
        <w:rPr>
          <w:bCs/>
        </w:rPr>
        <w:t>i dvorište od 243 m2,</w:t>
      </w:r>
    </w:p>
    <w:p w:rsidRDefault="0040027B" w:rsidP="0040027B" w:rsidR="0040027B" w:rsidRPr="0040027B">
      <w:pPr>
        <w:numPr>
          <w:ilvl w:val="0"/>
          <w:numId w:val="6"/>
        </w:numPr>
        <w:jc w:val="both"/>
        <w:rPr>
          <w:bCs/>
        </w:rPr>
      </w:pPr>
      <w:r w:rsidRPr="0040027B">
        <w:rPr>
          <w:bCs/>
        </w:rPr>
        <w:t>k.č.br. 2283/4, kuća i dvorište od 272 m2,</w:t>
      </w:r>
    </w:p>
    <w:p w:rsidRDefault="0040027B" w:rsidP="0040027B" w:rsidR="0040027B" w:rsidRPr="0040027B">
      <w:pPr>
        <w:numPr>
          <w:ilvl w:val="0"/>
          <w:numId w:val="6"/>
        </w:numPr>
        <w:jc w:val="both"/>
        <w:rPr>
          <w:bCs/>
        </w:rPr>
      </w:pPr>
      <w:r w:rsidRPr="0040027B">
        <w:rPr>
          <w:bCs/>
        </w:rPr>
        <w:t>k.č.br. 2283/4, kuća i dvorište od 278 m2,</w:t>
      </w:r>
    </w:p>
    <w:p w:rsidRDefault="0040027B" w:rsidP="0040027B" w:rsidR="0040027B" w:rsidRPr="0040027B">
      <w:pPr>
        <w:numPr>
          <w:ilvl w:val="0"/>
          <w:numId w:val="6"/>
        </w:numPr>
        <w:jc w:val="both"/>
        <w:rPr>
          <w:bCs/>
        </w:rPr>
      </w:pPr>
      <w:r w:rsidRPr="0040027B">
        <w:rPr>
          <w:bCs/>
        </w:rPr>
        <w:t>k.č.br. 2284/3, kuća i dvorište od 224 m2,</w:t>
      </w:r>
    </w:p>
    <w:p w:rsidRDefault="0040027B" w:rsidP="0040027B" w:rsidR="0040027B" w:rsidRPr="0040027B">
      <w:pPr>
        <w:numPr>
          <w:ilvl w:val="0"/>
          <w:numId w:val="6"/>
        </w:numPr>
        <w:jc w:val="both"/>
        <w:rPr>
          <w:bCs/>
        </w:rPr>
      </w:pPr>
      <w:r w:rsidRPr="0040027B">
        <w:rPr>
          <w:bCs/>
        </w:rPr>
        <w:t>k.č.br. 2283/4, kuća i dvorište od 234 m2,</w:t>
      </w:r>
    </w:p>
    <w:p w:rsidRDefault="0040027B" w:rsidP="0040027B" w:rsidR="0040027B">
      <w:pPr>
        <w:numPr>
          <w:ilvl w:val="0"/>
          <w:numId w:val="6"/>
        </w:numPr>
        <w:jc w:val="both"/>
        <w:rPr>
          <w:bCs/>
        </w:rPr>
      </w:pPr>
      <w:r w:rsidRPr="0040027B">
        <w:rPr>
          <w:bCs/>
        </w:rPr>
        <w:t>k.č.br. 2283/5, kuća, garaža i dvorište od 278 m2</w:t>
      </w:r>
    </w:p>
    <w:p w:rsidRDefault="0040027B" w:rsidP="0040027B" w:rsidR="0040027B" w:rsidRPr="0040027B">
      <w:pPr>
        <w:jc w:val="both"/>
        <w:rPr>
          <w:bCs/>
        </w:rPr>
      </w:pPr>
      <w:r>
        <w:rPr>
          <w:bCs/>
        </w:rPr>
        <w:tab/>
        <w:t>Stečajni d</w:t>
      </w:r>
      <w:r w:rsidRPr="0040027B">
        <w:rPr>
          <w:bCs/>
        </w:rPr>
        <w:t xml:space="preserve">užnik je </w:t>
      </w:r>
      <w:r>
        <w:rPr>
          <w:bCs/>
        </w:rPr>
        <w:t xml:space="preserve">bio </w:t>
      </w:r>
      <w:r w:rsidRPr="0040027B">
        <w:rPr>
          <w:bCs/>
        </w:rPr>
        <w:t xml:space="preserve">suvlasnik nekretnine – zemljišta na kojem se nalazi bazen ispred navedenih nekretnina, ukupne površine 330 m2. Suvlasnički udio u predmetnoj nekretnini iznosi 14/18 idealnog dijela. Nekretnina je upisana u zemljišne knjige Općinskog suda u Poreču –Parenzo, zemljišno knjižni odjel, u zk.ul. 2091, </w:t>
      </w:r>
      <w:r w:rsidR="00BD7555">
        <w:rPr>
          <w:bCs/>
        </w:rPr>
        <w:t>k.o.</w:t>
      </w:r>
      <w:r w:rsidRPr="0040027B">
        <w:rPr>
          <w:bCs/>
        </w:rPr>
        <w:t xml:space="preserve"> Kaštelir</w:t>
      </w:r>
      <w:r w:rsidR="00BD7555">
        <w:rPr>
          <w:bCs/>
        </w:rPr>
        <w:t>;</w:t>
      </w:r>
      <w:r>
        <w:rPr>
          <w:bCs/>
        </w:rPr>
        <w:t xml:space="preserve"> </w:t>
      </w:r>
      <w:r w:rsidRPr="0040027B">
        <w:rPr>
          <w:bCs/>
        </w:rPr>
        <w:t>k.č.br. 2886/16, pašnjak</w:t>
      </w:r>
      <w:r w:rsidR="0020145C">
        <w:rPr>
          <w:bCs/>
        </w:rPr>
        <w:t>.</w:t>
      </w:r>
    </w:p>
    <w:p w:rsidRDefault="0020145C" w:rsidP="0040027B" w:rsidR="0040027B" w:rsidRPr="0040027B">
      <w:pPr>
        <w:jc w:val="both"/>
        <w:rPr>
          <w:bCs/>
        </w:rPr>
      </w:pPr>
      <w:r>
        <w:rPr>
          <w:bCs/>
        </w:rPr>
        <w:tab/>
      </w:r>
      <w:r w:rsidR="0040027B" w:rsidRPr="0040027B">
        <w:rPr>
          <w:bCs/>
        </w:rPr>
        <w:t xml:space="preserve">Pokretnine </w:t>
      </w:r>
      <w:r>
        <w:rPr>
          <w:bCs/>
        </w:rPr>
        <w:t>stečajnog dužnika činile su</w:t>
      </w:r>
      <w:r w:rsidR="0040027B" w:rsidRPr="0040027B">
        <w:rPr>
          <w:bCs/>
        </w:rPr>
        <w:t xml:space="preserve"> opremu jedne od kuća</w:t>
      </w:r>
      <w:r>
        <w:rPr>
          <w:bCs/>
        </w:rPr>
        <w:t>,</w:t>
      </w:r>
      <w:r w:rsidR="0040027B" w:rsidRPr="0040027B">
        <w:rPr>
          <w:bCs/>
        </w:rPr>
        <w:t xml:space="preserve"> te pogonsku opremu zajedničkog bazena, kao i alat za održavanje okućnice. Ukupna neotpisana vrijednost pokretnina iznosi 35.961,02 kn u skladu s knjigovodstvenom dokumentacijom. Mora se naglasiti da knjigovodstvena vrijednost ne odgovara stvarnom stanju s obzirom da je većina opreme stara sedam – osam godina, a knjigovodstvena vrijednost se nije usklađivala i istovjetna je nabavnoj vrijednosti iz 2006</w:t>
      </w:r>
      <w:r w:rsidR="00BD7555">
        <w:rPr>
          <w:bCs/>
        </w:rPr>
        <w:t>.</w:t>
      </w:r>
      <w:r w:rsidR="0040027B" w:rsidRPr="0040027B">
        <w:rPr>
          <w:bCs/>
        </w:rPr>
        <w:t xml:space="preserve"> i 2007. godine.</w:t>
      </w:r>
    </w:p>
    <w:p w:rsidRDefault="0020145C" w:rsidP="00BD7555" w:rsidR="00BD7555" w:rsidRPr="00BD7555">
      <w:pPr>
        <w:jc w:val="both"/>
        <w:rPr>
          <w:bCs/>
        </w:rPr>
      </w:pPr>
      <w:r>
        <w:rPr>
          <w:bCs/>
        </w:rPr>
        <w:tab/>
      </w:r>
      <w:r w:rsidR="00BD7555" w:rsidRPr="00BD7555">
        <w:rPr>
          <w:bCs/>
        </w:rPr>
        <w:t xml:space="preserve">Stečajni dužnik ima potraživanje prema Nataši Krajačić protiv koje se vodio kazneni postupak i koja je sklopila nagodbu sa stečajnim dužnikom, </w:t>
      </w:r>
      <w:r w:rsidR="004022BD">
        <w:rPr>
          <w:bCs/>
        </w:rPr>
        <w:t xml:space="preserve">te </w:t>
      </w:r>
      <w:r w:rsidR="00BD7555" w:rsidRPr="00BD7555">
        <w:rPr>
          <w:bCs/>
        </w:rPr>
        <w:t xml:space="preserve">je stečajnom dužniku dala </w:t>
      </w:r>
      <w:r w:rsidR="00BD7555">
        <w:rPr>
          <w:bCs/>
        </w:rPr>
        <w:t xml:space="preserve">u </w:t>
      </w:r>
      <w:r w:rsidR="00BD7555" w:rsidRPr="00BD7555">
        <w:rPr>
          <w:bCs/>
        </w:rPr>
        <w:t>zalog idealni d</w:t>
      </w:r>
      <w:r w:rsidR="00BD7555">
        <w:rPr>
          <w:bCs/>
        </w:rPr>
        <w:t>io</w:t>
      </w:r>
      <w:r w:rsidR="00BD7555" w:rsidRPr="00BD7555">
        <w:rPr>
          <w:bCs/>
        </w:rPr>
        <w:t xml:space="preserve"> nekretnine u Bribiru</w:t>
      </w:r>
    </w:p>
    <w:p w:rsidRDefault="00BD7555" w:rsidP="00BD7555" w:rsidR="00BD7555" w:rsidRPr="00BD7555">
      <w:pPr>
        <w:jc w:val="both"/>
        <w:rPr>
          <w:bCs/>
        </w:rPr>
      </w:pPr>
      <w:r w:rsidRPr="00BD7555">
        <w:rPr>
          <w:bCs/>
        </w:rPr>
        <w:t>- k.č.br. 16852/2, kuća br. 69 B i dvor u Štalah, površine 29čhv, upisane u z.k.ul. 5108, k.o. Bribir, te;</w:t>
      </w:r>
    </w:p>
    <w:p w:rsidRDefault="00BD7555" w:rsidP="00BD7555" w:rsidR="00BD7555" w:rsidRPr="00BD7555">
      <w:pPr>
        <w:jc w:val="both"/>
        <w:rPr>
          <w:bCs/>
        </w:rPr>
      </w:pPr>
      <w:r w:rsidRPr="00BD7555">
        <w:rPr>
          <w:bCs/>
        </w:rPr>
        <w:t>- k.č.br. 16319/34, kuća, gospodarska zgrada i dvor, površine 22čvh, k.č.br. 16836, kuhinjski vrt zagriži u štalah, površine 11čvh, k.č.br. 16924/1, oranica i trsje zagriži, površine 145čvh, k.č.br. 20089, oranica i trsje šegovićevo u pred klanca, površine 120čvh, sve upisano u z.k.ul. 2436, k.o. Bribir.</w:t>
      </w:r>
    </w:p>
    <w:p w:rsidRDefault="00BD7555" w:rsidP="00BD7555" w:rsidR="00BD7555" w:rsidRPr="00BD7555">
      <w:pPr>
        <w:jc w:val="both"/>
        <w:rPr>
          <w:bCs/>
        </w:rPr>
      </w:pPr>
      <w:r w:rsidRPr="00BD7555">
        <w:rPr>
          <w:bCs/>
        </w:rPr>
        <w:tab/>
        <w:t xml:space="preserve">Potraživanje od Nataše Krajačić dodatno je osigurano </w:t>
      </w:r>
      <w:r>
        <w:rPr>
          <w:bCs/>
        </w:rPr>
        <w:t>z</w:t>
      </w:r>
      <w:r w:rsidRPr="00BD7555">
        <w:rPr>
          <w:bCs/>
        </w:rPr>
        <w:t xml:space="preserve">adužnicom, Suglasnošću o zapljeni primanja po pristanku dužnika kao i zalogom na idealni udio u nekretnini. Svi suvlasnici su usmeno </w:t>
      </w:r>
      <w:r w:rsidR="004022BD">
        <w:rPr>
          <w:bCs/>
        </w:rPr>
        <w:t>iskazali</w:t>
      </w:r>
      <w:r w:rsidRPr="00BD7555">
        <w:rPr>
          <w:bCs/>
        </w:rPr>
        <w:t xml:space="preserve"> namjeru da se nekretnine prodaju te se u narednom razdoblju očekuju ponude kupaca. </w:t>
      </w:r>
    </w:p>
    <w:p w:rsidRDefault="00BD7555" w:rsidP="00BD7555" w:rsidR="00BD7555" w:rsidRPr="00BD7555">
      <w:pPr>
        <w:jc w:val="both"/>
        <w:rPr>
          <w:bCs/>
        </w:rPr>
      </w:pPr>
      <w:r w:rsidRPr="00BD7555">
        <w:rPr>
          <w:bCs/>
        </w:rPr>
        <w:tab/>
      </w:r>
      <w:r>
        <w:rPr>
          <w:bCs/>
        </w:rPr>
        <w:t>P</w:t>
      </w:r>
      <w:r w:rsidRPr="00BD7555">
        <w:rPr>
          <w:bCs/>
        </w:rPr>
        <w:t xml:space="preserve">okretnine su </w:t>
      </w:r>
      <w:r>
        <w:rPr>
          <w:bCs/>
        </w:rPr>
        <w:t xml:space="preserve">prodane </w:t>
      </w:r>
      <w:r w:rsidRPr="00BD7555">
        <w:rPr>
          <w:bCs/>
        </w:rPr>
        <w:t>za iznos od 15.580,00 kn. Dio pokretnina nije pronađen te se otpisao iz poslovnih knjiga.</w:t>
      </w:r>
    </w:p>
    <w:p w:rsidRDefault="0020145C" w:rsidP="00D9251E" w:rsidR="004022BD">
      <w:pPr>
        <w:jc w:val="both"/>
        <w:rPr>
          <w:bCs/>
        </w:rPr>
      </w:pPr>
      <w:r>
        <w:rPr>
          <w:bCs/>
        </w:rPr>
        <w:lastRenderedPageBreak/>
        <w:tab/>
        <w:t>Na nekretninama stečajnog dužnika, osim zemljištu, ovrhovoditelj Republika Hrvatska pokrenula je ovršni postupak koji se vodi</w:t>
      </w:r>
      <w:r w:rsidR="004022BD">
        <w:rPr>
          <w:bCs/>
        </w:rPr>
        <w:t>o</w:t>
      </w:r>
      <w:r>
        <w:rPr>
          <w:bCs/>
        </w:rPr>
        <w:t xml:space="preserve"> u ovršnom predmetu posl. broj Ovr-485/10 radi naplate poreznog duga. Na drugoj usmenoj javnoj dražbi pri Općinskom sudu u Puli – Pola unovčene su nekretnine stečajnog dužnika za iznos kupovnine za 3.400.000,00 kn.  </w:t>
      </w:r>
    </w:p>
    <w:p w:rsidRDefault="004022BD" w:rsidP="00D9251E" w:rsidR="0020145C">
      <w:pPr>
        <w:jc w:val="both"/>
        <w:rPr>
          <w:bCs/>
        </w:rPr>
      </w:pPr>
      <w:r>
        <w:rPr>
          <w:bCs/>
        </w:rPr>
        <w:tab/>
      </w:r>
      <w:r w:rsidR="0020145C">
        <w:rPr>
          <w:bCs/>
        </w:rPr>
        <w:t xml:space="preserve">Nekretnina stečajnog dužnika – zemljište s bazenom unovčeno je u stečajnom postupku neposrednom pogodbom uz odgovarajuću primjenu propisa o ovrsi kojima je uređena ovrha na nekretnini za iznos kupovnine od 200.000,00 kn. Naime, sud je ocijenio takav način unovčenja jedinim mogućim budući se u naravi radilo o  zajedničkoj okućnici stambenih zgrada u nizu s izgrađenim bazenom. Iz stambenih objekata omogućen je pristup bazenu i njegovo korištenje. </w:t>
      </w:r>
    </w:p>
    <w:p w:rsidRDefault="0020145C" w:rsidP="00D9251E" w:rsidR="00D741C5">
      <w:pPr>
        <w:jc w:val="both"/>
        <w:rPr>
          <w:bCs/>
        </w:rPr>
      </w:pPr>
      <w:r>
        <w:rPr>
          <w:bCs/>
        </w:rPr>
        <w:tab/>
        <w:t>T</w:t>
      </w:r>
      <w:r w:rsidR="00D04EDC">
        <w:rPr>
          <w:bCs/>
        </w:rPr>
        <w:t xml:space="preserve">ijekom stečajnog postupka podmirivani su troškovi stečajnog postupka i obveze stečajne mase. </w:t>
      </w:r>
    </w:p>
    <w:p w:rsidRDefault="009B35B3" w:rsidP="00991754" w:rsidR="00991754">
      <w:pPr>
        <w:jc w:val="both"/>
        <w:rPr>
          <w:bCs/>
        </w:rPr>
      </w:pPr>
      <w:r>
        <w:rPr>
          <w:bCs/>
        </w:rPr>
        <w:tab/>
        <w:t xml:space="preserve">Stečajni upravitelj podnio je </w:t>
      </w:r>
      <w:r w:rsidR="00991754">
        <w:rPr>
          <w:bCs/>
        </w:rPr>
        <w:t xml:space="preserve">završni račun s izviješćem, pregledom prihoda i rashoda u kojem su kronološki navedene poduzete radnje od otvaranja stečajnog postupka.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  <w:t>Stečajni sudac je 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20145C">
        <w:rPr>
          <w:bCs/>
        </w:rPr>
        <w:t xml:space="preserve">1. </w:t>
      </w:r>
      <w:r w:rsidR="00A91568">
        <w:rPr>
          <w:bCs/>
        </w:rPr>
        <w:t>rasprava o završnom računu stečajnog upravitelja</w:t>
      </w:r>
      <w:r w:rsidR="0020145C">
        <w:rPr>
          <w:bCs/>
        </w:rPr>
        <w:t xml:space="preserve"> i 2. podnošenje prigovora na završni diobni popis</w:t>
      </w:r>
      <w:r>
        <w:rPr>
          <w:bCs/>
        </w:rPr>
        <w:t>.</w:t>
      </w:r>
    </w:p>
    <w:p w:rsidRDefault="00991754" w:rsidP="00991754" w:rsidR="00C37E2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>Poziv vjerovnicima za završno ročište javno je priopćen objavom oglasa</w:t>
      </w:r>
      <w:r>
        <w:rPr>
          <w:bCs/>
        </w:rPr>
        <w:t xml:space="preserve"> na mrežnoj stranici e-Oglasn</w:t>
      </w:r>
      <w:r w:rsidR="00FB3758">
        <w:rPr>
          <w:bCs/>
        </w:rPr>
        <w:t>a</w:t>
      </w:r>
      <w:r>
        <w:rPr>
          <w:bCs/>
        </w:rPr>
        <w:t xml:space="preserve"> ploče sud</w:t>
      </w:r>
      <w:r w:rsidR="00FB3758">
        <w:rPr>
          <w:bCs/>
        </w:rPr>
        <w:t>ova</w:t>
      </w:r>
      <w:r>
        <w:rPr>
          <w:bCs/>
        </w:rPr>
        <w:t xml:space="preserve"> dana </w:t>
      </w:r>
      <w:r w:rsidR="0020145C">
        <w:rPr>
          <w:bCs/>
        </w:rPr>
        <w:t xml:space="preserve">05. </w:t>
      </w:r>
      <w:r w:rsidR="00BD1834">
        <w:rPr>
          <w:bCs/>
        </w:rPr>
        <w:t>travnja</w:t>
      </w:r>
      <w:r w:rsidR="00FB3758">
        <w:rPr>
          <w:bCs/>
        </w:rPr>
        <w:t xml:space="preserve"> 2017</w:t>
      </w:r>
      <w:r>
        <w:rPr>
          <w:bCs/>
        </w:rPr>
        <w:t>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  <w:r w:rsidR="00C37E28">
        <w:rPr>
          <w:bCs/>
        </w:rPr>
        <w:t>Završni račun stečajnog upravitelja javno je priopćen objavom na e-Oglasnoj ploči sud</w:t>
      </w:r>
      <w:r w:rsidR="00BD1834">
        <w:rPr>
          <w:bCs/>
        </w:rPr>
        <w:t>ov</w:t>
      </w:r>
      <w:r w:rsidR="00C37E28">
        <w:rPr>
          <w:bCs/>
        </w:rPr>
        <w:t xml:space="preserve">a </w:t>
      </w:r>
      <w:r w:rsidR="0020145C">
        <w:rPr>
          <w:bCs/>
        </w:rPr>
        <w:t>05</w:t>
      </w:r>
      <w:r w:rsidR="00BD1834">
        <w:rPr>
          <w:bCs/>
        </w:rPr>
        <w:t>. travnja</w:t>
      </w:r>
      <w:r w:rsidR="00FB3758">
        <w:rPr>
          <w:bCs/>
        </w:rPr>
        <w:t xml:space="preserve"> 2017</w:t>
      </w:r>
      <w:r w:rsidR="00C37E28">
        <w:rPr>
          <w:bCs/>
        </w:rPr>
        <w:t xml:space="preserve">. godine. </w:t>
      </w:r>
    </w:p>
    <w:p w:rsidRDefault="00C25638" w:rsidP="00991754" w:rsidR="00C25638">
      <w:pPr>
        <w:jc w:val="both"/>
        <w:rPr>
          <w:bCs/>
        </w:rPr>
      </w:pPr>
      <w:r>
        <w:rPr>
          <w:bCs/>
        </w:rPr>
        <w:tab/>
        <w:t xml:space="preserve">Na završnom ročištu nazočni </w:t>
      </w:r>
      <w:r w:rsidR="0020145C">
        <w:rPr>
          <w:bCs/>
        </w:rPr>
        <w:t xml:space="preserve">opunomoćenik stečajnog vjerovnika Republike Hrvatske nije </w:t>
      </w:r>
      <w:r w:rsidR="00BD1834">
        <w:rPr>
          <w:bCs/>
        </w:rPr>
        <w:t>ima</w:t>
      </w:r>
      <w:r w:rsidR="0020145C">
        <w:rPr>
          <w:bCs/>
        </w:rPr>
        <w:t>o</w:t>
      </w:r>
      <w:r w:rsidR="00BD1834">
        <w:rPr>
          <w:bCs/>
        </w:rPr>
        <w:t xml:space="preserve"> </w:t>
      </w:r>
      <w:r>
        <w:rPr>
          <w:bCs/>
        </w:rPr>
        <w:t xml:space="preserve">primjedbi niti pitanja na završni račun stečajnog upravitelja. </w:t>
      </w:r>
    </w:p>
    <w:p w:rsidRDefault="0020145C" w:rsidP="0020145C" w:rsidR="004022BD">
      <w:pPr>
        <w:jc w:val="both"/>
        <w:rPr>
          <w:bCs/>
        </w:rPr>
      </w:pPr>
      <w:r>
        <w:rPr>
          <w:bCs/>
        </w:rPr>
        <w:tab/>
      </w:r>
      <w:r w:rsidRPr="0020145C">
        <w:rPr>
          <w:bCs/>
        </w:rPr>
        <w:t>Stečajni upravitelj je u završnom računu sačinio pregled prihoda i rashoda tijekom stečajnog postupka.</w:t>
      </w:r>
    </w:p>
    <w:p w:rsidRDefault="00BD7555" w:rsidP="0020145C" w:rsidR="00BD7555">
      <w:pPr>
        <w:jc w:val="both"/>
        <w:rPr>
          <w:bCs/>
        </w:rPr>
      </w:pPr>
      <w:r>
        <w:rPr>
          <w:bCs/>
        </w:rPr>
        <w:tab/>
        <w:t xml:space="preserve">U stečajnom postupku namireni su troškovi iz čl.170. SZ-a u iznosu 1.346.341,40 kn, te djelomično tražbina razlučnog vjerovnika Republike Hrvatske u iznosu 2.279.011,20 kn, te tražbina razlučnog vjerovnika GALLAGHER ANTONY JOSEPHA u iznosu od 140.000,00 kn. </w:t>
      </w:r>
    </w:p>
    <w:p w:rsidRDefault="0020145C" w:rsidP="0020145C" w:rsidR="00BD7555">
      <w:pPr>
        <w:jc w:val="both"/>
        <w:rPr>
          <w:bCs/>
        </w:rPr>
      </w:pPr>
      <w:r w:rsidRPr="0020145C">
        <w:rPr>
          <w:bCs/>
        </w:rPr>
        <w:tab/>
        <w:t xml:space="preserve">Nakon </w:t>
      </w:r>
      <w:r w:rsidR="00BD7555">
        <w:rPr>
          <w:bCs/>
        </w:rPr>
        <w:t xml:space="preserve">djelomičnog namirenja </w:t>
      </w:r>
      <w:r w:rsidR="004022BD">
        <w:rPr>
          <w:bCs/>
        </w:rPr>
        <w:t>razlučnih</w:t>
      </w:r>
      <w:r w:rsidR="00BD7555">
        <w:rPr>
          <w:bCs/>
        </w:rPr>
        <w:t xml:space="preserve"> vjerovnika, troškova stečajnog postupka i obveza stečajne mase za namirenje stečajnog vjerovnika preostao je novčani iznos od 10.772,75 kn kojim iznosom se djelomično namiruje tražbina stečajnog vjerovnika prvog višeg isplatnog reda.</w:t>
      </w:r>
    </w:p>
    <w:p w:rsidRDefault="00BD7555" w:rsidP="0020145C" w:rsidR="0072334D">
      <w:pPr>
        <w:jc w:val="both"/>
        <w:rPr>
          <w:bCs/>
        </w:rPr>
      </w:pPr>
      <w:r>
        <w:rPr>
          <w:bCs/>
        </w:rPr>
        <w:t xml:space="preserve"> </w:t>
      </w:r>
      <w:r w:rsidR="0072334D">
        <w:rPr>
          <w:bCs/>
        </w:rPr>
        <w:tab/>
        <w:t xml:space="preserve">Na završnom ročištu nije bilo prigovora na završni diobni popis. Sud je dao suglasnost stečajnom upravitelju da provede završnu diobu prema završnom diobnom popisu. </w:t>
      </w:r>
    </w:p>
    <w:p w:rsidRDefault="0072334D" w:rsidP="0020145C" w:rsidR="0020145C">
      <w:pPr>
        <w:jc w:val="both"/>
        <w:rPr>
          <w:bCs/>
        </w:rPr>
      </w:pPr>
      <w:r>
        <w:rPr>
          <w:bCs/>
        </w:rPr>
        <w:tab/>
        <w:t xml:space="preserve">Podneskom od 05. lipnja 2017. godine stečajni upravitelj obavijestio je naslovni sud da je provedena završna dioba prema završnom diobnom popisu, te dostavio u spis izvod s dužnikova računa.  </w:t>
      </w:r>
    </w:p>
    <w:p w:rsidRDefault="00C25638" w:rsidP="00D92C24" w:rsidR="008F0D1E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>zaključenja stečajnog postupka nad dužnikom</w:t>
      </w:r>
      <w:r w:rsidR="00BD1834">
        <w:rPr>
          <w:bCs/>
        </w:rPr>
        <w:t>,</w:t>
      </w:r>
      <w:r w:rsidR="009C5136">
        <w:rPr>
          <w:bCs/>
        </w:rPr>
        <w:t xml:space="preserve"> stečajni upravitelj podnijet će  </w:t>
      </w:r>
      <w:r>
        <w:rPr>
          <w:bCs/>
        </w:rPr>
        <w:t xml:space="preserve"> zahtjev </w:t>
      </w:r>
      <w:r w:rsidR="00BD1834">
        <w:rPr>
          <w:bCs/>
        </w:rPr>
        <w:t xml:space="preserve">banci koja vodi platni promet stečajnog dužnika </w:t>
      </w:r>
      <w:r>
        <w:rPr>
          <w:bCs/>
        </w:rPr>
        <w:t>za zatvaranje žiro</w:t>
      </w:r>
      <w:r w:rsidR="009C5136">
        <w:rPr>
          <w:bCs/>
        </w:rPr>
        <w:t xml:space="preserve">računa, </w:t>
      </w:r>
      <w:r w:rsidR="009C5136" w:rsidRPr="009C5136">
        <w:rPr>
          <w:bCs/>
        </w:rPr>
        <w:t>uz napomenu da na žiroračunu ne smiju biti gotovinska sredstva.</w:t>
      </w:r>
      <w:r w:rsidR="00D92C24">
        <w:rPr>
          <w:bCs/>
        </w:rPr>
        <w:t xml:space="preserve"> </w:t>
      </w:r>
      <w:r w:rsidR="0004622B" w:rsidRPr="0004622B">
        <w:rPr>
          <w:bCs/>
        </w:rPr>
        <w:t>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5408EB">
        <w:t>0</w:t>
      </w:r>
      <w:r w:rsidR="00F47FC7">
        <w:t>9</w:t>
      </w:r>
      <w:r w:rsidR="005408EB">
        <w:t>. lipnja</w:t>
      </w:r>
      <w:r w:rsidR="00D9251E">
        <w:t xml:space="preserve"> 2017</w:t>
      </w:r>
      <w:r w:rsidRPr="00BD604E">
        <w:t>.</w:t>
      </w:r>
      <w:r w:rsidR="00364AE5" w:rsidRPr="00BD604E">
        <w:t xml:space="preserve"> godine</w:t>
      </w:r>
    </w:p>
    <w:p w:rsidRDefault="004022BD" w:rsidP="00A0684A" w:rsidR="004022BD">
      <w:pPr>
        <w:jc w:val="right"/>
      </w:pPr>
    </w:p>
    <w:p w:rsidRDefault="006D74E8" w:rsidP="00A0684A" w:rsidR="00A0684A">
      <w:pPr>
        <w:jc w:val="right"/>
      </w:pPr>
      <w:r w:rsidRPr="00BD604E">
        <w:t>Stečajni sudac</w:t>
      </w:r>
    </w:p>
    <w:p w:rsidRDefault="006D74E8" w:rsidP="00D04EDC" w:rsidR="005D29D5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5D29D5">
        <w:t xml:space="preserve"> </w:t>
      </w:r>
    </w:p>
    <w:p w:rsidRDefault="00BF7286" w:rsidP="00BF7286" w:rsidR="00A0684A">
      <w:pPr>
        <w:ind w:firstLine="708" w:left="1416"/>
        <w:jc w:val="right"/>
      </w:pPr>
      <w:r>
        <w:t xml:space="preserve"> </w:t>
      </w:r>
    </w:p>
    <w:p w:rsidRDefault="00A0463D" w:rsidP="00077472" w:rsidR="006D74E8" w:rsidRPr="00BD604E">
      <w:pPr>
        <w:jc w:val="right"/>
      </w:pPr>
      <w:r>
        <w:t xml:space="preserve"> </w:t>
      </w: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lastRenderedPageBreak/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</w:t>
      </w:r>
      <w:r w:rsidR="00FB3758" w:rsidRPr="000A7232">
        <w:t xml:space="preserve">Žalba se </w:t>
      </w:r>
      <w:r w:rsidR="00FB3758">
        <w:t xml:space="preserve">izjavljuje u dva primjerka u roku od osam dana od dostave prvostupanjskog rješenja. Dostava se smatra obavljenom </w:t>
      </w:r>
      <w:r w:rsidR="00FB3758" w:rsidRPr="000A7232">
        <w:t>istekom osmoga dana od dana objave pismena na mrežnoj stranici e-Oglasna ploča</w:t>
      </w:r>
      <w:r w:rsidR="00FB3758">
        <w:t xml:space="preserve"> sudova, </w:t>
      </w:r>
      <w:r w:rsidR="00FB3758" w:rsidRPr="000A7232">
        <w:t xml:space="preserve">a o žalbi odlučuje Visoki trgovački sud Republike Hrvatske. </w:t>
      </w:r>
    </w:p>
    <w:p w:rsidRDefault="006D74E8" w:rsidP="006D74E8" w:rsidR="006D74E8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6D74E8" w:rsidP="009C5136" w:rsidR="00057F25">
      <w:pPr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72334D">
        <w:rPr>
          <w:sz w:val="20"/>
          <w:szCs w:val="20"/>
        </w:rPr>
        <w:t xml:space="preserve">RH po ŽDO Pula 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D1834">
        <w:rPr>
          <w:sz w:val="20"/>
          <w:szCs w:val="20"/>
        </w:rPr>
        <w:t>Z</w:t>
      </w:r>
      <w:r w:rsidR="0072334D">
        <w:rPr>
          <w:sz w:val="20"/>
          <w:szCs w:val="20"/>
        </w:rPr>
        <w:t>ABA</w:t>
      </w:r>
      <w:r w:rsidR="00B31468" w:rsidRPr="00B31468">
        <w:rPr>
          <w:sz w:val="20"/>
          <w:szCs w:val="20"/>
        </w:rPr>
        <w:t xml:space="preserve"> d.d.</w:t>
      </w:r>
      <w:r w:rsidR="009C5136">
        <w:rPr>
          <w:sz w:val="20"/>
          <w:szCs w:val="20"/>
        </w:rPr>
        <w:t xml:space="preserve"> Zagreb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72334D">
        <w:rPr>
          <w:sz w:val="20"/>
          <w:szCs w:val="20"/>
        </w:rPr>
        <w:t>Ivor Pliskovac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6B6418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6B6418">
        <w:rPr>
          <w:sz w:val="20"/>
          <w:szCs w:val="20"/>
        </w:rPr>
        <w:t xml:space="preserve">TS u Pazinu </w:t>
      </w:r>
      <w:r w:rsidR="008F5AA6">
        <w:rPr>
          <w:sz w:val="20"/>
          <w:szCs w:val="20"/>
        </w:rPr>
        <w:t xml:space="preserve">elektronski i neposredno </w:t>
      </w:r>
      <w:r w:rsidR="0020078A">
        <w:rPr>
          <w:sz w:val="20"/>
          <w:szCs w:val="20"/>
        </w:rPr>
        <w:t>po pravomoćnosti radi brisanja dužnika</w:t>
      </w:r>
    </w:p>
    <w:p w:rsidRDefault="006D74E8" w:rsidP="006D74E8" w:rsidR="006B641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6B6418">
        <w:rPr>
          <w:sz w:val="20"/>
          <w:szCs w:val="20"/>
        </w:rPr>
        <w:t>Pula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6B6418">
        <w:rPr>
          <w:sz w:val="20"/>
          <w:szCs w:val="20"/>
        </w:rPr>
        <w:t>Pula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4674ED">
        <w:rPr>
          <w:sz w:val="20"/>
          <w:szCs w:val="20"/>
        </w:rPr>
        <w:t xml:space="preserve">: </w:t>
      </w:r>
      <w:r w:rsidR="00D1281F">
        <w:rPr>
          <w:sz w:val="20"/>
          <w:szCs w:val="20"/>
        </w:rPr>
        <w:t>10.</w:t>
      </w:r>
      <w:r w:rsidR="00BD1834">
        <w:rPr>
          <w:sz w:val="20"/>
          <w:szCs w:val="20"/>
        </w:rPr>
        <w:t>7</w:t>
      </w:r>
      <w:r w:rsidR="00D9251E">
        <w:rPr>
          <w:sz w:val="20"/>
          <w:szCs w:val="20"/>
        </w:rPr>
        <w:t>.2017</w:t>
      </w:r>
      <w:r w:rsidR="004674ED">
        <w:rPr>
          <w:sz w:val="20"/>
          <w:szCs w:val="20"/>
        </w:rPr>
        <w:t>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6B6418">
        <w:rPr>
          <w:sz w:val="20"/>
          <w:szCs w:val="20"/>
        </w:rPr>
        <w:t>09</w:t>
      </w:r>
      <w:r w:rsidR="00D1281F">
        <w:rPr>
          <w:sz w:val="20"/>
          <w:szCs w:val="20"/>
        </w:rPr>
        <w:t>.6.</w:t>
      </w:r>
      <w:r w:rsidR="00D9251E">
        <w:rPr>
          <w:sz w:val="20"/>
          <w:szCs w:val="20"/>
        </w:rPr>
        <w:t>2017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8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>
    <w:pPr>
      <w:jc w:val="right"/>
    </w:pPr>
    <w:r w:rsidRPr="00BD604E">
      <w:t>Posl.br. 15 St-</w:t>
    </w:r>
    <w:r w:rsidR="00A20AE8">
      <w:t>243/14-103</w:t>
    </w:r>
  </w:p>
  <w:p w:rsidRDefault="00D1281F" w:rsidP="006A2C32" w:rsidR="00D1281F" w:rsidRPr="00BD604E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468E66D2"/>
    <w:multiLevelType w:val="hybridMultilevel"/>
    <w:tmpl w:val="F6D6F048"/>
    <w:lvl w:tplc="101A000F" w:ilvl="0">
      <w:start w:val="1"/>
      <w:numFmt w:val="decimal"/>
      <w:lvlText w:val="%1."/>
      <w:lvlJc w:val="left"/>
      <w:pPr>
        <w:ind w:hanging="360" w:left="720"/>
      </w:pPr>
    </w:lvl>
    <w:lvl w:tplc="101A0019" w:ilvl="1">
      <w:start w:val="1"/>
      <w:numFmt w:val="lowerLetter"/>
      <w:lvlText w:val="%2."/>
      <w:lvlJc w:val="left"/>
      <w:pPr>
        <w:ind w:hanging="360" w:left="1440"/>
      </w:pPr>
    </w:lvl>
    <w:lvl w:tplc="101A001B" w:ilvl="2">
      <w:start w:val="1"/>
      <w:numFmt w:val="lowerRoman"/>
      <w:lvlText w:val="%3."/>
      <w:lvlJc w:val="right"/>
      <w:pPr>
        <w:ind w:hanging="180" w:left="2160"/>
      </w:pPr>
    </w:lvl>
    <w:lvl w:tplc="101A000F" w:ilvl="3">
      <w:start w:val="1"/>
      <w:numFmt w:val="decimal"/>
      <w:lvlText w:val="%4."/>
      <w:lvlJc w:val="left"/>
      <w:pPr>
        <w:ind w:hanging="360" w:left="2880"/>
      </w:pPr>
    </w:lvl>
    <w:lvl w:tplc="101A0019" w:ilvl="4">
      <w:start w:val="1"/>
      <w:numFmt w:val="lowerLetter"/>
      <w:lvlText w:val="%5."/>
      <w:lvlJc w:val="left"/>
      <w:pPr>
        <w:ind w:hanging="360" w:left="3600"/>
      </w:pPr>
    </w:lvl>
    <w:lvl w:tplc="101A001B" w:ilvl="5">
      <w:start w:val="1"/>
      <w:numFmt w:val="lowerRoman"/>
      <w:lvlText w:val="%6."/>
      <w:lvlJc w:val="right"/>
      <w:pPr>
        <w:ind w:hanging="180" w:left="4320"/>
      </w:pPr>
    </w:lvl>
    <w:lvl w:tplc="101A000F" w:ilvl="6">
      <w:start w:val="1"/>
      <w:numFmt w:val="decimal"/>
      <w:lvlText w:val="%7."/>
      <w:lvlJc w:val="left"/>
      <w:pPr>
        <w:ind w:hanging="360" w:left="5040"/>
      </w:pPr>
    </w:lvl>
    <w:lvl w:tplc="101A0019" w:ilvl="7">
      <w:start w:val="1"/>
      <w:numFmt w:val="lowerLetter"/>
      <w:lvlText w:val="%8."/>
      <w:lvlJc w:val="left"/>
      <w:pPr>
        <w:ind w:hanging="360" w:left="5760"/>
      </w:pPr>
    </w:lvl>
    <w:lvl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753E"/>
    <w:rsid w:val="00070178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20078A"/>
    <w:rsid w:val="0020145C"/>
    <w:rsid w:val="00224595"/>
    <w:rsid w:val="00224BF0"/>
    <w:rsid w:val="00237EC9"/>
    <w:rsid w:val="00240400"/>
    <w:rsid w:val="002616CF"/>
    <w:rsid w:val="002626EA"/>
    <w:rsid w:val="00270211"/>
    <w:rsid w:val="002727A7"/>
    <w:rsid w:val="00281607"/>
    <w:rsid w:val="00284FBB"/>
    <w:rsid w:val="002938EF"/>
    <w:rsid w:val="002A36AF"/>
    <w:rsid w:val="002A5028"/>
    <w:rsid w:val="002A5EFE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05ECF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6D56"/>
    <w:rsid w:val="003F14E9"/>
    <w:rsid w:val="003F628F"/>
    <w:rsid w:val="003F78CB"/>
    <w:rsid w:val="0040027B"/>
    <w:rsid w:val="004022BD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288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455F"/>
    <w:rsid w:val="005408EB"/>
    <w:rsid w:val="005604BC"/>
    <w:rsid w:val="005879FC"/>
    <w:rsid w:val="00596A6F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6300D"/>
    <w:rsid w:val="0067425B"/>
    <w:rsid w:val="00680FB6"/>
    <w:rsid w:val="00692110"/>
    <w:rsid w:val="006A2C32"/>
    <w:rsid w:val="006B1732"/>
    <w:rsid w:val="006B18E3"/>
    <w:rsid w:val="006B34DB"/>
    <w:rsid w:val="006B6418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334D"/>
    <w:rsid w:val="0072761A"/>
    <w:rsid w:val="0073590C"/>
    <w:rsid w:val="00742CE2"/>
    <w:rsid w:val="007548C0"/>
    <w:rsid w:val="00756CF2"/>
    <w:rsid w:val="007573B4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7865"/>
    <w:rsid w:val="00921988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A0463D"/>
    <w:rsid w:val="00A0684A"/>
    <w:rsid w:val="00A20AE8"/>
    <w:rsid w:val="00A364D4"/>
    <w:rsid w:val="00A512F1"/>
    <w:rsid w:val="00A5185D"/>
    <w:rsid w:val="00A629BC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55FF"/>
    <w:rsid w:val="00AF30BF"/>
    <w:rsid w:val="00B05CFF"/>
    <w:rsid w:val="00B07E05"/>
    <w:rsid w:val="00B145B6"/>
    <w:rsid w:val="00B312DC"/>
    <w:rsid w:val="00B31468"/>
    <w:rsid w:val="00B57803"/>
    <w:rsid w:val="00B6358F"/>
    <w:rsid w:val="00B63F18"/>
    <w:rsid w:val="00B97FF7"/>
    <w:rsid w:val="00BA39F8"/>
    <w:rsid w:val="00BA6065"/>
    <w:rsid w:val="00BC2CC9"/>
    <w:rsid w:val="00BC551A"/>
    <w:rsid w:val="00BC5E6D"/>
    <w:rsid w:val="00BC7405"/>
    <w:rsid w:val="00BD1834"/>
    <w:rsid w:val="00BD4A55"/>
    <w:rsid w:val="00BD604E"/>
    <w:rsid w:val="00BD7555"/>
    <w:rsid w:val="00BF7286"/>
    <w:rsid w:val="00BF7372"/>
    <w:rsid w:val="00C05F53"/>
    <w:rsid w:val="00C25638"/>
    <w:rsid w:val="00C26FF2"/>
    <w:rsid w:val="00C32E9A"/>
    <w:rsid w:val="00C33348"/>
    <w:rsid w:val="00C37E28"/>
    <w:rsid w:val="00C4572B"/>
    <w:rsid w:val="00C5606B"/>
    <w:rsid w:val="00C67639"/>
    <w:rsid w:val="00C83E6D"/>
    <w:rsid w:val="00C8636D"/>
    <w:rsid w:val="00CA64E9"/>
    <w:rsid w:val="00CB2F11"/>
    <w:rsid w:val="00CE7A40"/>
    <w:rsid w:val="00D04EDC"/>
    <w:rsid w:val="00D06B2E"/>
    <w:rsid w:val="00D102A2"/>
    <w:rsid w:val="00D1281F"/>
    <w:rsid w:val="00D15FFC"/>
    <w:rsid w:val="00D169D6"/>
    <w:rsid w:val="00D33F0B"/>
    <w:rsid w:val="00D4374A"/>
    <w:rsid w:val="00D53AE6"/>
    <w:rsid w:val="00D569A8"/>
    <w:rsid w:val="00D646BC"/>
    <w:rsid w:val="00D72D5F"/>
    <w:rsid w:val="00D741C5"/>
    <w:rsid w:val="00D77EB5"/>
    <w:rsid w:val="00D87FA0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2385"/>
    <w:rsid w:val="00E25B4F"/>
    <w:rsid w:val="00E26662"/>
    <w:rsid w:val="00E33CDA"/>
    <w:rsid w:val="00E40641"/>
    <w:rsid w:val="00E40A74"/>
    <w:rsid w:val="00E41A57"/>
    <w:rsid w:val="00E4257A"/>
    <w:rsid w:val="00E97229"/>
    <w:rsid w:val="00EA7C71"/>
    <w:rsid w:val="00EB4897"/>
    <w:rsid w:val="00EB5C50"/>
    <w:rsid w:val="00ED1298"/>
    <w:rsid w:val="00ED6A50"/>
    <w:rsid w:val="00EE19F1"/>
    <w:rsid w:val="00F02C01"/>
    <w:rsid w:val="00F2601F"/>
    <w:rsid w:val="00F26CCA"/>
    <w:rsid w:val="00F276C3"/>
    <w:rsid w:val="00F35188"/>
    <w:rsid w:val="00F354BB"/>
    <w:rsid w:val="00F47FC7"/>
    <w:rsid w:val="00F67F46"/>
    <w:rsid w:val="00F8238C"/>
    <w:rsid w:val="00F8766D"/>
    <w:rsid w:val="00F9005B"/>
    <w:rsid w:val="00FA48B0"/>
    <w:rsid w:val="00FB2C8F"/>
    <w:rsid w:val="00FB375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Formated_1"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FormatedOIB_1"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derivirana_varijabla>
  </DomainObject.Predmet.OstaliListFormatedWithAdressOIB>
  <DomainObject.Predmet.OstaliListNazivFormated>
    <izvorni_sadrzaj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NazivFormated_1"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OstaliListNazivFormated>
  <DomainObject.Predmet.OstaliListNazivFormatedOIB>
    <izvorni_sadrzaj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NazivFormatedOIB_1"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izvorni_sadrzaj>
    <derivirana_varijabla naziv="DomainObject.Predmet.SudioniciListNazivOIB_1"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FF75A-FCC7-467C-AE3F-2D483A4BE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1458</properties:Words>
  <properties:Characters>8355</properties:Characters>
  <properties:Lines>167</properties:Lines>
  <properties:Paragraphs>65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2017-06-09T08:02:00Z</dcterms:created>
  <dc:creator>dcmelik</dc:creator>
  <cp:lastModifiedBy>Jasna Radulović</cp:lastModifiedBy>
  <cp:lastPrinted>2017-06-09T08:25:00Z</cp:lastPrinted>
  <dcterms:modified xmlns:xsi="http://www.w3.org/2001/XMLSchema-instance" xsi:type="dcterms:W3CDTF">2017-06-09T09:37:00Z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