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f5b4a" w14:paraId="a1f5b4a" w:rsidRDefault="00DF282A" w:rsidP="00DF282A" w:rsidR="00DF282A">
      <w:pPr>
        <w:spacing w:after="0"/>
        <w:jc w:val="both"/>
        <w15:collapsed w:val="false"/>
        <w:rPr>
          <w:lang w:eastAsia="hr-HR"/>
        </w:rPr>
      </w:pPr>
      <w:bookmarkStart w:name="_GoBack" w:id="0"/>
      <w:bookmarkEnd w:id="0"/>
      <w:r>
        <w:rPr>
          <w:lang w:eastAsia="hr-HR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lang w:eastAsia="hr-HR"/>
        </w:rPr>
        <w:tab/>
      </w:r>
      <w:r>
        <w:rPr>
          <w:bCs/>
          <w:lang w:eastAsia="hr-HR"/>
        </w:rPr>
        <w:tab/>
        <w:t xml:space="preserve">                                  </w:t>
      </w:r>
    </w:p>
    <w:p w:rsidRDefault="00DF282A" w:rsidP="00DF282A" w:rsidR="00DF282A">
      <w:pPr>
        <w:spacing w:after="0"/>
        <w:jc w:val="both"/>
        <w:rPr>
          <w:lang w:eastAsia="hr-HR"/>
        </w:rPr>
      </w:pPr>
      <w:r>
        <w:rPr>
          <w:lang w:eastAsia="hr-HR"/>
        </w:rPr>
        <w:t xml:space="preserve">       REPUBLIKA HRVATSKA</w:t>
      </w:r>
    </w:p>
    <w:p w:rsidRDefault="00DF282A" w:rsidP="00DF282A" w:rsidR="00DF282A">
      <w:pPr>
        <w:spacing w:after="0"/>
        <w:jc w:val="both"/>
        <w:rPr>
          <w:lang w:eastAsia="hr-HR"/>
        </w:rPr>
      </w:pPr>
      <w:r>
        <w:rPr>
          <w:lang w:eastAsia="hr-HR" w:val="pt-BR"/>
        </w:rPr>
        <w:t>TRGOVA</w:t>
      </w:r>
      <w:r>
        <w:rPr>
          <w:lang w:eastAsia="hr-HR"/>
        </w:rPr>
        <w:t>Č</w:t>
      </w:r>
      <w:r>
        <w:rPr>
          <w:lang w:eastAsia="hr-HR" w:val="pt-BR"/>
        </w:rPr>
        <w:t>KI SUD U VARA</w:t>
      </w:r>
      <w:r>
        <w:rPr>
          <w:lang w:eastAsia="hr-HR"/>
        </w:rPr>
        <w:t>Ž</w:t>
      </w:r>
      <w:r>
        <w:rPr>
          <w:lang w:eastAsia="hr-HR" w:val="pt-BR"/>
        </w:rPr>
        <w:t>DINU</w:t>
      </w:r>
    </w:p>
    <w:p w:rsidRDefault="00DF282A" w:rsidP="00DF282A" w:rsidR="00DF282A">
      <w:pPr>
        <w:spacing w:after="0"/>
        <w:jc w:val="both"/>
      </w:pPr>
      <w:r>
        <w:rPr>
          <w:lang w:eastAsia="hr-HR"/>
        </w:rPr>
        <w:t xml:space="preserve">                  </w:t>
      </w:r>
      <w:r>
        <w:rPr>
          <w:lang w:eastAsia="hr-HR" w:val="pt-BR"/>
        </w:rPr>
        <w:t>B. Radić 2</w:t>
      </w:r>
      <w:r>
        <w:rPr>
          <w:bCs/>
          <w:lang w:eastAsia="hr-HR"/>
        </w:rPr>
        <w:t xml:space="preserve">   </w:t>
      </w:r>
    </w:p>
    <w:p w:rsidRDefault="00DF282A" w:rsidP="00DF282A" w:rsidR="00DF282A">
      <w:pPr>
        <w:spacing w:after="0"/>
        <w:jc w:val="both"/>
      </w:pPr>
    </w:p>
    <w:p w:rsidRDefault="00DF282A" w:rsidP="00DF282A" w:rsidR="00DF282A">
      <w:pPr>
        <w:spacing w:after="0"/>
        <w:jc w:val="center"/>
      </w:pPr>
      <w:r>
        <w:t>REPUBLIKA HRVATSKA</w:t>
      </w:r>
    </w:p>
    <w:p w:rsidRDefault="00DF282A" w:rsidP="00DF282A" w:rsidR="00DF282A">
      <w:pPr>
        <w:spacing w:after="0"/>
        <w:jc w:val="center"/>
      </w:pPr>
    </w:p>
    <w:p w:rsidRDefault="00DF282A" w:rsidP="00DF282A" w:rsidR="00DF282A">
      <w:pPr>
        <w:spacing w:after="0"/>
        <w:jc w:val="center"/>
      </w:pPr>
      <w:r>
        <w:t>R J E Š E NJ E</w:t>
      </w:r>
    </w:p>
    <w:p w:rsidRDefault="00DF282A" w:rsidP="00DF282A" w:rsidR="00DF282A">
      <w:pPr>
        <w:spacing w:after="0"/>
        <w:jc w:val="both"/>
      </w:pPr>
    </w:p>
    <w:p w:rsidRDefault="00DF282A" w:rsidP="00DF282A" w:rsidR="00DF282A">
      <w:pPr>
        <w:spacing w:after="0"/>
        <w:jc w:val="both"/>
      </w:pPr>
      <w:r>
        <w:tab/>
        <w:t xml:space="preserve">Trgovački sud u Varaždinu, po sucu toga suda Mariji Levanić-Škerbić, kao stečajnom sucu, u stečajnom postupku nad stečajnim dužnikom </w:t>
      </w:r>
      <w:proofErr w:type="spellStart"/>
      <w:r>
        <w:t>Nikomat</w:t>
      </w:r>
      <w:proofErr w:type="spellEnd"/>
      <w:r>
        <w:t xml:space="preserve"> d.o.o. Zagreb, Zinke </w:t>
      </w:r>
      <w:proofErr w:type="spellStart"/>
      <w:r>
        <w:t>Kunc</w:t>
      </w:r>
      <w:proofErr w:type="spellEnd"/>
      <w:r>
        <w:t xml:space="preserve"> 5, OIB: 40262375082, MBS: 070020845, nakon dana 10. studenoga i 9. prosinca  2015. održanog ispitnog ročišta, dana 2. veljače 2016. g.,</w:t>
      </w:r>
    </w:p>
    <w:p w:rsidRDefault="00DF282A" w:rsidP="00DF282A" w:rsidR="00DF282A">
      <w:pPr>
        <w:spacing w:after="0"/>
        <w:jc w:val="both"/>
      </w:pPr>
    </w:p>
    <w:p w:rsidRDefault="00DF282A" w:rsidP="00DF282A" w:rsidR="00DF282A">
      <w:pPr>
        <w:spacing w:after="0"/>
        <w:jc w:val="center"/>
      </w:pPr>
      <w:r>
        <w:t>r i j e š i o    j e</w:t>
      </w:r>
    </w:p>
    <w:p w:rsidRDefault="00DF282A" w:rsidP="00DF282A" w:rsidR="00DF282A">
      <w:pPr>
        <w:spacing w:after="0"/>
        <w:jc w:val="both"/>
      </w:pPr>
    </w:p>
    <w:p w:rsidRDefault="00DF282A" w:rsidP="00DF282A" w:rsidR="00DF282A">
      <w:pPr>
        <w:spacing w:after="0"/>
        <w:jc w:val="both"/>
        <w:rPr>
          <w:b/>
        </w:rPr>
      </w:pPr>
    </w:p>
    <w:p w:rsidRDefault="00DF282A" w:rsidP="00DF282A" w:rsidR="00DF282A">
      <w:pPr>
        <w:spacing w:after="0"/>
        <w:jc w:val="both"/>
        <w:rPr>
          <w:b/>
        </w:rPr>
      </w:pPr>
      <w:r>
        <w:rPr>
          <w:b/>
        </w:rPr>
        <w:t>I</w:t>
      </w:r>
      <w:r>
        <w:rPr>
          <w:b/>
        </w:rPr>
        <w:tab/>
        <w:t>UTVRĐUJU SE SLJEDEĆE TRAŽBINE:</w:t>
      </w:r>
    </w:p>
    <w:p w:rsidRDefault="00DF282A" w:rsidP="00DF282A" w:rsidR="00DF282A">
      <w:pPr>
        <w:spacing w:after="0"/>
        <w:jc w:val="both"/>
      </w:pPr>
    </w:p>
    <w:p w:rsidRDefault="00DF282A" w:rsidP="00DF282A" w:rsidR="00DF282A">
      <w:pPr>
        <w:spacing w:after="0"/>
        <w:jc w:val="both"/>
      </w:pPr>
    </w:p>
    <w:tbl>
      <w:tblPr>
        <w:tblW w:type="dxa" w:w="9660"/>
        <w:tblInd w:type="dxa" w:w="93"/>
        <w:tblLayout w:type="fixed"/>
        <w:tblLook w:val="04A0" w:noVBand="1" w:noHBand="0" w:lastColumn="0" w:firstColumn="1" w:lastRow="0" w:firstRow="1"/>
      </w:tblPr>
      <w:tblGrid>
        <w:gridCol w:w="580"/>
        <w:gridCol w:w="2694"/>
        <w:gridCol w:w="1693"/>
        <w:gridCol w:w="1563"/>
        <w:gridCol w:w="1563"/>
        <w:gridCol w:w="1567"/>
      </w:tblGrid>
      <w:tr w:rsidTr="00DF282A" w:rsidR="00DF282A">
        <w:trPr>
          <w:trHeight w:val="1399"/>
        </w:trPr>
        <w:tc>
          <w:tcPr>
            <w:tcW w:type="dxa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F282A" w:rsidP="00DF282A" w:rsidR="00DF282A">
            <w:pPr>
              <w:spacing w:after="0"/>
              <w:jc w:val="center"/>
              <w:rPr>
                <w:bCs/>
                <w:color w:val="000000"/>
                <w:sz w:val="18"/>
                <w:szCs w:val="18"/>
                <w:lang w:eastAsia="hr-HR" w:val="en-US"/>
              </w:rPr>
            </w:pPr>
            <w:r>
              <w:rPr>
                <w:bCs/>
                <w:color w:val="000000"/>
                <w:sz w:val="18"/>
                <w:szCs w:val="18"/>
                <w:lang w:eastAsia="hr-HR"/>
              </w:rPr>
              <w:t>Red.</w:t>
            </w:r>
          </w:p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bCs/>
                <w:color w:val="000000"/>
                <w:sz w:val="18"/>
                <w:szCs w:val="18"/>
                <w:lang w:eastAsia="hr-HR" w:val="en-US"/>
              </w:rPr>
            </w:pPr>
            <w:r>
              <w:rPr>
                <w:bCs/>
                <w:color w:val="000000"/>
                <w:sz w:val="18"/>
                <w:szCs w:val="18"/>
                <w:lang w:eastAsia="hr-HR"/>
              </w:rPr>
              <w:t>Br.</w:t>
            </w:r>
          </w:p>
        </w:tc>
        <w:tc>
          <w:tcPr>
            <w:tcW w:type="dxa" w:w="26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NAZIV I ADRESA VJEROVNIKA</w:t>
            </w:r>
          </w:p>
        </w:tc>
        <w:tc>
          <w:tcPr>
            <w:tcW w:type="dxa" w:w="16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OSNOVA TRAŽBINE</w:t>
            </w:r>
          </w:p>
        </w:tc>
        <w:tc>
          <w:tcPr>
            <w:tcW w:type="dxa" w:w="15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PRIJAVLJENE TRAŽBINE / KN</w:t>
            </w:r>
          </w:p>
        </w:tc>
        <w:tc>
          <w:tcPr>
            <w:tcW w:type="dxa" w:w="15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PRIZNATE TRAŽBINE / KN</w:t>
            </w:r>
          </w:p>
        </w:tc>
        <w:tc>
          <w:tcPr>
            <w:tcW w:type="dxa" w:w="15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OSPORENE TRAŽBINE / KN</w:t>
            </w:r>
          </w:p>
        </w:tc>
      </w:tr>
      <w:tr w:rsidTr="00DF282A" w:rsidR="00DF282A">
        <w:trPr>
          <w:trHeight w:val="12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1.</w:t>
            </w:r>
          </w:p>
        </w:tc>
        <w:tc>
          <w:tcPr>
            <w:tcW w:type="dxa" w:w="2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F282A" w:rsidP="00DF282A" w:rsidR="00DF282A">
            <w:pPr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FINANCIJSKA AGENCIJA d.d. Zagreb,</w:t>
            </w:r>
          </w:p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Ul. Grada Vukovara 70</w:t>
            </w:r>
          </w:p>
        </w:tc>
        <w:tc>
          <w:tcPr>
            <w:tcW w:type="dxa" w:w="1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Rješenje o ovrsi broj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Ovrv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-782/12</w:t>
            </w:r>
          </w:p>
        </w:tc>
        <w:tc>
          <w:tcPr>
            <w:tcW w:type="dxa" w:w="15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1.311,86</w:t>
            </w:r>
          </w:p>
        </w:tc>
        <w:tc>
          <w:tcPr>
            <w:tcW w:type="dxa" w:w="15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1.311,86</w:t>
            </w:r>
          </w:p>
        </w:tc>
        <w:tc>
          <w:tcPr>
            <w:tcW w:type="dxa" w:w="1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DF282A" w:rsidR="00DF282A">
        <w:trPr>
          <w:trHeight w:val="15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2.</w:t>
            </w:r>
          </w:p>
        </w:tc>
        <w:tc>
          <w:tcPr>
            <w:tcW w:type="dxa" w:w="2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RH Ministarstvo financija, Porezna uprava, Područni ured Zagreb, zastupano po ŽDO Varaždin</w:t>
            </w:r>
          </w:p>
        </w:tc>
        <w:tc>
          <w:tcPr>
            <w:tcW w:type="dxa" w:w="1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Rješenje Ministarstva financija, KLASA: UP/I-410-12/10-01/1516; 1508, 1529, 1413</w:t>
            </w:r>
          </w:p>
        </w:tc>
        <w:tc>
          <w:tcPr>
            <w:tcW w:type="dxa" w:w="15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35.615,52</w:t>
            </w:r>
          </w:p>
        </w:tc>
        <w:tc>
          <w:tcPr>
            <w:tcW w:type="dxa" w:w="15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35.615,52</w:t>
            </w:r>
          </w:p>
        </w:tc>
        <w:tc>
          <w:tcPr>
            <w:tcW w:type="dxa" w:w="1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DF282A" w:rsidR="00DF282A">
        <w:trPr>
          <w:trHeight w:val="12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3.</w:t>
            </w:r>
          </w:p>
        </w:tc>
        <w:tc>
          <w:tcPr>
            <w:tcW w:type="dxa" w:w="2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KARLOVAČKA BANKA d.d. Karlovac,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I.G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. Kovačića 1</w:t>
            </w:r>
          </w:p>
        </w:tc>
        <w:tc>
          <w:tcPr>
            <w:tcW w:type="dxa" w:w="1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sz w:val="22"/>
                <w:szCs w:val="22"/>
                <w:lang w:eastAsia="hr-HR" w:val="en-US"/>
              </w:rPr>
            </w:pPr>
            <w:r>
              <w:rPr>
                <w:sz w:val="22"/>
                <w:szCs w:val="22"/>
                <w:lang w:eastAsia="hr-HR"/>
              </w:rPr>
              <w:t>Ugovor o dugoročnom kreditu SKGP-IV-83/08</w:t>
            </w:r>
          </w:p>
        </w:tc>
        <w:tc>
          <w:tcPr>
            <w:tcW w:type="dxa" w:w="15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10.847.586,76</w:t>
            </w:r>
          </w:p>
        </w:tc>
        <w:tc>
          <w:tcPr>
            <w:tcW w:type="dxa" w:w="15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10.847.586,76</w:t>
            </w:r>
          </w:p>
        </w:tc>
        <w:tc>
          <w:tcPr>
            <w:tcW w:type="dxa" w:w="1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DF282A" w:rsidR="00DF282A">
        <w:trPr>
          <w:trHeight w:val="982"/>
        </w:trPr>
        <w:tc>
          <w:tcPr>
            <w:tcW w:type="dxa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F282A" w:rsidP="00DF282A" w:rsidR="00DF282A">
            <w:pPr>
              <w:spacing w:after="0"/>
              <w:ind w:firstLine="708" w:left="15"/>
              <w:jc w:val="both"/>
              <w:rPr>
                <w:sz w:val="22"/>
                <w:szCs w:val="22"/>
              </w:rPr>
            </w:pPr>
          </w:p>
          <w:p w:rsidRDefault="00DF282A" w:rsidP="00DF282A" w:rsidR="00DF282A">
            <w:pPr>
              <w:spacing w:after="0"/>
              <w:ind w:firstLine="708" w:left="15"/>
              <w:jc w:val="both"/>
              <w:rPr>
                <w:sz w:val="22"/>
                <w:szCs w:val="22"/>
              </w:rPr>
            </w:pPr>
          </w:p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type="dxa" w:w="2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F282A" w:rsidP="00DF282A" w:rsidR="00DF282A">
            <w:pPr>
              <w:spacing w:after="0"/>
              <w:ind w:left="143"/>
              <w:jc w:val="both"/>
              <w:rPr>
                <w:sz w:val="22"/>
                <w:szCs w:val="22"/>
              </w:rPr>
            </w:pPr>
          </w:p>
          <w:p w:rsidRDefault="00DF282A" w:rsidP="00DF282A" w:rsidR="00DF282A">
            <w:pPr>
              <w:spacing w:after="0"/>
              <w:ind w:left="1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GLOBAL INVEST d.o.o. Zagreb, </w:t>
            </w:r>
            <w:proofErr w:type="spellStart"/>
            <w:r>
              <w:rPr>
                <w:sz w:val="22"/>
                <w:szCs w:val="22"/>
              </w:rPr>
              <w:t>RAdićeva</w:t>
            </w:r>
            <w:proofErr w:type="spellEnd"/>
            <w:r>
              <w:rPr>
                <w:sz w:val="22"/>
                <w:szCs w:val="22"/>
              </w:rPr>
              <w:t xml:space="preserve"> 14, OIB: 89492953056</w:t>
            </w:r>
          </w:p>
          <w:p w:rsidRDefault="00DF282A" w:rsidP="00DF282A" w:rsidR="00DF282A">
            <w:pPr>
              <w:widowControl w:val="false"/>
              <w:snapToGrid w:val="false"/>
              <w:spacing w:after="0"/>
              <w:ind w:left="143"/>
              <w:jc w:val="both"/>
              <w:rPr>
                <w:sz w:val="22"/>
                <w:szCs w:val="22"/>
              </w:rPr>
            </w:pP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F282A" w:rsidP="00DF282A" w:rsidR="00DF282A">
            <w:pPr>
              <w:spacing w:after="0"/>
              <w:rPr>
                <w:sz w:val="22"/>
                <w:szCs w:val="22"/>
              </w:rPr>
            </w:pPr>
          </w:p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Pravomoćna presuda TS Varaždin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F282A" w:rsidP="00DF282A" w:rsidR="00DF282A">
            <w:pPr>
              <w:spacing w:after="0"/>
              <w:jc w:val="center"/>
              <w:rPr>
                <w:sz w:val="22"/>
                <w:szCs w:val="22"/>
              </w:rPr>
            </w:pPr>
          </w:p>
          <w:p w:rsidRDefault="00DF282A" w:rsidP="00DF282A" w:rsidR="00DF282A">
            <w:pPr>
              <w:spacing w:after="0"/>
              <w:jc w:val="center"/>
              <w:rPr>
                <w:sz w:val="22"/>
                <w:szCs w:val="22"/>
              </w:rPr>
            </w:pPr>
          </w:p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555.198,24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F282A" w:rsidP="00DF282A" w:rsidR="00DF282A">
            <w:pPr>
              <w:spacing w:after="0"/>
              <w:jc w:val="center"/>
              <w:rPr>
                <w:sz w:val="22"/>
                <w:szCs w:val="22"/>
              </w:rPr>
            </w:pPr>
          </w:p>
          <w:p w:rsidRDefault="00DF282A" w:rsidP="00DF282A" w:rsidR="00DF282A">
            <w:pPr>
              <w:spacing w:after="0"/>
              <w:jc w:val="center"/>
              <w:rPr>
                <w:sz w:val="22"/>
                <w:szCs w:val="22"/>
              </w:rPr>
            </w:pPr>
          </w:p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555.198,24</w:t>
            </w:r>
          </w:p>
        </w:tc>
        <w:tc>
          <w:tcPr>
            <w:tcW w:type="dxa" w:w="15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F282A" w:rsidP="00DF282A" w:rsidR="00DF282A">
            <w:pPr>
              <w:spacing w:after="0"/>
              <w:jc w:val="center"/>
              <w:rPr>
                <w:sz w:val="22"/>
                <w:szCs w:val="22"/>
              </w:rPr>
            </w:pPr>
          </w:p>
          <w:p w:rsidRDefault="00DF282A" w:rsidP="00DF282A" w:rsidR="00DF282A">
            <w:pPr>
              <w:spacing w:after="0"/>
              <w:jc w:val="center"/>
              <w:rPr>
                <w:sz w:val="22"/>
                <w:szCs w:val="22"/>
              </w:rPr>
            </w:pPr>
          </w:p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Tr="00DF282A" w:rsidR="00DF282A">
        <w:trPr>
          <w:trHeight w:val="982"/>
        </w:trPr>
        <w:tc>
          <w:tcPr>
            <w:tcW w:type="dxa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F282A" w:rsidP="00DF282A" w:rsidR="00DF282A">
            <w:pPr>
              <w:widowControl w:val="false"/>
              <w:snapToGrid w:val="false"/>
              <w:spacing w:after="0"/>
              <w:ind w:firstLine="708" w:lef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15.</w:t>
            </w:r>
          </w:p>
        </w:tc>
        <w:tc>
          <w:tcPr>
            <w:tcW w:type="dxa" w:w="2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F282A" w:rsidP="00DF282A" w:rsidR="00DF282A">
            <w:pPr>
              <w:widowControl w:val="false"/>
              <w:snapToGrid w:val="false"/>
              <w:spacing w:after="0"/>
              <w:ind w:left="1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ALEN IVKOVIĆ, odvjetnik u Rijeci, Užarska 28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F282A" w:rsidP="00DF282A" w:rsidR="00DF282A">
            <w:pPr>
              <w:snapToGrid w:val="false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Računi za odvjetnička zastupanja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F282A" w:rsidP="00DF282A" w:rsidR="00DF282A">
            <w:pPr>
              <w:spacing w:after="0"/>
              <w:jc w:val="center"/>
              <w:rPr>
                <w:sz w:val="22"/>
                <w:szCs w:val="22"/>
              </w:rPr>
            </w:pPr>
          </w:p>
          <w:p w:rsidRDefault="00DF282A" w:rsidP="00DF282A" w:rsidR="00DF282A">
            <w:pPr>
              <w:snapToGrid w:val="false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543.437,25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F282A" w:rsidP="00DF282A" w:rsidR="00DF282A">
            <w:pPr>
              <w:spacing w:after="0"/>
              <w:jc w:val="center"/>
              <w:rPr>
                <w:sz w:val="22"/>
                <w:szCs w:val="22"/>
              </w:rPr>
            </w:pPr>
          </w:p>
          <w:p w:rsidRDefault="00DF282A" w:rsidP="00DF282A" w:rsidR="00DF282A">
            <w:pPr>
              <w:snapToGrid w:val="false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543.437,25</w:t>
            </w:r>
          </w:p>
        </w:tc>
        <w:tc>
          <w:tcPr>
            <w:tcW w:type="dxa" w:w="15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F282A" w:rsidP="00DF282A" w:rsidR="00DF282A">
            <w:pPr>
              <w:spacing w:after="0"/>
              <w:jc w:val="center"/>
              <w:rPr>
                <w:sz w:val="22"/>
                <w:szCs w:val="22"/>
              </w:rPr>
            </w:pPr>
          </w:p>
          <w:p w:rsidRDefault="00DF282A" w:rsidP="00DF282A" w:rsidR="00DF282A">
            <w:pPr>
              <w:snapToGrid w:val="false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</w:tbl>
    <w:p w:rsidRDefault="00DF282A" w:rsidP="00DF282A" w:rsidR="00DF282A">
      <w:pPr>
        <w:spacing w:after="0"/>
        <w:jc w:val="both"/>
      </w:pPr>
    </w:p>
    <w:p w:rsidRDefault="00DF282A" w:rsidP="00DF282A" w:rsidR="00DF282A">
      <w:pPr>
        <w:spacing w:after="0"/>
        <w:rPr>
          <w:b/>
          <w:bCs/>
          <w:lang w:eastAsia="hr-HR"/>
        </w:rPr>
      </w:pPr>
    </w:p>
    <w:p w:rsidRDefault="00DF282A" w:rsidP="00DF282A" w:rsidR="00DF282A">
      <w:pPr>
        <w:spacing w:after="0"/>
        <w:rPr>
          <w:b/>
          <w:bCs/>
          <w:lang w:eastAsia="hr-HR"/>
        </w:rPr>
      </w:pPr>
      <w:r>
        <w:rPr>
          <w:b/>
          <w:bCs/>
          <w:lang w:eastAsia="hr-HR"/>
        </w:rPr>
        <w:t xml:space="preserve">II.  </w:t>
      </w:r>
      <w:r>
        <w:rPr>
          <w:b/>
          <w:bCs/>
          <w:lang w:eastAsia="hr-HR"/>
        </w:rPr>
        <w:tab/>
        <w:t>DJELOMIČNO PRIZNATE I OSPORENE TRAŽBINE:</w:t>
      </w:r>
    </w:p>
    <w:p w:rsidRDefault="00DF282A" w:rsidP="00DF282A" w:rsidR="00DF282A">
      <w:pPr>
        <w:spacing w:after="0"/>
        <w:rPr>
          <w:b/>
          <w:bCs/>
          <w:lang w:eastAsia="hr-HR"/>
        </w:rPr>
      </w:pPr>
    </w:p>
    <w:tbl>
      <w:tblPr>
        <w:tblW w:type="dxa" w:w="9660"/>
        <w:tblInd w:type="dxa" w:w="93"/>
        <w:tblLayout w:type="fixed"/>
        <w:tblLook w:val="04A0" w:noVBand="1" w:noHBand="0" w:lastColumn="0" w:firstColumn="1" w:lastRow="0" w:firstRow="1"/>
      </w:tblPr>
      <w:tblGrid>
        <w:gridCol w:w="580"/>
        <w:gridCol w:w="2694"/>
        <w:gridCol w:w="1693"/>
        <w:gridCol w:w="1563"/>
        <w:gridCol w:w="1563"/>
        <w:gridCol w:w="1567"/>
      </w:tblGrid>
      <w:tr w:rsidTr="00DF282A" w:rsidR="00DF282A">
        <w:trPr>
          <w:trHeight w:val="1500"/>
        </w:trPr>
        <w:tc>
          <w:tcPr>
            <w:tcW w:type="dxa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F282A" w:rsidP="00DF282A" w:rsidR="00DF282A">
            <w:pPr>
              <w:spacing w:after="0"/>
              <w:jc w:val="center"/>
              <w:rPr>
                <w:bCs/>
                <w:color w:val="000000"/>
                <w:sz w:val="18"/>
                <w:szCs w:val="18"/>
                <w:lang w:eastAsia="hr-HR" w:val="en-US"/>
              </w:rPr>
            </w:pPr>
            <w:r>
              <w:rPr>
                <w:bCs/>
                <w:color w:val="000000"/>
                <w:sz w:val="18"/>
                <w:szCs w:val="18"/>
                <w:lang w:eastAsia="hr-HR"/>
              </w:rPr>
              <w:t>Red.</w:t>
            </w:r>
          </w:p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bCs/>
                <w:color w:val="000000"/>
                <w:sz w:val="18"/>
                <w:szCs w:val="18"/>
                <w:lang w:eastAsia="hr-HR" w:val="en-US"/>
              </w:rPr>
            </w:pPr>
            <w:r>
              <w:rPr>
                <w:bCs/>
                <w:color w:val="000000"/>
                <w:sz w:val="18"/>
                <w:szCs w:val="18"/>
                <w:lang w:eastAsia="hr-HR"/>
              </w:rPr>
              <w:t>Br.</w:t>
            </w:r>
          </w:p>
        </w:tc>
        <w:tc>
          <w:tcPr>
            <w:tcW w:type="dxa" w:w="26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NAZIV I ADRESA VJEROVNIKA</w:t>
            </w:r>
          </w:p>
        </w:tc>
        <w:tc>
          <w:tcPr>
            <w:tcW w:type="dxa" w:w="16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OSNOVA TRAŽBINE</w:t>
            </w:r>
          </w:p>
        </w:tc>
        <w:tc>
          <w:tcPr>
            <w:tcW w:type="dxa" w:w="15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PRIJAVLJENE TRAŽBINE / KN</w:t>
            </w:r>
          </w:p>
        </w:tc>
        <w:tc>
          <w:tcPr>
            <w:tcW w:type="dxa" w:w="15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PRIZNATE TRAŽBINE / KN</w:t>
            </w:r>
          </w:p>
        </w:tc>
        <w:tc>
          <w:tcPr>
            <w:tcW w:type="dxa" w:w="15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OSPORENE TRAŽBINE / KN</w:t>
            </w:r>
          </w:p>
        </w:tc>
      </w:tr>
      <w:tr w:rsidTr="00DF282A" w:rsidR="00DF282A">
        <w:trPr>
          <w:trHeight w:val="748"/>
        </w:trPr>
        <w:tc>
          <w:tcPr>
            <w:tcW w:type="dxa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F282A" w:rsidP="00DF282A" w:rsidR="00DF282A">
            <w:pPr>
              <w:spacing w:after="0"/>
              <w:ind w:left="15"/>
              <w:jc w:val="both"/>
            </w:pPr>
          </w:p>
          <w:p w:rsidRDefault="00DF282A" w:rsidP="00DF282A" w:rsidR="00DF282A">
            <w:pPr>
              <w:spacing w:after="0"/>
              <w:ind w:left="15"/>
              <w:jc w:val="both"/>
            </w:pPr>
          </w:p>
          <w:p w:rsidRDefault="00DF282A" w:rsidP="00DF282A" w:rsidR="00DF282A">
            <w:pPr>
              <w:widowControl w:val="false"/>
              <w:snapToGrid w:val="false"/>
              <w:spacing w:after="0"/>
              <w:ind w:lef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type="dxa" w:w="2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F282A" w:rsidP="00DF282A" w:rsidR="00DF282A">
            <w:pPr>
              <w:spacing w:after="0"/>
              <w:rPr>
                <w:sz w:val="22"/>
                <w:szCs w:val="22"/>
              </w:rPr>
            </w:pPr>
          </w:p>
          <w:p w:rsidRDefault="00DF282A" w:rsidP="00DF282A" w:rsidR="00DF282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PLURIS d.d. "u stečaju", Varaždin, Anina 2, OIB: 093054641861</w:t>
            </w:r>
          </w:p>
          <w:p w:rsidRDefault="00DF282A" w:rsidP="00DF282A" w:rsidR="00DF282A">
            <w:pPr>
              <w:widowControl w:val="false"/>
              <w:snapToGrid w:val="false"/>
              <w:spacing w:after="0"/>
              <w:ind w:left="851"/>
              <w:jc w:val="both"/>
              <w:rPr>
                <w:sz w:val="22"/>
                <w:szCs w:val="22"/>
              </w:rPr>
            </w:pP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F282A" w:rsidP="00DF282A" w:rsidR="00DF282A">
            <w:pPr>
              <w:spacing w:after="0"/>
              <w:jc w:val="center"/>
              <w:rPr>
                <w:sz w:val="22"/>
                <w:szCs w:val="22"/>
              </w:rPr>
            </w:pPr>
          </w:p>
          <w:p w:rsidRDefault="00DF282A" w:rsidP="00DF282A" w:rsidR="00DF282A">
            <w:pPr>
              <w:spacing w:after="0"/>
              <w:jc w:val="center"/>
              <w:rPr>
                <w:sz w:val="22"/>
                <w:szCs w:val="22"/>
              </w:rPr>
            </w:pPr>
          </w:p>
          <w:p w:rsidRDefault="00DF282A" w:rsidP="00DF282A" w:rsidR="00DF282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zajam i kamate</w:t>
            </w:r>
          </w:p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 29.11.2011.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F282A" w:rsidP="00DF282A" w:rsidR="00DF282A">
            <w:pPr>
              <w:spacing w:after="0"/>
              <w:jc w:val="center"/>
              <w:rPr>
                <w:sz w:val="22"/>
                <w:szCs w:val="22"/>
              </w:rPr>
            </w:pPr>
          </w:p>
          <w:p w:rsidRDefault="00DF282A" w:rsidP="00DF282A" w:rsidR="00DF282A">
            <w:pPr>
              <w:spacing w:after="0"/>
              <w:jc w:val="center"/>
              <w:rPr>
                <w:sz w:val="22"/>
                <w:szCs w:val="22"/>
              </w:rPr>
            </w:pPr>
          </w:p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16.035.693,57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F282A" w:rsidP="00DF282A" w:rsidR="00DF282A">
            <w:pPr>
              <w:spacing w:after="0"/>
              <w:jc w:val="center"/>
              <w:rPr>
                <w:sz w:val="22"/>
                <w:szCs w:val="22"/>
              </w:rPr>
            </w:pPr>
          </w:p>
          <w:p w:rsidRDefault="00DF282A" w:rsidP="00DF282A" w:rsidR="00DF282A">
            <w:pPr>
              <w:spacing w:after="0"/>
              <w:jc w:val="center"/>
              <w:rPr>
                <w:sz w:val="22"/>
                <w:szCs w:val="22"/>
              </w:rPr>
            </w:pPr>
          </w:p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type="dxa" w:w="15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F282A" w:rsidP="00DF282A" w:rsidR="00DF282A">
            <w:pPr>
              <w:spacing w:after="0"/>
              <w:jc w:val="center"/>
              <w:rPr>
                <w:sz w:val="22"/>
                <w:szCs w:val="22"/>
              </w:rPr>
            </w:pPr>
          </w:p>
          <w:p w:rsidRDefault="00DF282A" w:rsidP="00DF282A" w:rsidR="00DF282A">
            <w:pPr>
              <w:spacing w:after="0"/>
              <w:jc w:val="center"/>
              <w:rPr>
                <w:sz w:val="22"/>
                <w:szCs w:val="22"/>
              </w:rPr>
            </w:pPr>
          </w:p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16.035.693,57</w:t>
            </w:r>
          </w:p>
        </w:tc>
      </w:tr>
      <w:tr w:rsidTr="00DF282A" w:rsidR="00DF282A">
        <w:trPr>
          <w:trHeight w:val="945"/>
        </w:trPr>
        <w:tc>
          <w:tcPr>
            <w:tcW w:type="dxa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F282A" w:rsidP="00DF282A" w:rsidR="00DF282A">
            <w:pPr>
              <w:spacing w:after="0"/>
              <w:ind w:firstLine="708" w:left="15"/>
              <w:jc w:val="both"/>
              <w:rPr>
                <w:sz w:val="22"/>
                <w:szCs w:val="22"/>
              </w:rPr>
            </w:pPr>
          </w:p>
          <w:p w:rsidRDefault="00DF282A" w:rsidP="00DF282A" w:rsidR="00DF282A">
            <w:pPr>
              <w:spacing w:after="0"/>
              <w:ind w:firstLine="708" w:left="15"/>
              <w:jc w:val="both"/>
              <w:rPr>
                <w:sz w:val="22"/>
                <w:szCs w:val="22"/>
              </w:rPr>
            </w:pPr>
          </w:p>
          <w:p w:rsidRDefault="00DF282A" w:rsidP="00DF282A" w:rsidR="00DF282A">
            <w:pPr>
              <w:spacing w:after="0"/>
              <w:ind w:firstLine="708" w:left="15"/>
              <w:jc w:val="both"/>
              <w:rPr>
                <w:sz w:val="22"/>
                <w:szCs w:val="22"/>
              </w:rPr>
            </w:pPr>
          </w:p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type="dxa" w:w="2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F282A" w:rsidP="00DF282A" w:rsidR="00DF282A">
            <w:pPr>
              <w:spacing w:after="0"/>
              <w:ind w:left="143"/>
              <w:jc w:val="both"/>
              <w:rPr>
                <w:sz w:val="22"/>
                <w:szCs w:val="22"/>
              </w:rPr>
            </w:pPr>
          </w:p>
          <w:p w:rsidRDefault="00DF282A" w:rsidP="00DF282A" w:rsidR="00DF282A">
            <w:pPr>
              <w:spacing w:after="0"/>
              <w:ind w:left="1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GENEZA d.o.o. Zagreb, </w:t>
            </w:r>
            <w:proofErr w:type="spellStart"/>
            <w:r>
              <w:rPr>
                <w:sz w:val="22"/>
                <w:szCs w:val="22"/>
              </w:rPr>
              <w:t>Hektorovićeva</w:t>
            </w:r>
            <w:proofErr w:type="spellEnd"/>
            <w:r>
              <w:rPr>
                <w:sz w:val="22"/>
                <w:szCs w:val="22"/>
              </w:rPr>
              <w:t xml:space="preserve"> 5, OIB. 22668360735</w:t>
            </w:r>
          </w:p>
          <w:p w:rsidRDefault="00DF282A" w:rsidP="00DF282A" w:rsidR="00DF282A">
            <w:pPr>
              <w:spacing w:after="0"/>
              <w:ind w:left="143"/>
              <w:jc w:val="both"/>
              <w:rPr>
                <w:sz w:val="22"/>
                <w:szCs w:val="22"/>
              </w:rPr>
            </w:pPr>
          </w:p>
          <w:p w:rsidRDefault="00DF282A" w:rsidP="00DF282A" w:rsidR="00DF282A">
            <w:pPr>
              <w:widowControl w:val="false"/>
              <w:snapToGrid w:val="false"/>
              <w:spacing w:after="0"/>
              <w:ind w:left="143"/>
              <w:jc w:val="both"/>
              <w:rPr>
                <w:sz w:val="22"/>
                <w:szCs w:val="22"/>
              </w:rPr>
            </w:pP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F282A" w:rsidP="00DF282A" w:rsidR="00DF282A">
            <w:pPr>
              <w:spacing w:after="0"/>
              <w:rPr>
                <w:sz w:val="22"/>
                <w:szCs w:val="22"/>
              </w:rPr>
            </w:pPr>
          </w:p>
          <w:p w:rsidRDefault="00DF282A" w:rsidP="00DF282A" w:rsidR="00DF282A">
            <w:pPr>
              <w:spacing w:after="0"/>
              <w:rPr>
                <w:sz w:val="22"/>
                <w:szCs w:val="22"/>
              </w:rPr>
            </w:pPr>
          </w:p>
          <w:p w:rsidRDefault="00DF282A" w:rsidP="00DF282A" w:rsidR="00DF282A">
            <w:pPr>
              <w:spacing w:after="0"/>
              <w:rPr>
                <w:sz w:val="22"/>
                <w:szCs w:val="22"/>
              </w:rPr>
            </w:pPr>
          </w:p>
          <w:p w:rsidRDefault="00DF282A" w:rsidP="00DF282A" w:rsidR="00DF282A">
            <w:pPr>
              <w:widowControl w:val="false"/>
              <w:snapToGrid w:val="false"/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F282A" w:rsidP="00DF282A" w:rsidR="00DF282A">
            <w:pPr>
              <w:spacing w:after="0"/>
              <w:jc w:val="center"/>
              <w:rPr>
                <w:sz w:val="22"/>
                <w:szCs w:val="22"/>
              </w:rPr>
            </w:pPr>
          </w:p>
          <w:p w:rsidRDefault="00DF282A" w:rsidP="00DF282A" w:rsidR="00DF282A">
            <w:pPr>
              <w:spacing w:after="0"/>
              <w:jc w:val="center"/>
              <w:rPr>
                <w:sz w:val="22"/>
                <w:szCs w:val="22"/>
              </w:rPr>
            </w:pPr>
          </w:p>
          <w:p w:rsidRDefault="00DF282A" w:rsidP="00DF282A" w:rsidR="00DF282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98.025,80</w:t>
            </w:r>
          </w:p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F282A" w:rsidP="00DF282A" w:rsidR="00DF282A">
            <w:pPr>
              <w:spacing w:after="0"/>
              <w:jc w:val="center"/>
              <w:rPr>
                <w:sz w:val="22"/>
                <w:szCs w:val="22"/>
              </w:rPr>
            </w:pPr>
          </w:p>
          <w:p w:rsidRDefault="00DF282A" w:rsidP="00DF282A" w:rsidR="00DF282A">
            <w:pPr>
              <w:spacing w:after="0"/>
              <w:jc w:val="center"/>
              <w:rPr>
                <w:sz w:val="22"/>
                <w:szCs w:val="22"/>
              </w:rPr>
            </w:pPr>
          </w:p>
          <w:p w:rsidRDefault="00DF282A" w:rsidP="00DF282A" w:rsidR="00DF282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5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F282A" w:rsidP="00DF282A" w:rsidR="00DF282A">
            <w:pPr>
              <w:spacing w:after="0"/>
              <w:jc w:val="center"/>
              <w:rPr>
                <w:sz w:val="22"/>
                <w:szCs w:val="22"/>
              </w:rPr>
            </w:pPr>
          </w:p>
          <w:p w:rsidRDefault="00DF282A" w:rsidP="00DF282A" w:rsidR="00DF282A">
            <w:pPr>
              <w:spacing w:after="0"/>
              <w:jc w:val="center"/>
              <w:rPr>
                <w:sz w:val="22"/>
                <w:szCs w:val="22"/>
              </w:rPr>
            </w:pPr>
          </w:p>
          <w:p w:rsidRDefault="00DF282A" w:rsidP="00DF282A" w:rsidR="00DF282A">
            <w:pPr>
              <w:widowControl w:val="false"/>
              <w:snapToGrid w:val="false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98.025,80</w:t>
            </w:r>
          </w:p>
        </w:tc>
      </w:tr>
      <w:tr w:rsidTr="00DF282A" w:rsidR="00DF282A">
        <w:trPr>
          <w:trHeight w:val="945"/>
        </w:trPr>
        <w:tc>
          <w:tcPr>
            <w:tcW w:type="dxa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F282A" w:rsidP="00DF282A" w:rsidR="00DF282A">
            <w:pPr>
              <w:widowControl w:val="false"/>
              <w:snapToGrid w:val="false"/>
              <w:spacing w:after="0"/>
              <w:ind w:firstLine="708" w:lef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</w:t>
            </w:r>
          </w:p>
        </w:tc>
        <w:tc>
          <w:tcPr>
            <w:tcW w:type="dxa" w:w="2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F282A" w:rsidP="00DF282A" w:rsidR="00DF282A">
            <w:pPr>
              <w:spacing w:after="0"/>
              <w:ind w:left="143"/>
              <w:jc w:val="center"/>
              <w:rPr>
                <w:sz w:val="22"/>
                <w:szCs w:val="22"/>
              </w:rPr>
            </w:pPr>
          </w:p>
          <w:p w:rsidRDefault="00DF282A" w:rsidP="00DF282A" w:rsidR="00DF282A">
            <w:pPr>
              <w:widowControl w:val="false"/>
              <w:snapToGrid w:val="false"/>
              <w:spacing w:after="0"/>
              <w:ind w:left="1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BANKA KOVANICA d.d. Varaždin, P. Preradovića 29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F282A" w:rsidP="00DF282A" w:rsidR="00DF282A">
            <w:pPr>
              <w:spacing w:after="0"/>
              <w:jc w:val="center"/>
              <w:rPr>
                <w:sz w:val="22"/>
                <w:szCs w:val="22"/>
              </w:rPr>
            </w:pPr>
          </w:p>
          <w:p w:rsidRDefault="00DF282A" w:rsidP="00DF282A" w:rsidR="00DF282A">
            <w:pPr>
              <w:snapToGrid w:val="false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Ugovor o kreditu br. 30100017152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F282A" w:rsidP="00DF282A" w:rsidR="00DF282A">
            <w:pPr>
              <w:spacing w:after="0"/>
              <w:jc w:val="center"/>
              <w:rPr>
                <w:sz w:val="22"/>
                <w:szCs w:val="22"/>
              </w:rPr>
            </w:pPr>
          </w:p>
          <w:p w:rsidRDefault="00DF282A" w:rsidP="00DF282A" w:rsidR="00DF282A">
            <w:pPr>
              <w:snapToGrid w:val="false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5.507.276,67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F282A" w:rsidP="00DF282A" w:rsidR="00DF282A">
            <w:pPr>
              <w:spacing w:after="0"/>
              <w:jc w:val="center"/>
              <w:rPr>
                <w:sz w:val="22"/>
                <w:szCs w:val="22"/>
              </w:rPr>
            </w:pPr>
          </w:p>
          <w:p w:rsidRDefault="00DF282A" w:rsidP="00DF282A" w:rsidR="00DF282A">
            <w:pPr>
              <w:snapToGrid w:val="false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5.218.362,72</w:t>
            </w:r>
          </w:p>
        </w:tc>
        <w:tc>
          <w:tcPr>
            <w:tcW w:type="dxa" w:w="15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F282A" w:rsidP="00DF282A" w:rsidR="00DF282A">
            <w:pPr>
              <w:spacing w:after="0"/>
              <w:jc w:val="center"/>
              <w:rPr>
                <w:sz w:val="22"/>
                <w:szCs w:val="22"/>
              </w:rPr>
            </w:pPr>
          </w:p>
          <w:p w:rsidRDefault="00DF282A" w:rsidP="00DF282A" w:rsidR="00DF282A">
            <w:pPr>
              <w:snapToGrid w:val="false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288.913,95</w:t>
            </w:r>
          </w:p>
        </w:tc>
      </w:tr>
    </w:tbl>
    <w:p w:rsidRDefault="00DF282A" w:rsidP="00DF282A" w:rsidR="00DF282A">
      <w:pPr>
        <w:spacing w:after="0"/>
        <w:jc w:val="both"/>
        <w:rPr>
          <w:bCs/>
          <w:lang w:eastAsia="hr-HR"/>
        </w:rPr>
      </w:pPr>
    </w:p>
    <w:p w:rsidRDefault="00DF282A" w:rsidP="00DF282A" w:rsidR="00DF282A">
      <w:pPr>
        <w:spacing w:after="0"/>
        <w:jc w:val="both"/>
        <w:rPr>
          <w:bCs/>
          <w:lang w:eastAsia="hr-HR"/>
        </w:rPr>
      </w:pPr>
    </w:p>
    <w:p w:rsidRDefault="00DF282A" w:rsidP="00DF282A" w:rsidR="00DF282A">
      <w:pPr>
        <w:spacing w:after="0"/>
        <w:ind w:hanging="705" w:left="705"/>
        <w:jc w:val="both"/>
        <w:rPr>
          <w:bCs/>
          <w:lang w:eastAsia="hr-HR"/>
        </w:rPr>
      </w:pPr>
      <w:r>
        <w:rPr>
          <w:bCs/>
          <w:lang w:eastAsia="hr-HR"/>
        </w:rPr>
        <w:t>III</w:t>
      </w:r>
      <w:r>
        <w:rPr>
          <w:bCs/>
          <w:i/>
          <w:lang w:eastAsia="hr-HR"/>
        </w:rPr>
        <w:t>.</w:t>
      </w:r>
      <w:r>
        <w:rPr>
          <w:bCs/>
          <w:i/>
          <w:lang w:eastAsia="hr-HR"/>
        </w:rPr>
        <w:tab/>
      </w:r>
      <w:r>
        <w:rPr>
          <w:bCs/>
          <w:lang w:eastAsia="hr-HR"/>
        </w:rPr>
        <w:t>Vjerovnici iz točke II 1. i 2. izreke - čije su tražbine osporene od strane stečajne upraviteljice upućuju se na pokretanje parnice protiv stečajnog dužnika, radi utvrđivanja osporenog iznosa tražbina.</w:t>
      </w:r>
    </w:p>
    <w:p w:rsidRDefault="00DF282A" w:rsidP="00DF282A" w:rsidR="00DF282A">
      <w:pPr>
        <w:spacing w:after="0"/>
        <w:ind w:hanging="705" w:left="705"/>
        <w:jc w:val="both"/>
        <w:rPr>
          <w:bCs/>
          <w:lang w:eastAsia="hr-HR"/>
        </w:rPr>
      </w:pPr>
    </w:p>
    <w:p w:rsidRDefault="00DF282A" w:rsidP="00DF282A" w:rsidR="00DF282A">
      <w:pPr>
        <w:spacing w:after="0"/>
        <w:ind w:hanging="705" w:left="705"/>
        <w:jc w:val="both"/>
        <w:rPr>
          <w:bCs/>
          <w:lang w:eastAsia="hr-HR"/>
        </w:rPr>
      </w:pPr>
      <w:r>
        <w:rPr>
          <w:bCs/>
          <w:lang w:eastAsia="hr-HR"/>
        </w:rPr>
        <w:t>IV.</w:t>
      </w:r>
      <w:r>
        <w:rPr>
          <w:bCs/>
          <w:lang w:eastAsia="hr-HR"/>
        </w:rPr>
        <w:tab/>
        <w:t>Ako vjerovnici iz točke II 1. i 2. izreke ne pokrenu parnicu u roku od 8 dana od dana primitka ovoga rješenja o upućivanju na parnicu, smatrat će se da su odustali od prava na vođenje parnice. Žalba izjavljena protiv rješenja o upućivanju u parnicu bez utjecaja je na navedeni  rok (čl. 178. st. 6. Stečajnog zakona).</w:t>
      </w:r>
    </w:p>
    <w:p w:rsidRDefault="00DF282A" w:rsidP="00DF282A" w:rsidR="00DF282A">
      <w:pPr>
        <w:spacing w:after="0"/>
        <w:jc w:val="both"/>
        <w:rPr>
          <w:bCs/>
          <w:lang w:eastAsia="hr-HR"/>
        </w:rPr>
      </w:pPr>
    </w:p>
    <w:p w:rsidRDefault="00DF282A" w:rsidP="00DF282A" w:rsidR="00DF282A">
      <w:pPr>
        <w:spacing w:after="0"/>
        <w:ind w:hanging="705" w:left="705"/>
        <w:jc w:val="both"/>
        <w:rPr>
          <w:bCs/>
          <w:lang w:eastAsia="hr-HR"/>
        </w:rPr>
      </w:pPr>
      <w:r>
        <w:rPr>
          <w:bCs/>
          <w:lang w:eastAsia="hr-HR"/>
        </w:rPr>
        <w:t>V.</w:t>
      </w:r>
      <w:r>
        <w:rPr>
          <w:bCs/>
          <w:lang w:eastAsia="hr-HR"/>
        </w:rPr>
        <w:tab/>
        <w:t>Stečajni vjerovnik</w:t>
      </w:r>
      <w:r>
        <w:t xml:space="preserve"> </w:t>
      </w:r>
      <w:r>
        <w:rPr>
          <w:bCs/>
          <w:lang w:eastAsia="hr-HR"/>
        </w:rPr>
        <w:t>ALEN IVKOVIĆ, odvjetnik u Rijeci, Užarska 28, kao osporavatelj tražbine vjerovnika BANKA KOVANICA d.d. Varaždin, P. Preradovića 29, za koju postoji ovr</w:t>
      </w:r>
      <w:r>
        <w:rPr>
          <w:rFonts w:cs="Goudy Old Style"/>
          <w:bCs/>
          <w:lang w:eastAsia="hr-HR"/>
        </w:rPr>
        <w:t>š</w:t>
      </w:r>
      <w:r>
        <w:rPr>
          <w:bCs/>
          <w:lang w:eastAsia="hr-HR"/>
        </w:rPr>
        <w:t>na  isprava, upućuje se na pokretanje parnice protiv stečajnog vjerovnika BANKA KOVANICA d.d. Varaždin, P. Preradovića 29 radi dokazivanja osnovanosti svoga osporavanja tražbine od 288.913,95 kn, kao tražbine II vi</w:t>
      </w:r>
      <w:r>
        <w:rPr>
          <w:rFonts w:cs="Goudy Old Style"/>
          <w:bCs/>
          <w:lang w:eastAsia="hr-HR"/>
        </w:rPr>
        <w:t>š</w:t>
      </w:r>
      <w:r>
        <w:rPr>
          <w:bCs/>
          <w:lang w:eastAsia="hr-HR"/>
        </w:rPr>
        <w:t>eg isplatnog reda, u roku od 8 dana od dana primitka ovog rješenja.</w:t>
      </w:r>
    </w:p>
    <w:p w:rsidRDefault="00DF282A" w:rsidP="00DF282A" w:rsidR="00DF282A">
      <w:pPr>
        <w:spacing w:after="0"/>
        <w:ind w:hanging="705" w:left="705"/>
        <w:jc w:val="both"/>
        <w:rPr>
          <w:bCs/>
          <w:lang w:eastAsia="hr-HR"/>
        </w:rPr>
      </w:pPr>
    </w:p>
    <w:p w:rsidRDefault="00DF282A" w:rsidP="00DF282A" w:rsidR="00DF282A">
      <w:pPr>
        <w:spacing w:after="0"/>
        <w:ind w:hanging="705" w:left="705"/>
        <w:jc w:val="both"/>
        <w:rPr>
          <w:bCs/>
          <w:lang w:eastAsia="hr-HR"/>
        </w:rPr>
      </w:pPr>
      <w:r>
        <w:rPr>
          <w:bCs/>
          <w:lang w:eastAsia="hr-HR"/>
        </w:rPr>
        <w:t>VI.</w:t>
      </w:r>
      <w:r>
        <w:rPr>
          <w:bCs/>
          <w:lang w:eastAsia="hr-HR"/>
        </w:rPr>
        <w:tab/>
        <w:t>Ako stečajni vjerovnik ALEN IVKOVIĆ, odvjetnika u Rijeci, Užarska 28, kao osporavatelj tražbine za koju postoji ovr</w:t>
      </w:r>
      <w:r>
        <w:rPr>
          <w:rFonts w:cs="Goudy Old Style"/>
          <w:bCs/>
          <w:lang w:eastAsia="hr-HR"/>
        </w:rPr>
        <w:t>š</w:t>
      </w:r>
      <w:r>
        <w:rPr>
          <w:bCs/>
          <w:lang w:eastAsia="hr-HR"/>
        </w:rPr>
        <w:t>na isprava ne pokrene parnicu u roku od 8 dana od primitka ovog rje</w:t>
      </w:r>
      <w:r>
        <w:rPr>
          <w:rFonts w:cs="Goudy Old Style"/>
          <w:bCs/>
          <w:lang w:eastAsia="hr-HR"/>
        </w:rPr>
        <w:t>š</w:t>
      </w:r>
      <w:r>
        <w:rPr>
          <w:bCs/>
          <w:lang w:eastAsia="hr-HR"/>
        </w:rPr>
        <w:t xml:space="preserve">enja, smatrat će se da je osporavanje otklonjeno. Žalba </w:t>
      </w:r>
      <w:r>
        <w:rPr>
          <w:bCs/>
          <w:lang w:eastAsia="hr-HR"/>
        </w:rPr>
        <w:lastRenderedPageBreak/>
        <w:t>izjavljena protiv rje</w:t>
      </w:r>
      <w:r>
        <w:rPr>
          <w:rFonts w:cs="Goudy Old Style"/>
          <w:bCs/>
          <w:lang w:eastAsia="hr-HR"/>
        </w:rPr>
        <w:t>š</w:t>
      </w:r>
      <w:r>
        <w:rPr>
          <w:bCs/>
          <w:lang w:eastAsia="hr-HR"/>
        </w:rPr>
        <w:t>enja o upućivanju u parnicu bez utjecaja je na ovaj rok (čl. 178. st. 6. Stečajnog zakona).</w:t>
      </w:r>
    </w:p>
    <w:p w:rsidRDefault="00DF282A" w:rsidP="00DF282A" w:rsidR="00DF282A">
      <w:pPr>
        <w:spacing w:after="0"/>
        <w:jc w:val="both"/>
        <w:rPr>
          <w:bCs/>
          <w:lang w:eastAsia="hr-HR"/>
        </w:rPr>
      </w:pPr>
    </w:p>
    <w:p w:rsidRDefault="00DF282A" w:rsidP="00DF282A" w:rsidR="00DF282A">
      <w:pPr>
        <w:spacing w:after="0"/>
        <w:ind w:hanging="705" w:left="705"/>
        <w:jc w:val="both"/>
        <w:rPr>
          <w:bCs/>
          <w:lang w:eastAsia="hr-HR"/>
        </w:rPr>
      </w:pPr>
      <w:r>
        <w:rPr>
          <w:bCs/>
          <w:lang w:eastAsia="hr-HR"/>
        </w:rPr>
        <w:t>VII.</w:t>
      </w:r>
      <w:r>
        <w:rPr>
          <w:bCs/>
          <w:lang w:eastAsia="hr-HR"/>
        </w:rPr>
        <w:tab/>
        <w:t>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 sukladno odredbi čl. 179. Stečajnog zakona.</w:t>
      </w:r>
    </w:p>
    <w:p w:rsidRDefault="00DF282A" w:rsidP="00DF282A" w:rsidR="00DF282A">
      <w:pPr>
        <w:spacing w:after="0"/>
        <w:ind w:hanging="705" w:left="705"/>
        <w:jc w:val="both"/>
        <w:rPr>
          <w:bCs/>
          <w:lang w:eastAsia="hr-HR"/>
        </w:rPr>
      </w:pPr>
    </w:p>
    <w:p w:rsidRDefault="00DF282A" w:rsidP="00DF282A" w:rsidR="00DF282A">
      <w:pPr>
        <w:spacing w:after="0"/>
        <w:ind w:hanging="705" w:left="705"/>
        <w:jc w:val="both"/>
        <w:rPr>
          <w:bCs/>
          <w:lang w:eastAsia="hr-HR"/>
        </w:rPr>
      </w:pPr>
      <w:r>
        <w:rPr>
          <w:bCs/>
          <w:lang w:eastAsia="hr-HR"/>
        </w:rPr>
        <w:t>VIII.</w:t>
      </w:r>
      <w:r>
        <w:rPr>
          <w:bCs/>
          <w:lang w:eastAsia="hr-HR"/>
        </w:rPr>
        <w:tab/>
        <w:t>Vjerovnicima čije su tražbine osporene, odnosno koji su upućeni na parnicu dostavit će se izvadak iz ovog rješenja s točnim iznosom osporene tražbine i naznakom isplatnog reda kojemu tražbina pripada.</w:t>
      </w:r>
    </w:p>
    <w:p w:rsidRDefault="00DF282A" w:rsidP="00DF282A" w:rsidR="00DF282A">
      <w:pPr>
        <w:spacing w:after="0"/>
        <w:rPr>
          <w:bCs/>
          <w:lang w:eastAsia="hr-HR"/>
        </w:rPr>
      </w:pPr>
    </w:p>
    <w:p w:rsidRDefault="00DF282A" w:rsidP="00DF282A" w:rsidR="00DF282A">
      <w:pPr>
        <w:spacing w:after="0"/>
        <w:jc w:val="center"/>
        <w:rPr>
          <w:bCs/>
          <w:lang w:eastAsia="hr-HR"/>
        </w:rPr>
      </w:pPr>
      <w:r>
        <w:rPr>
          <w:bCs/>
          <w:lang w:eastAsia="hr-HR"/>
        </w:rPr>
        <w:t>Obrazloženje</w:t>
      </w:r>
    </w:p>
    <w:p w:rsidRDefault="00DF282A" w:rsidP="00DF282A" w:rsidR="00DF282A">
      <w:pPr>
        <w:spacing w:after="0"/>
        <w:rPr>
          <w:bCs/>
          <w:lang w:eastAsia="hr-HR"/>
        </w:rPr>
      </w:pPr>
    </w:p>
    <w:p w:rsidRDefault="00DF282A" w:rsidP="00DF282A" w:rsidR="00DF282A">
      <w:pPr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ab/>
        <w:t xml:space="preserve">U ovom stečajnom postupku na ispitnom ročištu održanom </w:t>
      </w:r>
      <w:r>
        <w:t xml:space="preserve">10. studenoga i 9. prosinca  2015. </w:t>
      </w:r>
      <w:r>
        <w:rPr>
          <w:bCs/>
          <w:lang w:eastAsia="hr-HR"/>
        </w:rPr>
        <w:t xml:space="preserve">godine, stečajni upravitelj Mirjana </w:t>
      </w:r>
      <w:proofErr w:type="spellStart"/>
      <w:r>
        <w:rPr>
          <w:bCs/>
          <w:lang w:eastAsia="hr-HR"/>
        </w:rPr>
        <w:t>Zuzija</w:t>
      </w:r>
      <w:proofErr w:type="spellEnd"/>
      <w:r>
        <w:rPr>
          <w:bCs/>
          <w:lang w:eastAsia="hr-HR"/>
        </w:rPr>
        <w:t>, očitovala se o svim prijavljenim tražbinama.</w:t>
      </w:r>
    </w:p>
    <w:p w:rsidRDefault="00DF282A" w:rsidP="00DF282A" w:rsidR="00DF282A">
      <w:pPr>
        <w:spacing w:after="0"/>
        <w:jc w:val="both"/>
        <w:rPr>
          <w:bCs/>
          <w:lang w:eastAsia="hr-HR"/>
        </w:rPr>
      </w:pPr>
    </w:p>
    <w:p w:rsidRDefault="00DF282A" w:rsidP="00DF282A" w:rsidR="00DF282A">
      <w:pPr>
        <w:spacing w:after="0"/>
        <w:ind w:firstLine="708"/>
        <w:jc w:val="both"/>
        <w:rPr>
          <w:bCs/>
          <w:lang w:eastAsia="hr-HR"/>
        </w:rPr>
      </w:pPr>
      <w:r>
        <w:rPr>
          <w:bCs/>
          <w:lang w:eastAsia="hr-HR"/>
        </w:rPr>
        <w:t>U smislu čl. 177. st. 1. Stečajnog zakona ("Narodne novine" broj 44/96, 29/99, 129/00, 123/03, 82/06, 116/10, 25/12 i 133/12, dalje skraćeno: SZ-a), tražbina se smatra utvrđenom ako ju na ispitnom ročištu prizna stečajni upravitelj, a ne ospori koji od stečajnih vjerovnika, odnosno ako izjavljeno osporavanje bude otklonjeno.</w:t>
      </w:r>
    </w:p>
    <w:p w:rsidRDefault="00DF282A" w:rsidP="00DF282A" w:rsidR="00DF282A">
      <w:pPr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ab/>
        <w:t>Na temelju rezultata ispitnog ročišta, sud je temeljem čl. 177. st. 2. SZ-a sastavio posebnu tablicu ispitanih tražbina u koju je za svaku prijavljenu tražbinu unijeto u kojoj je mjeri tražbina utvrđena prema svom iznosu i redu, odnosno tko je tražbinu osporio.</w:t>
      </w:r>
    </w:p>
    <w:p w:rsidRDefault="00DF282A" w:rsidP="00DF282A" w:rsidR="00DF282A">
      <w:pPr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ab/>
        <w:t>Na temelju navedene tablice ispitanih tražbina donijeto je ovo rješenje kojim je odlučeno u kojem su iznosu i u kojem isplatnom redu pojedine tražbine utvrđene, odnosno osporene (u smislu čl. 177. st. 3. SZ-a).</w:t>
      </w:r>
    </w:p>
    <w:p w:rsidRDefault="00DF282A" w:rsidP="00DF282A" w:rsidR="00DF282A">
      <w:pPr>
        <w:spacing w:after="0"/>
        <w:jc w:val="both"/>
        <w:rPr>
          <w:bCs/>
          <w:lang w:eastAsia="hr-HR"/>
        </w:rPr>
      </w:pPr>
    </w:p>
    <w:p w:rsidRDefault="00DF282A" w:rsidP="00DF282A" w:rsidR="00DF282A">
      <w:pPr>
        <w:spacing w:after="0"/>
        <w:ind w:firstLine="708"/>
        <w:jc w:val="both"/>
        <w:rPr>
          <w:bCs/>
          <w:lang w:eastAsia="hr-HR"/>
        </w:rPr>
      </w:pPr>
      <w:r>
        <w:rPr>
          <w:bCs/>
          <w:lang w:eastAsia="hr-HR"/>
        </w:rPr>
        <w:t>Tražbine koje je priznao stečajni upravitelj, a nije osporio nitko od stečajnih vjerovnika, smatraju se utvrđenima, kako je to navedeno u točci I. izreke ovog rješenja.</w:t>
      </w:r>
    </w:p>
    <w:p w:rsidRDefault="00DF282A" w:rsidP="00DF282A" w:rsidR="00DF282A">
      <w:pPr>
        <w:spacing w:after="0"/>
        <w:jc w:val="both"/>
        <w:rPr>
          <w:bCs/>
          <w:lang w:eastAsia="hr-HR"/>
        </w:rPr>
      </w:pPr>
    </w:p>
    <w:p w:rsidRDefault="00DF282A" w:rsidP="00DF282A" w:rsidR="00DF282A">
      <w:pPr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ab/>
        <w:t>Tražbine vjerovnika II. višeg isplatnog reda navedene u točci II izreke ovog rješenja, djelomično su priznate, odnosno djelomično ili u cijelosti osporene, kako slijedi:</w:t>
      </w:r>
    </w:p>
    <w:p w:rsidRDefault="00DF282A" w:rsidP="00DF282A" w:rsidR="00DF282A">
      <w:pPr>
        <w:spacing w:after="0"/>
        <w:jc w:val="both"/>
        <w:rPr>
          <w:bCs/>
          <w:lang w:eastAsia="hr-HR"/>
        </w:rPr>
      </w:pPr>
    </w:p>
    <w:p w:rsidRDefault="00DF282A" w:rsidP="00DF282A" w:rsidR="00DF282A">
      <w:pPr>
        <w:numPr>
          <w:ilvl w:val="0"/>
          <w:numId w:val="47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tražbinu vjerovnika</w:t>
      </w:r>
      <w:r>
        <w:t xml:space="preserve"> </w:t>
      </w:r>
      <w:r>
        <w:rPr>
          <w:bCs/>
          <w:lang w:eastAsia="hr-HR"/>
        </w:rPr>
        <w:t xml:space="preserve">PLURIS d.d. "u stečaju", Varaždin, Anina 2 prijavljenu u iznosu od 16.035.693,57 kn osporila je stečajna upraviteljica u cijelosti uz obrazloženje </w:t>
      </w:r>
      <w:r>
        <w:t>da je nedostajala vjerodostojna valjana dokumentacije na temelju koje bi tražbinu mogla priznati;</w:t>
      </w:r>
    </w:p>
    <w:p w:rsidRDefault="00DF282A" w:rsidP="00DF282A" w:rsidR="00DF282A">
      <w:pPr>
        <w:numPr>
          <w:ilvl w:val="0"/>
          <w:numId w:val="47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tražbinu vjerovnika</w:t>
      </w:r>
      <w:r>
        <w:t xml:space="preserve"> GENEZA d.o.o. Zagreb, </w:t>
      </w:r>
      <w:proofErr w:type="spellStart"/>
      <w:r>
        <w:t>Hektorovićeva</w:t>
      </w:r>
      <w:proofErr w:type="spellEnd"/>
      <w:r>
        <w:t xml:space="preserve"> 5 </w:t>
      </w:r>
      <w:r>
        <w:rPr>
          <w:bCs/>
          <w:lang w:eastAsia="hr-HR"/>
        </w:rPr>
        <w:t xml:space="preserve">prijavljenu u iznosu od 98.025,80 kn osporila je stečajna upraviteljica u cijelosti uz obrazloženje </w:t>
      </w:r>
      <w:r>
        <w:t>da je nedostajala vjerodostojna valjana dokumentacije na temelju koje bi tražbinu mogla priznati;</w:t>
      </w:r>
    </w:p>
    <w:p w:rsidRDefault="00DF282A" w:rsidP="00DF282A" w:rsidR="00DF282A">
      <w:pPr>
        <w:numPr>
          <w:ilvl w:val="0"/>
          <w:numId w:val="47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tražbinu vjerovnika</w:t>
      </w:r>
      <w:r>
        <w:t xml:space="preserve"> BANKA KOVANICA d.d. Varaždin, P. Preradovića 29 </w:t>
      </w:r>
      <w:r>
        <w:rPr>
          <w:bCs/>
          <w:lang w:eastAsia="hr-HR"/>
        </w:rPr>
        <w:t>prijavljenu u iznosu od 5.507.276,67 kn osporio je stečajni vjerovnik</w:t>
      </w:r>
      <w:r>
        <w:t xml:space="preserve"> </w:t>
      </w:r>
      <w:r>
        <w:rPr>
          <w:bCs/>
          <w:lang w:eastAsia="hr-HR"/>
        </w:rPr>
        <w:t xml:space="preserve">ALEN IVKOVIĆ, odvjetnik u Rijeci, Užarska 28 za iznos od 288.913,95 kn, uz obrazloženje </w:t>
      </w:r>
      <w:r>
        <w:lastRenderedPageBreak/>
        <w:t xml:space="preserve">da je za taj iznos djelomično namirena tražbina toga vjerovnika kroz ovršni postupak koji se vodio na Općinskom sudu u Varaždinu pod brojem </w:t>
      </w:r>
      <w:proofErr w:type="spellStart"/>
      <w:r>
        <w:t>Ovr</w:t>
      </w:r>
      <w:proofErr w:type="spellEnd"/>
      <w:r>
        <w:t>-921/11.</w:t>
      </w:r>
    </w:p>
    <w:p w:rsidRDefault="00DF282A" w:rsidP="00DF282A" w:rsidR="00DF282A">
      <w:pPr>
        <w:spacing w:after="0"/>
        <w:jc w:val="both"/>
        <w:rPr>
          <w:bCs/>
          <w:lang w:eastAsia="hr-HR"/>
        </w:rPr>
      </w:pPr>
    </w:p>
    <w:p w:rsidRDefault="00DF282A" w:rsidP="00DF282A" w:rsidR="00DF282A">
      <w:pPr>
        <w:spacing w:after="0"/>
        <w:ind w:firstLine="705"/>
        <w:jc w:val="both"/>
        <w:rPr>
          <w:bCs/>
          <w:lang w:eastAsia="hr-HR"/>
        </w:rPr>
      </w:pPr>
      <w:r>
        <w:rPr>
          <w:bCs/>
          <w:lang w:eastAsia="hr-HR"/>
        </w:rPr>
        <w:t>Tijekom ispitnog ročišta navedena osporavanja nisu otklonjena.</w:t>
      </w:r>
    </w:p>
    <w:p w:rsidRDefault="00DF282A" w:rsidP="00DF282A" w:rsidR="00DF282A">
      <w:pPr>
        <w:spacing w:after="0"/>
        <w:jc w:val="both"/>
        <w:rPr>
          <w:bCs/>
          <w:lang w:eastAsia="hr-HR"/>
        </w:rPr>
      </w:pPr>
    </w:p>
    <w:p w:rsidRDefault="00DF282A" w:rsidP="00DF282A" w:rsidR="00DF282A">
      <w:pPr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ab/>
        <w:t xml:space="preserve">Temeljem navedenoga, vjerovnici čije su tražbine osporene (točka III. i IV. izreke), upućeni su na parnicu protiv stečajnog dužnika radi utvrđivanja osporene tražbine (čl. 178. st. 1. i 2. SZ-a), dok je u odnosu na osporeni dio tražbine stečajnog vjerovnika </w:t>
      </w:r>
      <w:r>
        <w:t>BANKA KOVANICA d.d. Varaždin</w:t>
      </w:r>
      <w:r>
        <w:rPr>
          <w:bCs/>
          <w:lang w:eastAsia="hr-HR"/>
        </w:rPr>
        <w:t xml:space="preserve"> za koji postoji ovršna isprava (Ugovor o kreditu br. 30100017152 s pripadajućim Aneksima) na parnicu upućen osporavatelj, sukladno čl. 178. st. 4. SZ-a (točka V. i VI. izreke). </w:t>
      </w:r>
    </w:p>
    <w:p w:rsidRDefault="00DF282A" w:rsidP="00DF282A" w:rsidR="00DF282A">
      <w:pPr>
        <w:spacing w:after="0"/>
        <w:jc w:val="both"/>
        <w:rPr>
          <w:bCs/>
          <w:lang w:eastAsia="hr-HR"/>
        </w:rPr>
      </w:pPr>
    </w:p>
    <w:p w:rsidRDefault="00DF282A" w:rsidP="00DF282A" w:rsidR="00DF282A">
      <w:pPr>
        <w:spacing w:after="0"/>
        <w:jc w:val="center"/>
        <w:rPr>
          <w:bCs/>
          <w:lang w:eastAsia="hr-HR"/>
        </w:rPr>
      </w:pPr>
      <w:r>
        <w:rPr>
          <w:bCs/>
          <w:lang w:eastAsia="hr-HR"/>
        </w:rPr>
        <w:t>U Varaždinu, 2. veljače 2016. godine</w:t>
      </w:r>
    </w:p>
    <w:p w:rsidRDefault="00DF282A" w:rsidP="00DF282A" w:rsidR="00DF282A">
      <w:pPr>
        <w:spacing w:after="0"/>
        <w:rPr>
          <w:bCs/>
          <w:lang w:eastAsia="hr-HR"/>
        </w:rPr>
      </w:pP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  <w:t xml:space="preserve">  </w:t>
      </w:r>
      <w:r>
        <w:rPr>
          <w:bCs/>
          <w:lang w:eastAsia="hr-HR"/>
        </w:rPr>
        <w:tab/>
      </w:r>
    </w:p>
    <w:p w:rsidRDefault="00DF282A" w:rsidP="00DF282A" w:rsidR="00DF282A">
      <w:pPr>
        <w:spacing w:after="0"/>
        <w:rPr>
          <w:bCs/>
          <w:lang w:eastAsia="hr-HR"/>
        </w:rPr>
      </w:pPr>
    </w:p>
    <w:p w:rsidRDefault="00DF282A" w:rsidP="00DF282A" w:rsidR="00DF282A">
      <w:pPr>
        <w:spacing w:after="0"/>
        <w:rPr>
          <w:bCs/>
          <w:lang w:eastAsia="hr-HR"/>
        </w:rPr>
      </w:pPr>
      <w:r>
        <w:rPr>
          <w:bCs/>
          <w:lang w:eastAsia="hr-HR"/>
        </w:rPr>
        <w:t xml:space="preserve">          </w:t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  <w:t>STEČAJNI SUDAC:</w:t>
      </w:r>
      <w:r>
        <w:rPr>
          <w:bCs/>
          <w:lang w:eastAsia="hr-HR"/>
        </w:rPr>
        <w:tab/>
        <w:t xml:space="preserve">       </w:t>
      </w:r>
    </w:p>
    <w:p w:rsidRDefault="00DF282A" w:rsidP="00DF282A" w:rsidR="00DF282A">
      <w:pPr>
        <w:spacing w:after="0"/>
        <w:rPr>
          <w:bCs/>
          <w:lang w:eastAsia="hr-HR"/>
        </w:rPr>
      </w:pPr>
      <w:r>
        <w:rPr>
          <w:bCs/>
          <w:lang w:eastAsia="hr-HR"/>
        </w:rPr>
        <w:t xml:space="preserve">                  </w:t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  <w:t xml:space="preserve">         Marija Levanić-Škerbić,v.r.</w:t>
      </w:r>
    </w:p>
    <w:p w:rsidRDefault="00DF282A" w:rsidP="00DF282A" w:rsidR="00DF282A">
      <w:pPr>
        <w:spacing w:after="0"/>
        <w:rPr>
          <w:bCs/>
          <w:lang w:eastAsia="hr-HR"/>
        </w:rPr>
      </w:pPr>
    </w:p>
    <w:p w:rsidRDefault="00DF282A" w:rsidP="00DF282A" w:rsidR="00DF282A">
      <w:pPr>
        <w:spacing w:after="0"/>
        <w:rPr>
          <w:bCs/>
          <w:lang w:eastAsia="hr-HR"/>
        </w:rPr>
      </w:pP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  <w:t xml:space="preserve">Za točnost </w:t>
      </w:r>
      <w:proofErr w:type="spellStart"/>
      <w:r>
        <w:rPr>
          <w:bCs/>
          <w:lang w:eastAsia="hr-HR"/>
        </w:rPr>
        <w:t>otpravka</w:t>
      </w:r>
      <w:proofErr w:type="spellEnd"/>
      <w:r>
        <w:rPr>
          <w:bCs/>
          <w:lang w:eastAsia="hr-HR"/>
        </w:rPr>
        <w:t>-ovlašteni službenik:</w:t>
      </w:r>
    </w:p>
    <w:p w:rsidRDefault="00DF282A" w:rsidP="00DF282A" w:rsidR="00DF282A">
      <w:pPr>
        <w:spacing w:after="0"/>
        <w:rPr>
          <w:bCs/>
          <w:lang w:eastAsia="hr-HR"/>
        </w:rPr>
      </w:pPr>
    </w:p>
    <w:p w:rsidRDefault="00DF282A" w:rsidP="00DF282A" w:rsidR="00DF282A">
      <w:pPr>
        <w:spacing w:after="0"/>
        <w:rPr>
          <w:bCs/>
          <w:lang w:eastAsia="hr-HR"/>
        </w:rPr>
      </w:pPr>
      <w:r>
        <w:rPr>
          <w:bCs/>
          <w:lang w:eastAsia="hr-HR"/>
        </w:rPr>
        <w:t xml:space="preserve">           </w:t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</w:p>
    <w:p w:rsidRDefault="00DF282A" w:rsidP="00DF282A" w:rsidR="00DF282A">
      <w:pPr>
        <w:spacing w:after="0"/>
        <w:rPr>
          <w:bCs/>
          <w:lang w:eastAsia="hr-HR"/>
        </w:rPr>
      </w:pPr>
      <w:r>
        <w:rPr>
          <w:bCs/>
          <w:lang w:eastAsia="hr-HR"/>
        </w:rPr>
        <w:t>Pouka o pravnom lijeku:</w:t>
      </w:r>
    </w:p>
    <w:p w:rsidRDefault="00DF282A" w:rsidP="00DF282A" w:rsidR="00DF282A">
      <w:pPr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ab/>
        <w:t>Protiv ovog rješenja pravo na žalbu ima stečajni upravitelj i svaki vjerovnik u dijelu koji se tiče njegove prijave tražbine i tražbine koju je osporio (čl. 177. st. 4. i 5. Stečajnog zakona).</w:t>
      </w:r>
    </w:p>
    <w:p w:rsidRDefault="00DF282A" w:rsidP="00DF282A" w:rsidR="00DF282A">
      <w:pPr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ab/>
        <w:t xml:space="preserve">Rok za žalbu iznosi 8 dana od dana dostave pisanog </w:t>
      </w:r>
      <w:proofErr w:type="spellStart"/>
      <w:r>
        <w:rPr>
          <w:bCs/>
          <w:lang w:eastAsia="hr-HR"/>
        </w:rPr>
        <w:t>otpravka</w:t>
      </w:r>
      <w:proofErr w:type="spellEnd"/>
      <w:r>
        <w:rPr>
          <w:bCs/>
          <w:lang w:eastAsia="hr-HR"/>
        </w:rPr>
        <w:t>, odnosno izvatka iz rješenja (čl. 11. Stečajnog zakona). Žalba se podnosi preporučeno poštom, ili se predaje neposredno ovome sudu u dva primjerka, a o žalbi odlučuje Visoki trgovački sud Republike Hrvatske u Zagrebu.</w:t>
      </w:r>
    </w:p>
    <w:p w:rsidRDefault="00DF282A" w:rsidP="00DF282A" w:rsidR="00DF282A">
      <w:pPr>
        <w:spacing w:after="0"/>
        <w:rPr>
          <w:bCs/>
          <w:lang w:eastAsia="hr-HR"/>
        </w:rPr>
      </w:pPr>
    </w:p>
    <w:p w:rsidRDefault="00DF282A" w:rsidP="00DF282A" w:rsidR="00DF282A">
      <w:pPr>
        <w:spacing w:after="0"/>
        <w:rPr>
          <w:bCs/>
          <w:lang w:eastAsia="hr-HR"/>
        </w:rPr>
      </w:pPr>
    </w:p>
    <w:p w:rsidRDefault="00DF282A" w:rsidP="00DF282A" w:rsidR="00DF282A">
      <w:pPr>
        <w:spacing w:after="0"/>
        <w:rPr>
          <w:bCs/>
          <w:lang w:eastAsia="hr-HR"/>
        </w:rPr>
      </w:pPr>
    </w:p>
    <w:p w:rsidRDefault="00DF282A" w:rsidP="00DF282A" w:rsidR="00DF282A">
      <w:pPr>
        <w:spacing w:after="0"/>
        <w:rPr>
          <w:bCs/>
          <w:lang w:eastAsia="hr-HR"/>
        </w:rPr>
      </w:pPr>
      <w:r>
        <w:rPr>
          <w:bCs/>
          <w:lang w:eastAsia="hr-HR"/>
        </w:rPr>
        <w:t>DNA:</w:t>
      </w:r>
    </w:p>
    <w:p w:rsidRDefault="00DF282A" w:rsidP="00DF282A" w:rsidR="00DF282A">
      <w:pPr>
        <w:spacing w:after="0"/>
        <w:rPr>
          <w:bCs/>
          <w:lang w:eastAsia="hr-HR"/>
        </w:rPr>
      </w:pPr>
      <w:r>
        <w:rPr>
          <w:bCs/>
          <w:lang w:eastAsia="hr-HR"/>
        </w:rPr>
        <w:t>1.</w:t>
      </w:r>
      <w:r>
        <w:rPr>
          <w:bCs/>
          <w:lang w:eastAsia="hr-HR"/>
        </w:rPr>
        <w:tab/>
        <w:t xml:space="preserve">stečajni upravitelj Mirjana </w:t>
      </w:r>
      <w:proofErr w:type="spellStart"/>
      <w:r>
        <w:rPr>
          <w:bCs/>
          <w:lang w:eastAsia="hr-HR"/>
        </w:rPr>
        <w:t>Zuzija</w:t>
      </w:r>
      <w:proofErr w:type="spellEnd"/>
      <w:r>
        <w:rPr>
          <w:bCs/>
          <w:lang w:eastAsia="hr-HR"/>
        </w:rPr>
        <w:t xml:space="preserve">, Velika Gorica, Slavka Kolara 23, </w:t>
      </w:r>
    </w:p>
    <w:p w:rsidRDefault="00DF282A" w:rsidP="00DF282A" w:rsidR="00DF282A">
      <w:pPr>
        <w:spacing w:after="0"/>
        <w:rPr>
          <w:bCs/>
          <w:lang w:eastAsia="hr-HR"/>
        </w:rPr>
      </w:pPr>
      <w:r>
        <w:rPr>
          <w:bCs/>
          <w:lang w:eastAsia="hr-HR"/>
        </w:rPr>
        <w:t>2.</w:t>
      </w:r>
      <w:r>
        <w:rPr>
          <w:bCs/>
          <w:lang w:eastAsia="hr-HR"/>
        </w:rPr>
        <w:tab/>
        <w:t>stečajna e- oglasna ploča suda,</w:t>
      </w:r>
    </w:p>
    <w:p w:rsidRDefault="00DF282A" w:rsidP="00DF282A" w:rsidR="00DF282A">
      <w:pPr>
        <w:spacing w:after="0"/>
        <w:rPr>
          <w:bCs/>
          <w:lang w:eastAsia="hr-HR"/>
        </w:rPr>
      </w:pPr>
      <w:r>
        <w:rPr>
          <w:bCs/>
          <w:lang w:eastAsia="hr-HR"/>
        </w:rPr>
        <w:t>3.</w:t>
      </w:r>
      <w:r>
        <w:rPr>
          <w:bCs/>
          <w:lang w:eastAsia="hr-HR"/>
        </w:rPr>
        <w:tab/>
        <w:t>stečajnim vjerovnicima iz točke II. izreke čije su tražbine osporene,</w:t>
      </w:r>
    </w:p>
    <w:p w:rsidRDefault="00DF282A" w:rsidP="00DF282A" w:rsidR="00DF282A">
      <w:pPr>
        <w:spacing w:after="0"/>
        <w:rPr>
          <w:bCs/>
          <w:lang w:eastAsia="hr-HR"/>
        </w:rPr>
      </w:pPr>
      <w:r>
        <w:rPr>
          <w:bCs/>
          <w:lang w:eastAsia="hr-HR"/>
        </w:rPr>
        <w:t>4.</w:t>
      </w:r>
      <w:r>
        <w:rPr>
          <w:bCs/>
          <w:lang w:eastAsia="hr-HR"/>
        </w:rPr>
        <w:tab/>
        <w:t>stečajni vjerovnik</w:t>
      </w:r>
      <w:r>
        <w:t xml:space="preserve"> </w:t>
      </w:r>
      <w:r>
        <w:rPr>
          <w:bCs/>
          <w:lang w:eastAsia="hr-HR"/>
        </w:rPr>
        <w:t>ALEN IVKOVIĆ, odvjetnik u Rijeci, Užarska 28.</w:t>
      </w:r>
    </w:p>
    <w:p w:rsidRDefault="00DF282A" w:rsidP="00DF282A" w:rsidR="00DF282A">
      <w:pPr>
        <w:spacing w:after="0"/>
        <w:rPr>
          <w:bCs/>
          <w:lang w:eastAsia="hr-HR"/>
        </w:rPr>
      </w:pPr>
    </w:p>
    <w:p w:rsidRDefault="00DF282A" w:rsidP="00DF282A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DF282A" w:rsidR="00AE649C" w:rsidRPr="00B76F3C">
      <w:pPr>
        <w:pStyle w:val="SudSjedite"/>
      </w:pPr>
      <w:r>
        <w:tab/>
      </w:r>
    </w:p>
    <w:p w:rsidRDefault="00CB0EA4" w:rsidP="00DF282A" w:rsidR="00CB0EA4">
      <w:pPr>
        <w:pStyle w:val="Naslovdokumenta"/>
        <w:spacing w:after="0"/>
      </w:pPr>
    </w:p>
    <w:p w:rsidRDefault="0071688E" w:rsidP="00DF282A" w:rsidR="0071688E">
      <w:pPr>
        <w:pStyle w:val="Poetniodjeljak"/>
        <w:spacing w:after="0"/>
      </w:pPr>
    </w:p>
    <w:p w:rsidRDefault="00A21F0D" w:rsidP="00DF282A" w:rsidR="00A21F0D">
      <w:pPr>
        <w:pStyle w:val="NormaleSPIS"/>
        <w:spacing w:after="0"/>
        <w:rPr>
          <w:noProof/>
        </w:rPr>
      </w:pPr>
    </w:p>
    <w:p w:rsidRDefault="00DA0242" w:rsidP="00DF282A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2A" w:rsidR="008333A9">
    <w:pPr>
      <w:pStyle w:val="Zaglavlje"/>
    </w:pPr>
    <w:r>
      <w:rPr>
        <w:rStyle w:val="PozadinaSvijetloCrvena"/>
        <w:shd w:fill="auto" w:color="auto" w:val="clear"/>
      </w:rPr>
      <w:t>Poslovni broj. 7 St-232/15-14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90262EA"/>
    <w:multiLevelType w:val="hybridMultilevel"/>
    <w:tmpl w:val="47003144"/>
    <w:lvl w:tplc="701A32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82A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948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St-232/2015-14</izvorni_sadrzaj>
    <derivirana_varijabla naziv="DomainObject.Oznaka_1">St-232/2015-14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PREKID, rj. nastavak postupka 17.8.2015. St-311/12</izvorni_sadrzaj>
    <derivirana_varijabla naziv="DomainObject.Predmet.Opis_1">PREKID, rj. nastavak postupka 17.8.2015. St-311/12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St-232/2015</izvorni_sadrzaj>
    <derivirana_varijabla naziv="DomainObject.Predmet.OznakaBroj_1">St-232/2015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Nikomat društvo s ograničenom odgovornošću za trgovinu</izvorni_sadrzaj>
    <derivirana_varijabla naziv="DomainObject.Predmet.ProtustrankaFormated_1">  Nikomat društvo s ograničenom odgovornošću za trgovinu</derivirana_varijabla>
  </DomainObject.Predmet.ProtustrankaFormated>
  <DomainObject.Predmet.ProtustrankaFormatedOIB>
    <izvorni_sadrzaj>  Nikomat društvo s ograničenom odgovornošću za trgovinu, OIB 40262375082</izvorni_sadrzaj>
    <derivirana_varijabla naziv="DomainObject.Predmet.ProtustrankaFormatedOIB_1">  Nikomat društvo s ograničenom odgovornošću za trgovinu, OIB 40262375082</derivirana_varijabla>
  </DomainObject.Predmet.ProtustrankaFormatedOIB>
  <DomainObject.Predmet.ProtustrankaFormatedWithAdress>
    <izvorni_sadrzaj> Nikomat društvo s ograničenom odgovornošću za trgovinu, Pavlinska 5, Varaždin</izvorni_sadrzaj>
    <derivirana_varijabla naziv="DomainObject.Predmet.ProtustrankaFormatedWithAdress_1"> Nikomat društvo s ograničenom odgovornošću za trgovinu, Pavlinska 5, Varaždin</derivirana_varijabla>
  </DomainObject.Predmet.ProtustrankaFormatedWithAdress>
  <DomainObject.Predmet.ProtustrankaFormatedWithAdressOIB>
    <izvorni_sadrzaj> Nikomat društvo s ograničenom odgovornošću za trgovinu, OIB 40262375082, Pavlinska 5, Varaždin</izvorni_sadrzaj>
    <derivirana_varijabla naziv="DomainObject.Predmet.ProtustrankaFormatedWithAdressOIB_1"> Nikomat društvo s ograničenom odgovornošću za trgovinu, OIB 40262375082, Pavlinska 5, Varaždin</derivirana_varijabla>
  </DomainObject.Predmet.ProtustrankaFormatedWithAdressOIB>
  <DomainObject.Predmet.ProtustrankaWithAdress>
    <izvorni_sadrzaj>Nikomat društvo s ograničenom odgovornošću za trgovinu Pavlinska 5, Varaždin</izvorni_sadrzaj>
    <derivirana_varijabla naziv="DomainObject.Predmet.ProtustrankaWithAdress_1">Nikomat društvo s ograničenom odgovornošću za trgovinu Pavlinska 5, Varaždin</derivirana_varijabla>
  </DomainObject.Predmet.ProtustrankaWithAdress>
  <DomainObject.Predmet.ProtustrankaWithAdressOIB>
    <izvorni_sadrzaj>Nikomat društvo s ograničenom odgovornošću za trgovinu, OIB 40262375082, Pavlinska 5, Varaždin</izvorni_sadrzaj>
    <derivirana_varijabla naziv="DomainObject.Predmet.ProtustrankaWithAdressOIB_1">Nikomat društvo s ograničenom odgovornošću za trgovinu, OIB 40262375082, Pavlinska 5, Varaždin</derivirana_varijabla>
  </DomainObject.Predmet.ProtustrankaWithAdressOIB>
  <DomainObject.Predmet.ProtustrankaNazivFormated>
    <izvorni_sadrzaj>Nikomat društvo s ograničenom odgovornošću za trgovinu</izvorni_sadrzaj>
    <derivirana_varijabla naziv="DomainObject.Predmet.ProtustrankaNazivFormated_1">Nikomat društvo s ograničenom odgovornošću za trgovinu</derivirana_varijabla>
  </DomainObject.Predmet.ProtustrankaNazivFormated>
  <DomainObject.Predmet.ProtustrankaNazivFormatedOIB>
    <izvorni_sadrzaj>Nikomat društvo s ograničenom odgovornošću za trgovinu, OIB 40262375082</izvorni_sadrzaj>
    <derivirana_varijabla naziv="DomainObject.Predmet.ProtustrankaNazivFormatedOIB_1">Nikomat društvo s ograničenom odgovornošću za trgovinu, OIB 40262375082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PLURIS dioničko društvo za upravljanje drugim društvima "u stečaju"</izvorni_sadrzaj>
    <derivirana_varijabla naziv="DomainObject.Predmet.StrankaFormated_1">  PLURIS dioničko društvo za upravljanje drugim društvima "u stečaju"</derivirana_varijabla>
  </DomainObject.Predmet.StrankaFormated>
  <DomainObject.Predmet.StrankaFormatedOIB>
    <izvorni_sadrzaj>  PLURIS dioničko društvo za upravljanje drugim društvima "u stečaju", OIB 09305641861</izvorni_sadrzaj>
    <derivirana_varijabla naziv="DomainObject.Predmet.StrankaFormatedOIB_1">  PLURIS dioničko društvo za upravljanje drugim društvima "u stečaju", OIB 09305641861</derivirana_varijabla>
  </DomainObject.Predmet.StrankaFormatedOIB>
  <DomainObject.Predmet.StrankaFormatedWithAdress>
    <izvorni_sadrzaj> PLURIS dioničko društvo za upravljanje drugim društvima "u stečaju", Anina 2, Varaždin</izvorni_sadrzaj>
    <derivirana_varijabla naziv="DomainObject.Predmet.StrankaFormatedWithAdress_1"> PLURIS dioničko društvo za upravljanje drugim društvima "u stečaju", Anina 2, Varaždin</derivirana_varijabla>
  </DomainObject.Predmet.StrankaFormatedWithAdress>
  <DomainObject.Predmet.StrankaFormatedWithAdressOIB>
    <izvorni_sadrzaj> PLURIS dioničko društvo za upravljanje drugim društvima "u stečaju", OIB 09305641861, Anina 2, Varaždin</izvorni_sadrzaj>
    <derivirana_varijabla naziv="DomainObject.Predmet.StrankaFormatedWithAdressOIB_1"> PLURIS dioničko društvo za upravljanje drugim društvima "u stečaju", OIB 09305641861, Anina 2, Varaždin</derivirana_varijabla>
  </DomainObject.Predmet.StrankaFormatedWithAdressOIB>
  <DomainObject.Predmet.StrankaWithAdress>
    <izvorni_sadrzaj>PLURIS dioničko društvo za upravljanje drugim društvima "u stečaju" Anina 2,Varaždin</izvorni_sadrzaj>
    <derivirana_varijabla naziv="DomainObject.Predmet.StrankaWithAdress_1">PLURIS dioničko društvo za upravljanje drugim društvima "u stečaju" Anina 2,Varaždin</derivirana_varijabla>
  </DomainObject.Predmet.StrankaWithAdress>
  <DomainObject.Predmet.StrankaWithAdressOIB>
    <izvorni_sadrzaj>PLURIS dioničko društvo za upravljanje drugim društvima "u stečaju", OIB 09305641861, Anina 2,Varaždin</izvorni_sadrzaj>
    <derivirana_varijabla naziv="DomainObject.Predmet.StrankaWithAdressOIB_1">PLURIS dioničko društvo za upravljanje drugim društvima "u stečaju", OIB 09305641861, Anina 2,Varaždin</derivirana_varijabla>
  </DomainObject.Predmet.StrankaWithAdressOIB>
  <DomainObject.Predmet.StrankaNazivFormated>
    <izvorni_sadrzaj>PLURIS dioničko društvo za upravljanje drugim društvima "u stečaju"</izvorni_sadrzaj>
    <derivirana_varijabla naziv="DomainObject.Predmet.StrankaNazivFormated_1">PLURIS dioničko društvo za upravljanje drugim društvima "u stečaju"</derivirana_varijabla>
  </DomainObject.Predmet.StrankaNazivFormated>
  <DomainObject.Predmet.StrankaNazivFormatedOIB>
    <izvorni_sadrzaj>PLURIS dioničko društvo za upravljanje drugim društvima "u stečaju", OIB 09305641861</izvorni_sadrzaj>
    <derivirana_varijabla naziv="DomainObject.Predmet.StrankaNazivFormatedOIB_1">PLURIS dioničko društvo za upravljanje drugim društvima "u stečaju", OIB 09305641861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14509749.57</izvorni_sadrzaj>
    <derivirana_varijabla naziv="DomainObject.Predmet.TrenutnaVrijednost_1">14509749.57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PLURIS dioničko društvo za upravljanje drugim društvima "u stečaju"</item>
    </izvorni_sadrzaj>
    <derivirana_varijabla naziv="DomainObject.Predmet.StrankaListFormated_1">
      <item>PLURIS dioničko društvo za upravljanje drugim društvima "u stečaju"</item>
    </derivirana_varijabla>
  </DomainObject.Predmet.StrankaListFormated>
  <DomainObject.Predmet.StrankaListFormatedOIB>
    <izvorni_sadrzaj>
      <item>PLURIS dioničko društvo za upravljanje drugim društvima "u stečaju", OIB 09305641861</item>
    </izvorni_sadrzaj>
    <derivirana_varijabla naziv="DomainObject.Predmet.StrankaListFormatedOIB_1">
      <item>PLURIS dioničko društvo za upravljanje drugim društvima "u stečaju", OIB 09305641861</item>
    </derivirana_varijabla>
  </DomainObject.Predmet.StrankaListFormatedOIB>
  <DomainObject.Predmet.StrankaListFormatedWithAdress>
    <izvorni_sadrzaj>
      <item>PLURIS dioničko društvo za upravljanje drugim društvima "u stečaju", Anina 2, Varaždin</item>
    </izvorni_sadrzaj>
    <derivirana_varijabla naziv="DomainObject.Predmet.StrankaListFormatedWithAdress_1">
      <item>PLURIS dioničko društvo za upravljanje drugim društvima "u stečaju", Anina 2, Varaždin</item>
    </derivirana_varijabla>
  </DomainObject.Predmet.StrankaListFormatedWithAdress>
  <DomainObject.Predmet.StrankaListFormatedWithAdressOIB>
    <izvorni_sadrzaj>
      <item>PLURIS dioničko društvo za upravljanje drugim društvima "u stečaju", OIB 09305641861, Anina 2, Varaždin</item>
    </izvorni_sadrzaj>
    <derivirana_varijabla naziv="DomainObject.Predmet.StrankaListFormatedWithAdressOIB_1">
      <item>PLURIS dioničko društvo za upravljanje drugim društvima "u stečaju", OIB 09305641861, Anina 2, Varaždin</item>
    </derivirana_varijabla>
  </DomainObject.Predmet.StrankaListFormatedWithAdressOIB>
  <DomainObject.Predmet.StrankaListNazivFormated>
    <izvorni_sadrzaj>
      <item>PLURIS dioničko društvo za upravljanje drugim društvima "u stečaju"</item>
    </izvorni_sadrzaj>
    <derivirana_varijabla naziv="DomainObject.Predmet.StrankaListNazivFormated_1">
      <item>PLURIS dioničko društvo za upravljanje drugim društvima "u stečaju"</item>
    </derivirana_varijabla>
  </DomainObject.Predmet.StrankaListNazivFormated>
  <DomainObject.Predmet.StrankaListNazivFormatedOIB>
    <izvorni_sadrzaj>
      <item>PLURIS dioničko društvo za upravljanje drugim društvima "u stečaju", OIB 09305641861</item>
    </izvorni_sadrzaj>
    <derivirana_varijabla naziv="DomainObject.Predmet.StrankaListNazivFormatedOIB_1">
      <item>PLURIS dioničko društvo za upravljanje drugim društvima "u stečaju", OIB 09305641861</item>
    </derivirana_varijabla>
  </DomainObject.Predmet.StrankaListNazivFormatedOIB>
  <DomainObject.Predmet.ProtuStrankaListFormated>
    <izvorni_sadrzaj>
      <item>Nikomat društvo s ograničenom odgovornošću za trgovinu</item>
    </izvorni_sadrzaj>
    <derivirana_varijabla naziv="DomainObject.Predmet.ProtuStrankaListFormated_1">
      <item>Nikomat društvo s ograničenom odgovornošću za trgovinu</item>
    </derivirana_varijabla>
  </DomainObject.Predmet.ProtuStrankaListFormated>
  <DomainObject.Predmet.ProtuStrankaListFormatedOIB>
    <izvorni_sadrzaj>
      <item>Nikomat društvo s ograničenom odgovornošću za trgovinu, OIB 40262375082</item>
    </izvorni_sadrzaj>
    <derivirana_varijabla naziv="DomainObject.Predmet.ProtuStrankaListFormatedOIB_1">
      <item>Nikomat društvo s ograničenom odgovornošću za trgovinu, OIB 40262375082</item>
    </derivirana_varijabla>
  </DomainObject.Predmet.ProtuStrankaListFormatedOIB>
  <DomainObject.Predmet.ProtuStrankaListFormatedWithAdress>
    <izvorni_sadrzaj>
      <item>Nikomat društvo s ograničenom odgovornošću za trgovinu, Pavlinska 5, Varaždin</item>
    </izvorni_sadrzaj>
    <derivirana_varijabla naziv="DomainObject.Predmet.ProtuStrankaListFormatedWithAdress_1">
      <item>Nikomat društvo s ograničenom odgovornošću za trgovinu, Pavlinska 5, Varaždin</item>
    </derivirana_varijabla>
  </DomainObject.Predmet.ProtuStrankaListFormatedWithAdress>
  <DomainObject.Predmet.ProtuStrankaListFormatedWithAdressOIB>
    <izvorni_sadrzaj>
      <item>Nikomat društvo s ograničenom odgovornošću za trgovinu, OIB 40262375082, Pavlinska 5, Varaždin</item>
    </izvorni_sadrzaj>
    <derivirana_varijabla naziv="DomainObject.Predmet.ProtuStrankaListFormatedWithAdressOIB_1">
      <item>Nikomat društvo s ograničenom odgovornošću za trgovinu, OIB 40262375082, Pavlinska 5, Varaždin</item>
    </derivirana_varijabla>
  </DomainObject.Predmet.ProtuStrankaListFormatedWithAdressOIB>
  <DomainObject.Predmet.ProtuStrankaListNazivFormated>
    <izvorni_sadrzaj>
      <item>Nikomat društvo s ograničenom odgovornošću za trgovinu</item>
    </izvorni_sadrzaj>
    <derivirana_varijabla naziv="DomainObject.Predmet.ProtuStrankaListNazivFormated_1">
      <item>Nikomat društvo s ograničenom odgovornošću za trgovinu</item>
    </derivirana_varijabla>
  </DomainObject.Predmet.ProtuStrankaListNazivFormated>
  <DomainObject.Predmet.ProtuStrankaListNazivFormatedOIB>
    <izvorni_sadrzaj>
      <item>Nikomat društvo s ograničenom odgovornošću za trgovinu, OIB 40262375082</item>
    </izvorni_sadrzaj>
    <derivirana_varijabla naziv="DomainObject.Predmet.ProtuStrankaListNazivFormatedOIB_1">
      <item>Nikomat društvo s ograničenom odgovornošću za trgovinu, OIB 40262375082</item>
    </derivirana_varijabla>
  </DomainObject.Predmet.ProtuStrankaListNazivFormatedOIB>
  <DomainObject.Predmet.OstaliListFormated>
    <izvorni_sadrzaj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</izvorni_sadrzaj>
    <derivirana_varijabla naziv="DomainObject.Predmet.OstaliListFormated_1"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</derivirana_varijabla>
  </DomainObject.Predmet.OstaliListFormated>
  <DomainObject.Predmet.OstaliListFormatedOIB>
    <izvorni_sadrzaj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</izvorni_sadrzaj>
    <derivirana_varijabla naziv="DomainObject.Predmet.OstaliListFormatedOIB_1"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</derivirana_varijabla>
  </DomainObject.Predmet.OstaliListFormatedOIB>
  <DomainObject.Predmet.OstaliListFormatedWithAdress>
    <izvorni_sadrzaj>
      <item>Mirjana Zuzija, Slavka Kolara 25, 10410 Velika Gorica</item>
      <item>DAVID ILIJEVSKI</item>
      <item>ŽDO VARAŽDIN, Građansko-upravni odjel</item>
      <item>MIRJANA ZUZIJA</item>
      <item>Trgovački sud u Zagrebu, Sudski registar, Amruševa ulica 2, 10000 Zagreb</item>
      <item>ZOU Alen Ivković i Sunčića Novak, Sunčana ulica 9, 31000 Osijek</item>
    </izvorni_sadrzaj>
    <derivirana_varijabla naziv="DomainObject.Predmet.OstaliListFormatedWithAdress_1">
      <item>Mirjana Zuzija, Slavka Kolara 25, 10410 Velika Gorica</item>
      <item>DAVID ILIJEVSKI</item>
      <item>ŽDO VARAŽDIN, Građansko-upravni odjel</item>
      <item>MIRJANA ZUZIJA</item>
      <item>Trgovački sud u Zagrebu, Sudski registar, Amruševa ulica 2, 10000 Zagreb</item>
      <item>ZOU Alen Ivković i Sunčića Novak, Sunčana ulica 9, 31000 Osijek</item>
    </derivirana_varijabla>
  </DomainObject.Predmet.OstaliListFormatedWithAdress>
  <DomainObject.Predmet.OstaliListFormatedWithAdressOIB>
    <izvorni_sadrzaj>
      <item>Mirjana Zuzija, OIB 26497768352, Slavka Kolara 25, 10410 Velika Gorica</item>
      <item>DAVID ILIJEVSKI</item>
      <item>ŽDO VARAŽDIN, Građansko-upravni odjel</item>
      <item>MIRJANA ZUZIJA, OIB 26497768352</item>
      <item>Trgovački sud u Zagrebu, Sudski registar, Amruševa ulica 2, 10000 Zagreb</item>
      <item>ZOU Alen Ivković i Sunčića Novak, OIB 63957064080, Sunčana ulica 9, 31000 Osijek</item>
    </izvorni_sadrzaj>
    <derivirana_varijabla naziv="DomainObject.Predmet.OstaliListFormatedWithAdressOIB_1">
      <item>Mirjana Zuzija, OIB 26497768352, Slavka Kolara 25, 10410 Velika Gorica</item>
      <item>DAVID ILIJEVSKI</item>
      <item>ŽDO VARAŽDIN, Građansko-upravni odjel</item>
      <item>MIRJANA ZUZIJA, OIB 26497768352</item>
      <item>Trgovački sud u Zagrebu, Sudski registar, Amruševa ulica 2, 10000 Zagreb</item>
      <item>ZOU Alen Ivković i Sunčića Novak, OIB 63957064080, Sunčana ulica 9, 31000 Osijek</item>
    </derivirana_varijabla>
  </DomainObject.Predmet.OstaliListFormatedWithAdressOIB>
  <DomainObject.Predmet.OstaliListNazivFormated>
    <izvorni_sadrzaj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</izvorni_sadrzaj>
    <derivirana_varijabla naziv="DomainObject.Predmet.OstaliListNazivFormated_1"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</derivirana_varijabla>
  </DomainObject.Predmet.OstaliListNazivFormated>
  <DomainObject.Predmet.OstaliListNazivFormatedOIB>
    <izvorni_sadrzaj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</izvorni_sadrzaj>
    <derivirana_varijabla naziv="DomainObject.Predmet.OstaliListNazivFormatedOIB_1"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St-232/2015-14</izvorni_sadrzaj>
    <derivirana_varijabla naziv="DomainObject.PoslovniBrojDokumenta_1">St-232/2015-14</derivirana_varijabla>
  </DomainObject.PoslovniBrojDokumenta>
  <DomainObject.Predmet.StrankaIDrugi>
    <izvorni_sadrzaj>PLURIS dioničko društvo za upravljanje drugim društvima "u stečaju"</izvorni_sadrzaj>
    <derivirana_varijabla naziv="DomainObject.Predmet.StrankaIDrugi_1">PLURIS dioničko društvo za upravljanje drugim društvima "u stečaju"</derivirana_varijabla>
  </DomainObject.Predmet.StrankaIDrugi>
  <DomainObject.Predmet.ProtustrankaIDrugi>
    <izvorni_sadrzaj>Nikomat društvo s ograničenom odgovornošću za trgovinu</izvorni_sadrzaj>
    <derivirana_varijabla naziv="DomainObject.Predmet.ProtustrankaIDrugi_1">Nikomat društvo s ograničenom odgovornošću za trgovinu</derivirana_varijabla>
  </DomainObject.Predmet.ProtustrankaIDrugi>
  <DomainObject.Predmet.StrankaIDrugiAdressOIB>
    <izvorni_sadrzaj>PLURIS dioničko društvo za upravljanje drugim društvima "u stečaju", OIB 09305641861, Anina 2, Varaždin</izvorni_sadrzaj>
    <derivirana_varijabla naziv="DomainObject.Predmet.StrankaIDrugiAdressOIB_1">PLURIS dioničko društvo za upravljanje drugim društvima "u stečaju", OIB 09305641861, Anina 2, Varaždin</derivirana_varijabla>
  </DomainObject.Predmet.StrankaIDrugiAdressOIB>
  <DomainObject.Predmet.ProtustrankaIDrugiAdressOIB>
    <izvorni_sadrzaj>Nikomat društvo s ograničenom odgovornošću za trgovinu, OIB 40262375082, Pavlinska 5, Varaždin</izvorni_sadrzaj>
    <derivirana_varijabla naziv="DomainObject.Predmet.ProtustrankaIDrugiAdressOIB_1">Nikomat društvo s ograničenom odgovornošću za trgovinu, OIB 40262375082, Pavlinska 5,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Zuzija</item>
      <item>PLURIS dioničko društvo za upravljanje drugim društvima "u stečaju"</item>
      <item>Nikomat društvo s ograničenom odgovornošću za trgovinu</item>
      <item>DAVID ILIJEVSKI</item>
      <item>ŽDO VARAŽDIN, Građansko-upravni odjel</item>
      <item>MIRJANA ZUZIJA</item>
      <item>Trgovački sud u Zagrebu, Sudski registar</item>
      <item>ZOU Alen Ivković i Sunčića Novak</item>
    </izvorni_sadrzaj>
    <derivirana_varijabla naziv="DomainObject.Predmet.SudioniciListNaziv_1">
      <item>Mirjana Zuzija</item>
      <item>PLURIS dioničko društvo za upravljanje drugim društvima "u stečaju"</item>
      <item>Nikomat društvo s ograničenom odgovornošću za trgovinu</item>
      <item>DAVID ILIJEVSKI</item>
      <item>ŽDO VARAŽDIN, Građansko-upravni odjel</item>
      <item>MIRJANA ZUZIJA</item>
      <item>Trgovački sud u Zagrebu, Sudski registar</item>
      <item>ZOU Alen Ivković i Sunčića Novak</item>
    </derivirana_varijabla>
  </DomainObject.Predmet.SudioniciListNaziv>
  <DomainObject.Predmet.SudioniciListAdressOIB>
    <izvorni_sadrzaj>
      <item>Mirjana Zuzija, OIB 26497768352, Slavka Kolara 25,10410 Velika Gorica</item>
      <item>PLURIS dioničko društvo za upravljanje drugim društvima "u stečaju", OIB 09305641861, Anina 2,Varaždin</item>
      <item>Nikomat društvo s ograničenom odgovornošću za trgovinu, OIB 40262375082, Pavlinska 5,Varaždin</item>
      <item>DAVID ILIJEVSKI</item>
      <item>ŽDO VARAŽDIN, Građansko-upravni odjel</item>
      <item>MIRJANA ZUZIJA, OIB 26497768352</item>
      <item>Trgovački sud u Zagrebu, Sudski registar, Amruševa ulica 2,10000 Zagreb</item>
      <item>ZOU Alen Ivković i Sunčića Novak, OIB 63957064080, Sunčana ulica 9,31000 Osijek</item>
    </izvorni_sadrzaj>
    <derivirana_varijabla naziv="DomainObject.Predmet.SudioniciListAdressOIB_1">
      <item>Mirjana Zuzija, OIB 26497768352, Slavka Kolara 25,10410 Velika Gorica</item>
      <item>PLURIS dioničko društvo za upravljanje drugim društvima "u stečaju", OIB 09305641861, Anina 2,Varaždin</item>
      <item>Nikomat društvo s ograničenom odgovornošću za trgovinu, OIB 40262375082, Pavlinska 5,Varaždin</item>
      <item>DAVID ILIJEVSKI</item>
      <item>ŽDO VARAŽDIN, Građansko-upravni odjel</item>
      <item>MIRJANA ZUZIJA, OIB 26497768352</item>
      <item>Trgovački sud u Zagrebu, Sudski registar, Amruševa ulica 2,10000 Zagreb</item>
      <item>ZOU Alen Ivković i Sunčića Novak, OIB 63957064080, Sunčana ulica 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8B1246-DB05-446C-9359-8C54C8223B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1137</properties:Words>
  <properties:Characters>6386</properties:Characters>
  <properties:Lines>307</properties:Lines>
  <properties:Paragraphs>102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2016-02-02T11:00:00Z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St-232/2015-14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