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a70e40" w14:paraId="9a70e40" w:rsidRDefault="00532B71" w:rsidP="0086691F" w:rsidR="00532B71">
      <w:pPr>
        <w:jc w:val="center"/>
        <w15:collapsed w:val="false"/>
        <w:rPr>
          <w:rFonts w:hAnsi="Times New Roman" w:ascii="Times New Roman"/>
          <w:szCs w:val="24"/>
          <w:lang w:val="hr-HR"/>
        </w:rPr>
      </w:pPr>
      <w:bookmarkStart w:name="_GoBack" w:id="0"/>
      <w:bookmarkEnd w:id="0"/>
    </w:p>
    <w:p w:rsidRDefault="00DB4528" w:rsidP="0086691F" w:rsidR="00DB4528" w:rsidRPr="00840E3D">
      <w:pPr>
        <w:jc w:val="center"/>
        <w:rPr>
          <w:rFonts w:hAnsi="Times New Roman" w:ascii="Times New Roman"/>
          <w:szCs w:val="24"/>
          <w:lang w:val="hr-HR"/>
        </w:rPr>
      </w:pPr>
      <w:r w:rsidRPr="00840E3D">
        <w:rPr>
          <w:rFonts w:hAnsi="Times New Roman" w:ascii="Times New Roman"/>
          <w:szCs w:val="24"/>
          <w:lang w:val="hr-HR"/>
        </w:rPr>
        <w:t>R E P U B L I K A    H R V A T S K A</w:t>
      </w:r>
    </w:p>
    <w:p w:rsidRDefault="0077624E" w:rsidP="00B444BC" w:rsidR="0077624E">
      <w:pPr>
        <w:rPr>
          <w:rFonts w:hAnsi="Times New Roman" w:ascii="Times New Roman"/>
          <w:szCs w:val="24"/>
          <w:lang w:val="hr-HR"/>
        </w:rPr>
      </w:pPr>
    </w:p>
    <w:p w:rsidRDefault="00182088" w:rsidP="00997BA9" w:rsidR="00997BA9" w:rsidRPr="00840E3D">
      <w:pPr>
        <w:jc w:val="center"/>
        <w:rPr>
          <w:rFonts w:hAnsi="Times New Roman" w:ascii="Times New Roman"/>
          <w:szCs w:val="24"/>
          <w:lang w:val="hr-HR"/>
        </w:rPr>
      </w:pPr>
      <w:r w:rsidRPr="00840E3D">
        <w:rPr>
          <w:rFonts w:hAnsi="Times New Roman" w:ascii="Times New Roman"/>
          <w:szCs w:val="24"/>
          <w:lang w:val="hr-HR"/>
        </w:rPr>
        <w:t>R J E Š E N J E</w:t>
      </w:r>
    </w:p>
    <w:p w:rsidRDefault="00B03169" w:rsidP="00490B18" w:rsidR="00B03169" w:rsidRPr="00490B18">
      <w:pPr>
        <w:jc w:val="both"/>
        <w:rPr>
          <w:rFonts w:hAnsi="Times New Roman" w:ascii="Times New Roman"/>
          <w:szCs w:val="24"/>
          <w:lang w:val="hr-HR"/>
        </w:rPr>
      </w:pPr>
    </w:p>
    <w:p w:rsidRDefault="002545C0" w:rsidP="00E30DB8" w:rsidR="00E30DB8" w:rsidRPr="00E30DB8">
      <w:pPr>
        <w:overflowPunct w:val="false"/>
        <w:autoSpaceDE w:val="false"/>
        <w:autoSpaceDN w:val="false"/>
        <w:adjustRightInd w:val="false"/>
        <w:jc w:val="both"/>
        <w:textAlignment w:val="baseline"/>
        <w:rPr>
          <w:rFonts w:hAnsi="Times New Roman" w:ascii="Times New Roman"/>
          <w:sz w:val="20"/>
          <w:lang w:val="hr-HR"/>
        </w:rPr>
      </w:pPr>
      <w:r>
        <w:rPr>
          <w:rFonts w:hAnsi="Times New Roman" w:ascii="Times New Roman"/>
          <w:szCs w:val="24"/>
          <w:lang w:val="hr-HR"/>
        </w:rPr>
        <w:tab/>
      </w:r>
      <w:r w:rsidR="00E30DB8" w:rsidRPr="00E30DB8">
        <w:rPr>
          <w:rFonts w:hAnsi="Times New Roman" w:ascii="Times New Roman"/>
          <w:szCs w:val="24"/>
          <w:lang w:val="hr-HR"/>
        </w:rPr>
        <w:t xml:space="preserve">Trgovački sud u Zagrebu, po sucu Maji Šebalj, </w:t>
      </w:r>
      <w:r w:rsidR="00E30DB8" w:rsidRPr="00E30DB8">
        <w:rPr>
          <w:rFonts w:hAnsi="Times New Roman" w:ascii="Times New Roman"/>
          <w:szCs w:val="24"/>
        </w:rPr>
        <w:t>u stečajnom predmetu u povodu zahtjeva</w:t>
      </w:r>
      <w:r w:rsidR="00E30DB8" w:rsidRPr="00E30DB8">
        <w:rPr>
          <w:rFonts w:hAnsi="Times New Roman" w:ascii="Times New Roman"/>
          <w:szCs w:val="24"/>
          <w:lang w:val="hr-HR"/>
        </w:rPr>
        <w:t xml:space="preserve"> FINANCIJSKE AGENCIJE, za provedbu skraćenog stečajnog postupka nad dužnikom ADDA kozmetika d.o.o. Rakitje, II odvojak Rakitske 19, OIB: 38625340610, dana </w:t>
      </w:r>
      <w:r>
        <w:rPr>
          <w:rFonts w:hAnsi="Times New Roman" w:ascii="Times New Roman"/>
          <w:szCs w:val="24"/>
          <w:lang w:val="hr-HR"/>
        </w:rPr>
        <w:t>5. listopada</w:t>
      </w:r>
      <w:r w:rsidR="00E30DB8" w:rsidRPr="00E30DB8">
        <w:rPr>
          <w:rFonts w:hAnsi="Times New Roman" w:ascii="Times New Roman"/>
          <w:szCs w:val="24"/>
          <w:lang w:val="hr-HR"/>
        </w:rPr>
        <w:t xml:space="preserve"> 2016.,</w:t>
      </w:r>
    </w:p>
    <w:p w:rsidRDefault="006510FF" w:rsidP="00997BA9" w:rsidR="006510FF" w:rsidRPr="00840E3D">
      <w:pPr>
        <w:jc w:val="both"/>
        <w:rPr>
          <w:rFonts w:hAnsi="Times New Roman" w:ascii="Times New Roman"/>
          <w:szCs w:val="24"/>
          <w:lang w:val="hr-HR"/>
        </w:rPr>
      </w:pPr>
    </w:p>
    <w:p w:rsidRDefault="0033057C" w:rsidP="0033057C" w:rsidR="0033057C" w:rsidRPr="0033057C">
      <w:pPr>
        <w:tabs>
          <w:tab w:pos="4536" w:val="center"/>
          <w:tab w:pos="7350" w:val="left"/>
        </w:tabs>
        <w:rPr>
          <w:rFonts w:hAnsi="Times New Roman" w:ascii="Times New Roman"/>
          <w:bCs/>
          <w:szCs w:val="24"/>
          <w:lang w:val="hr-HR"/>
        </w:rPr>
      </w:pPr>
      <w:r>
        <w:rPr>
          <w:rFonts w:hAnsi="Times New Roman" w:ascii="Times New Roman"/>
          <w:szCs w:val="24"/>
          <w:lang w:val="hr-HR"/>
        </w:rPr>
        <w:tab/>
      </w:r>
      <w:r w:rsidRPr="0033057C">
        <w:rPr>
          <w:rFonts w:hAnsi="Times New Roman" w:ascii="Times New Roman"/>
          <w:bCs/>
          <w:szCs w:val="24"/>
          <w:lang w:val="hr-HR"/>
        </w:rPr>
        <w:t xml:space="preserve">r i j e š i o  j e </w:t>
      </w:r>
      <w:r w:rsidRPr="0033057C">
        <w:rPr>
          <w:rFonts w:hAnsi="Times New Roman" w:ascii="Times New Roman"/>
          <w:bCs/>
          <w:szCs w:val="24"/>
          <w:lang w:val="hr-HR"/>
        </w:rPr>
        <w:tab/>
      </w:r>
    </w:p>
    <w:p w:rsidRDefault="0033057C" w:rsidP="0033057C" w:rsidR="0033057C" w:rsidRPr="0033057C">
      <w:pPr>
        <w:overflowPunct w:val="false"/>
        <w:autoSpaceDE w:val="false"/>
        <w:autoSpaceDN w:val="false"/>
        <w:adjustRightInd w:val="false"/>
        <w:jc w:val="center"/>
        <w:textAlignment w:val="baseline"/>
        <w:rPr>
          <w:rFonts w:hAnsi="Times New Roman" w:ascii="Times New Roman"/>
          <w:bCs/>
          <w:szCs w:val="24"/>
          <w:lang w:val="hr-HR"/>
        </w:rPr>
      </w:pPr>
    </w:p>
    <w:p w:rsidRDefault="0033057C" w:rsidP="0033057C" w:rsidR="00490B18">
      <w:pPr>
        <w:overflowPunct w:val="false"/>
        <w:autoSpaceDE w:val="false"/>
        <w:autoSpaceDN w:val="false"/>
        <w:adjustRightInd w:val="false"/>
        <w:ind w:firstLine="720"/>
        <w:jc w:val="both"/>
        <w:textAlignment w:val="baseline"/>
        <w:rPr>
          <w:rFonts w:hAnsi="Times New Roman" w:ascii="Times New Roman"/>
          <w:szCs w:val="24"/>
          <w:lang w:val="hr-HR"/>
        </w:rPr>
      </w:pPr>
      <w:r w:rsidRPr="0033057C">
        <w:rPr>
          <w:rFonts w:hAnsi="Times New Roman" w:ascii="Times New Roman"/>
          <w:szCs w:val="24"/>
          <w:lang w:val="hr-HR"/>
        </w:rPr>
        <w:t xml:space="preserve">Obustavlja se skraćeni stečajni postupak nad dužnikom </w:t>
      </w:r>
      <w:r w:rsidR="00E30DB8" w:rsidRPr="00E30DB8">
        <w:rPr>
          <w:rFonts w:hAnsi="Times New Roman" w:ascii="Times New Roman"/>
          <w:szCs w:val="24"/>
          <w:lang w:val="hr-HR"/>
        </w:rPr>
        <w:t>ADDA kozmetika d.o.o. Rakitje, II odvojak Rakitske 19, OIB: 38625340610</w:t>
      </w:r>
      <w:r w:rsidR="00E30DB8">
        <w:rPr>
          <w:rFonts w:hAnsi="Times New Roman" w:ascii="Times New Roman"/>
          <w:szCs w:val="24"/>
          <w:lang w:val="hr-HR"/>
        </w:rPr>
        <w:t>.</w:t>
      </w:r>
    </w:p>
    <w:p w:rsidRDefault="00E30DB8" w:rsidP="0033057C" w:rsidR="00E30DB8" w:rsidRPr="0033057C">
      <w:pPr>
        <w:overflowPunct w:val="false"/>
        <w:autoSpaceDE w:val="false"/>
        <w:autoSpaceDN w:val="false"/>
        <w:adjustRightInd w:val="false"/>
        <w:ind w:firstLine="720"/>
        <w:jc w:val="both"/>
        <w:textAlignment w:val="baseline"/>
        <w:rPr>
          <w:rFonts w:hAnsi="Times New Roman" w:ascii="Times New Roman"/>
          <w:szCs w:val="24"/>
          <w:lang w:val="hr-HR"/>
        </w:rPr>
      </w:pPr>
    </w:p>
    <w:p w:rsidRDefault="0033057C" w:rsidP="0033057C" w:rsidR="0033057C" w:rsidRPr="0033057C">
      <w:pPr>
        <w:overflowPunct w:val="false"/>
        <w:autoSpaceDE w:val="false"/>
        <w:autoSpaceDN w:val="false"/>
        <w:adjustRightInd w:val="false"/>
        <w:jc w:val="center"/>
        <w:textAlignment w:val="baseline"/>
        <w:rPr>
          <w:rFonts w:hAnsi="Times New Roman" w:ascii="Times New Roman"/>
          <w:szCs w:val="24"/>
          <w:lang w:val="hr-HR"/>
        </w:rPr>
      </w:pPr>
      <w:r w:rsidRPr="0033057C">
        <w:rPr>
          <w:rFonts w:hAnsi="Times New Roman" w:ascii="Times New Roman"/>
          <w:szCs w:val="24"/>
          <w:lang w:val="hr-HR"/>
        </w:rPr>
        <w:t>Obrazloženje</w:t>
      </w:r>
    </w:p>
    <w:p w:rsidRDefault="0033057C" w:rsidP="0033057C" w:rsidR="0033057C" w:rsidRPr="0033057C">
      <w:pPr>
        <w:overflowPunct w:val="false"/>
        <w:autoSpaceDE w:val="false"/>
        <w:autoSpaceDN w:val="false"/>
        <w:adjustRightInd w:val="false"/>
        <w:jc w:val="both"/>
        <w:textAlignment w:val="baseline"/>
        <w:rPr>
          <w:rFonts w:hAnsi="Times New Roman" w:ascii="Times New Roman"/>
          <w:szCs w:val="24"/>
          <w:lang w:val="hr-HR"/>
        </w:rPr>
      </w:pPr>
    </w:p>
    <w:p w:rsidRDefault="0033057C" w:rsidP="00490B18" w:rsidR="00490B18">
      <w:pPr>
        <w:overflowPunct w:val="false"/>
        <w:autoSpaceDE w:val="false"/>
        <w:autoSpaceDN w:val="false"/>
        <w:adjustRightInd w:val="false"/>
        <w:ind w:firstLine="720"/>
        <w:jc w:val="both"/>
        <w:textAlignment w:val="baseline"/>
        <w:rPr>
          <w:rFonts w:hAnsi="Times New Roman" w:ascii="Times New Roman"/>
          <w:szCs w:val="24"/>
        </w:rPr>
      </w:pPr>
      <w:r w:rsidRPr="0033057C">
        <w:rPr>
          <w:rFonts w:hAnsi="Times New Roman" w:ascii="Times New Roman"/>
          <w:szCs w:val="24"/>
          <w:lang w:val="hr-HR"/>
        </w:rPr>
        <w:t xml:space="preserve">Financijska agencija podnijela je ovom sudu, na temelju odredbe čl. 444. st. 1 Stečajnog zakona ("Narodne novine" broj 71/15, dalje u tekstu: SZ), zahtjev za provedbu skraćenog stečajnog postupka nad dužnikom </w:t>
      </w:r>
      <w:r w:rsidR="000B2254" w:rsidRPr="00E30DB8">
        <w:rPr>
          <w:rFonts w:hAnsi="Times New Roman" w:ascii="Times New Roman"/>
          <w:szCs w:val="24"/>
          <w:lang w:val="hr-HR"/>
        </w:rPr>
        <w:t>ADDA kozmetika d.o.o.</w:t>
      </w:r>
      <w:r w:rsidR="000B2254">
        <w:rPr>
          <w:rFonts w:hAnsi="Times New Roman" w:ascii="Times New Roman"/>
          <w:szCs w:val="24"/>
          <w:lang w:val="hr-HR"/>
        </w:rPr>
        <w:t>.</w:t>
      </w:r>
    </w:p>
    <w:p w:rsidRDefault="00490B18" w:rsidP="0033057C" w:rsidR="00490B18">
      <w:pPr>
        <w:overflowPunct w:val="false"/>
        <w:autoSpaceDE w:val="false"/>
        <w:autoSpaceDN w:val="false"/>
        <w:adjustRightInd w:val="false"/>
        <w:ind w:firstLine="708"/>
        <w:jc w:val="both"/>
        <w:textAlignment w:val="baseline"/>
        <w:rPr>
          <w:rFonts w:hAnsi="Times New Roman" w:ascii="Times New Roman"/>
          <w:szCs w:val="24"/>
          <w:lang w:val="hr-HR"/>
        </w:rPr>
      </w:pPr>
    </w:p>
    <w:p w:rsidRDefault="0033057C" w:rsidP="0033057C" w:rsidR="0033057C" w:rsidRPr="0033057C">
      <w:pPr>
        <w:overflowPunct w:val="false"/>
        <w:autoSpaceDE w:val="false"/>
        <w:autoSpaceDN w:val="false"/>
        <w:adjustRightInd w:val="false"/>
        <w:ind w:firstLine="708"/>
        <w:jc w:val="both"/>
        <w:textAlignment w:val="baseline"/>
        <w:rPr>
          <w:rFonts w:hAnsi="Times New Roman" w:ascii="Times New Roman"/>
          <w:szCs w:val="24"/>
          <w:lang w:val="hr-HR"/>
        </w:rPr>
      </w:pPr>
      <w:r w:rsidRPr="0033057C">
        <w:rPr>
          <w:rFonts w:hAnsi="Times New Roman" w:ascii="Times New Roman"/>
          <w:szCs w:val="24"/>
          <w:lang w:val="hr-HR"/>
        </w:rPr>
        <w:t xml:space="preserve">Prema odredbi čl. 428 st. 1 SZ  sud će provesti skraćeni stečajni postupak nad pravnom osobom ako su ispunjene sljedeće pretpostavke: </w:t>
      </w:r>
    </w:p>
    <w:p w:rsidRDefault="0033057C" w:rsidP="0033057C" w:rsidR="0033057C" w:rsidRPr="0033057C">
      <w:pPr>
        <w:numPr>
          <w:ilvl w:val="0"/>
          <w:numId w:val="6"/>
        </w:numPr>
        <w:overflowPunct w:val="false"/>
        <w:autoSpaceDE w:val="false"/>
        <w:autoSpaceDN w:val="false"/>
        <w:adjustRightInd w:val="false"/>
        <w:contextualSpacing/>
        <w:jc w:val="both"/>
        <w:textAlignment w:val="baseline"/>
        <w:rPr>
          <w:rFonts w:hAnsi="Times New Roman" w:ascii="Times New Roman"/>
          <w:szCs w:val="24"/>
          <w:lang w:val="hr-HR"/>
        </w:rPr>
      </w:pPr>
      <w:r w:rsidRPr="0033057C">
        <w:rPr>
          <w:rFonts w:hAnsi="Times New Roman" w:ascii="Times New Roman"/>
          <w:szCs w:val="24"/>
          <w:lang w:val="hr-HR"/>
        </w:rPr>
        <w:t xml:space="preserve">ako nema zaposlenih, </w:t>
      </w:r>
    </w:p>
    <w:p w:rsidRDefault="0033057C" w:rsidP="0033057C" w:rsidR="0033057C" w:rsidRPr="0033057C">
      <w:pPr>
        <w:numPr>
          <w:ilvl w:val="0"/>
          <w:numId w:val="6"/>
        </w:numPr>
        <w:overflowPunct w:val="false"/>
        <w:autoSpaceDE w:val="false"/>
        <w:autoSpaceDN w:val="false"/>
        <w:adjustRightInd w:val="false"/>
        <w:contextualSpacing/>
        <w:jc w:val="both"/>
        <w:textAlignment w:val="baseline"/>
        <w:rPr>
          <w:rFonts w:hAnsi="Times New Roman" w:ascii="Times New Roman"/>
          <w:szCs w:val="24"/>
          <w:lang w:val="hr-HR"/>
        </w:rPr>
      </w:pPr>
      <w:r w:rsidRPr="0033057C">
        <w:rPr>
          <w:rFonts w:hAnsi="Times New Roman" w:ascii="Times New Roman"/>
          <w:szCs w:val="24"/>
          <w:lang w:val="hr-HR"/>
        </w:rPr>
        <w:t>ako u Očevidniku redoslijeda osnova za plaćanje ima evidentirane neizvršene osnove za plaćanje u neprekinutom razdoblju od 120 dana i</w:t>
      </w:r>
    </w:p>
    <w:p w:rsidRDefault="0033057C" w:rsidP="0033057C" w:rsidR="0033057C" w:rsidRPr="0033057C">
      <w:pPr>
        <w:numPr>
          <w:ilvl w:val="0"/>
          <w:numId w:val="6"/>
        </w:numPr>
        <w:overflowPunct w:val="false"/>
        <w:autoSpaceDE w:val="false"/>
        <w:autoSpaceDN w:val="false"/>
        <w:adjustRightInd w:val="false"/>
        <w:contextualSpacing/>
        <w:jc w:val="both"/>
        <w:textAlignment w:val="baseline"/>
        <w:rPr>
          <w:rFonts w:hAnsi="Times New Roman" w:ascii="Times New Roman"/>
          <w:szCs w:val="24"/>
          <w:lang w:val="hr-HR"/>
        </w:rPr>
      </w:pPr>
      <w:r w:rsidRPr="0033057C">
        <w:rPr>
          <w:rFonts w:hAnsi="Times New Roman" w:ascii="Times New Roman"/>
          <w:szCs w:val="24"/>
          <w:lang w:val="hr-HR"/>
        </w:rPr>
        <w:t xml:space="preserve">ako nisu ispunjene pretpostavke za pokretanje drugog postupka radi brisanja iz sudskoga registra. </w:t>
      </w:r>
    </w:p>
    <w:p w:rsidRDefault="0033057C" w:rsidP="0033057C" w:rsidR="0033057C" w:rsidRPr="0033057C">
      <w:pPr>
        <w:overflowPunct w:val="false"/>
        <w:autoSpaceDE w:val="false"/>
        <w:autoSpaceDN w:val="false"/>
        <w:adjustRightInd w:val="false"/>
        <w:ind w:firstLine="708"/>
        <w:jc w:val="both"/>
        <w:textAlignment w:val="baseline"/>
        <w:rPr>
          <w:rFonts w:hAnsi="Times New Roman" w:ascii="Times New Roman"/>
          <w:szCs w:val="24"/>
          <w:lang w:val="hr-HR"/>
        </w:rPr>
      </w:pPr>
      <w:r w:rsidRPr="0033057C">
        <w:rPr>
          <w:rFonts w:hAnsi="Times New Roman" w:ascii="Times New Roman"/>
          <w:szCs w:val="24"/>
          <w:lang w:val="hr-HR"/>
        </w:rPr>
        <w:t>Sud je temeljem čl. 430 SZ na mrežnoj stranici e-Oglasna ploča suda objavio oglas kojim je pozvao osobe ovlaštene za zastupanje dužnika po zakonu u roku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uz upozorenje na pravne posljedice nepodnošenja takvog prijedloga.</w:t>
      </w:r>
    </w:p>
    <w:p w:rsidRDefault="0033057C" w:rsidP="0033057C" w:rsidR="0033057C" w:rsidRPr="0033057C">
      <w:pPr>
        <w:overflowPunct w:val="false"/>
        <w:autoSpaceDE w:val="false"/>
        <w:autoSpaceDN w:val="false"/>
        <w:adjustRightInd w:val="false"/>
        <w:ind w:firstLine="720"/>
        <w:jc w:val="both"/>
        <w:textAlignment w:val="baseline"/>
        <w:rPr>
          <w:rFonts w:hAnsi="Times New Roman" w:ascii="Times New Roman"/>
          <w:szCs w:val="24"/>
          <w:lang w:val="hr-HR"/>
        </w:rPr>
      </w:pPr>
      <w:r w:rsidRPr="0033057C">
        <w:rPr>
          <w:rFonts w:hAnsi="Times New Roman" w:ascii="Times New Roman"/>
          <w:szCs w:val="24"/>
          <w:lang w:val="hr-HR"/>
        </w:rPr>
        <w:lastRenderedPageBreak/>
        <w:t xml:space="preserve">Vjerovnik dužnika </w:t>
      </w:r>
      <w:r w:rsidR="00E439BF" w:rsidRPr="00E439BF">
        <w:rPr>
          <w:rFonts w:hAnsi="Times New Roman" w:ascii="Times New Roman"/>
          <w:szCs w:val="24"/>
          <w:lang w:eastAsia="en-US"/>
        </w:rPr>
        <w:t>DEBORAH GROUP S.P.A. Societa con unico socio, Italija, Milano, OIB: 76775688949</w:t>
      </w:r>
      <w:r w:rsidR="00E439BF">
        <w:rPr>
          <w:szCs w:val="24"/>
          <w:lang w:eastAsia="en-US"/>
        </w:rPr>
        <w:t xml:space="preserve"> </w:t>
      </w:r>
      <w:r w:rsidR="00490B18">
        <w:rPr>
          <w:rFonts w:hAnsi="Times New Roman" w:ascii="Times New Roman"/>
          <w:szCs w:val="24"/>
          <w:lang w:val="hr-HR"/>
        </w:rPr>
        <w:t xml:space="preserve"> je </w:t>
      </w:r>
      <w:r w:rsidRPr="0033057C">
        <w:rPr>
          <w:rFonts w:hAnsi="Times New Roman" w:ascii="Times New Roman"/>
          <w:szCs w:val="24"/>
          <w:lang w:val="hr-HR"/>
        </w:rPr>
        <w:t>podnio prijedlog za otvaranje stečajnog postupka nad dužnikom.</w:t>
      </w:r>
    </w:p>
    <w:p w:rsidRDefault="0033057C" w:rsidP="0033057C" w:rsidR="0033057C" w:rsidRPr="0033057C">
      <w:pPr>
        <w:overflowPunct w:val="false"/>
        <w:autoSpaceDE w:val="false"/>
        <w:autoSpaceDN w:val="false"/>
        <w:adjustRightInd w:val="false"/>
        <w:jc w:val="both"/>
        <w:textAlignment w:val="baseline"/>
        <w:rPr>
          <w:rFonts w:hAnsi="Times New Roman" w:ascii="Times New Roman"/>
          <w:szCs w:val="24"/>
          <w:lang w:val="hr-HR"/>
        </w:rPr>
      </w:pPr>
      <w:r w:rsidRPr="0033057C">
        <w:rPr>
          <w:rFonts w:hAnsi="Times New Roman" w:ascii="Times New Roman"/>
          <w:sz w:val="20"/>
          <w:szCs w:val="24"/>
          <w:lang w:val="hr-HR"/>
        </w:rPr>
        <w:tab/>
      </w:r>
      <w:r w:rsidRPr="0033057C">
        <w:rPr>
          <w:rFonts w:hAnsi="Times New Roman" w:ascii="Times New Roman"/>
          <w:szCs w:val="24"/>
          <w:lang w:val="hr-HR"/>
        </w:rPr>
        <w:t xml:space="preserve">Navedeni vjerovnik </w:t>
      </w:r>
      <w:r w:rsidR="00490B18">
        <w:rPr>
          <w:rFonts w:hAnsi="Times New Roman" w:ascii="Times New Roman"/>
          <w:szCs w:val="24"/>
          <w:lang w:val="hr-HR"/>
        </w:rPr>
        <w:t>je zaključkom</w:t>
      </w:r>
      <w:r w:rsidRPr="0033057C">
        <w:rPr>
          <w:rFonts w:hAnsi="Times New Roman" w:ascii="Times New Roman"/>
          <w:szCs w:val="24"/>
          <w:lang w:val="hr-HR"/>
        </w:rPr>
        <w:t xml:space="preserve"> pozvan uplatiti ukupan iznos od </w:t>
      </w:r>
      <w:r w:rsidR="00490B18">
        <w:rPr>
          <w:rFonts w:hAnsi="Times New Roman" w:ascii="Times New Roman"/>
          <w:szCs w:val="24"/>
          <w:lang w:val="hr-HR"/>
        </w:rPr>
        <w:t>6</w:t>
      </w:r>
      <w:r w:rsidRPr="0033057C">
        <w:rPr>
          <w:rFonts w:hAnsi="Times New Roman" w:ascii="Times New Roman"/>
          <w:szCs w:val="24"/>
          <w:lang w:val="hr-HR"/>
        </w:rPr>
        <w:t>.000,00 kuna, a koja novčana sredstva služe za namirenje troškova</w:t>
      </w:r>
      <w:r w:rsidR="00490B18">
        <w:rPr>
          <w:rFonts w:hAnsi="Times New Roman" w:ascii="Times New Roman"/>
          <w:szCs w:val="24"/>
          <w:lang w:val="hr-HR"/>
        </w:rPr>
        <w:t xml:space="preserve"> postupka, što je isti i učinio.</w:t>
      </w:r>
    </w:p>
    <w:p w:rsidRDefault="0033057C" w:rsidP="0033057C" w:rsidR="0033057C" w:rsidRPr="0033057C">
      <w:pPr>
        <w:overflowPunct w:val="false"/>
        <w:autoSpaceDE w:val="false"/>
        <w:autoSpaceDN w:val="false"/>
        <w:adjustRightInd w:val="false"/>
        <w:ind w:firstLine="708"/>
        <w:jc w:val="both"/>
        <w:textAlignment w:val="baseline"/>
        <w:rPr>
          <w:rFonts w:hAnsi="Times New Roman" w:ascii="Times New Roman"/>
          <w:szCs w:val="24"/>
          <w:lang w:val="hr-HR"/>
        </w:rPr>
      </w:pPr>
      <w:r w:rsidRPr="0033057C">
        <w:rPr>
          <w:rFonts w:hAnsi="Times New Roman" w:ascii="Times New Roman"/>
          <w:szCs w:val="24"/>
          <w:lang w:val="hr-HR"/>
        </w:rPr>
        <w:t>Kako iz navedenog proizlazi da u konkretnom slučaju nisu ispunjene pretpostavke za provedbu skraćenog stečajnog postupka koji završava otvaranjem i istovremenim zaključenjem skraćenog stečajnog postupka (čl. 431 SZ), odlučeno je primjenom odredbe čl. 433. SZ-a kao u izreci ovog rješenja.</w:t>
      </w:r>
    </w:p>
    <w:p w:rsidRDefault="0033057C" w:rsidP="0033057C" w:rsidR="0033057C" w:rsidRPr="0033057C">
      <w:pPr>
        <w:overflowPunct w:val="false"/>
        <w:autoSpaceDE w:val="false"/>
        <w:autoSpaceDN w:val="false"/>
        <w:adjustRightInd w:val="false"/>
        <w:ind w:firstLine="720"/>
        <w:jc w:val="both"/>
        <w:textAlignment w:val="baseline"/>
        <w:rPr>
          <w:rFonts w:hAnsi="Times New Roman" w:ascii="Times New Roman"/>
          <w:szCs w:val="24"/>
          <w:lang w:val="hr-HR"/>
        </w:rPr>
      </w:pPr>
      <w:r w:rsidRPr="0033057C">
        <w:rPr>
          <w:rFonts w:hAnsi="Times New Roman" w:ascii="Times New Roman"/>
          <w:szCs w:val="24"/>
          <w:lang w:val="hr-HR"/>
        </w:rPr>
        <w:t>Nakon pravomoćnosti ovog rješenja, posebnim će se rješenjem odlučiti da li će se nad gore navedenim dužnikom pokrenuti prethodni postupak ili će rješenjem odmah otvoriti redovni stečajni postupak (čl. 433 SZ).</w:t>
      </w:r>
    </w:p>
    <w:p w:rsidRDefault="0033057C" w:rsidP="0033057C" w:rsidR="0033057C" w:rsidRPr="0033057C">
      <w:pPr>
        <w:overflowPunct w:val="false"/>
        <w:autoSpaceDE w:val="false"/>
        <w:autoSpaceDN w:val="false"/>
        <w:adjustRightInd w:val="false"/>
        <w:ind w:firstLine="360"/>
        <w:jc w:val="both"/>
        <w:textAlignment w:val="baseline"/>
        <w:rPr>
          <w:rFonts w:hAnsi="Times New Roman" w:ascii="Times New Roman"/>
          <w:szCs w:val="24"/>
          <w:lang w:val="hr-HR"/>
        </w:rPr>
      </w:pPr>
    </w:p>
    <w:p w:rsidRDefault="00E32402" w:rsidP="00E32402" w:rsidR="00E32402">
      <w:pPr>
        <w:jc w:val="both"/>
        <w:rPr>
          <w:rFonts w:hAnsi="Times New Roman" w:ascii="Times New Roman"/>
          <w:szCs w:val="24"/>
          <w:lang w:val="hr-HR"/>
        </w:rPr>
      </w:pPr>
    </w:p>
    <w:p w:rsidRDefault="00D44D4F" w:rsidP="002545C0" w:rsidR="002545C0">
      <w:pPr>
        <w:jc w:val="center"/>
        <w:rPr>
          <w:rFonts w:hAnsi="Times New Roman" w:ascii="Times New Roman"/>
          <w:szCs w:val="24"/>
          <w:lang w:val="hr-HR"/>
        </w:rPr>
      </w:pPr>
      <w:r>
        <w:rPr>
          <w:rFonts w:hAnsi="Times New Roman" w:ascii="Times New Roman"/>
          <w:lang w:val="hr-HR"/>
        </w:rPr>
        <w:t>U Zagrebu</w:t>
      </w:r>
      <w:r w:rsidR="00D54675">
        <w:rPr>
          <w:rFonts w:hAnsi="Times New Roman" w:ascii="Times New Roman"/>
          <w:lang w:val="hr-HR"/>
        </w:rPr>
        <w:t xml:space="preserve">, </w:t>
      </w:r>
      <w:r w:rsidR="002545C0">
        <w:rPr>
          <w:rFonts w:hAnsi="Times New Roman" w:ascii="Times New Roman"/>
          <w:szCs w:val="24"/>
          <w:lang w:val="hr-HR"/>
        </w:rPr>
        <w:t>5. listopada</w:t>
      </w:r>
      <w:r w:rsidR="002545C0" w:rsidRPr="00E30DB8">
        <w:rPr>
          <w:rFonts w:hAnsi="Times New Roman" w:ascii="Times New Roman"/>
          <w:szCs w:val="24"/>
          <w:lang w:val="hr-HR"/>
        </w:rPr>
        <w:t xml:space="preserve"> 2016</w:t>
      </w:r>
      <w:r w:rsidR="002545C0">
        <w:rPr>
          <w:rFonts w:hAnsi="Times New Roman" w:ascii="Times New Roman"/>
          <w:szCs w:val="24"/>
          <w:lang w:val="hr-HR"/>
        </w:rPr>
        <w:t>.</w:t>
      </w:r>
    </w:p>
    <w:p w:rsidRDefault="00D44D4F" w:rsidP="002545C0" w:rsidR="00D06155">
      <w:pPr>
        <w:jc w:val="center"/>
        <w:rPr>
          <w:rFonts w:hAnsi="Times New Roman" w:ascii="Times New Roman"/>
          <w:lang w:val="hr-HR"/>
        </w:rPr>
      </w:pPr>
      <w:r>
        <w:rPr>
          <w:rFonts w:hAnsi="Times New Roman" w:ascii="Times New Roman"/>
          <w:lang w:val="hr-HR"/>
        </w:rPr>
        <w:t xml:space="preserve">     </w:t>
      </w:r>
    </w:p>
    <w:p w:rsidRDefault="00D44D4F" w:rsidP="00D44D4F" w:rsidR="00D44D4F">
      <w:pPr>
        <w:ind w:firstLine="720" w:left="5040"/>
        <w:jc w:val="center"/>
        <w:rPr>
          <w:rFonts w:hAnsi="Times New Roman" w:ascii="Times New Roman"/>
          <w:lang w:val="hr-HR"/>
        </w:rPr>
      </w:pPr>
      <w:r>
        <w:rPr>
          <w:rFonts w:hAnsi="Times New Roman" w:ascii="Times New Roman"/>
          <w:lang w:val="hr-HR"/>
        </w:rPr>
        <w:t xml:space="preserve"> SUDAC:</w:t>
      </w:r>
    </w:p>
    <w:p w:rsidRDefault="006510FF" w:rsidP="006510FF" w:rsidR="00D44D4F" w:rsidRPr="0042162E">
      <w:pPr>
        <w:jc w:val="center"/>
        <w:rPr>
          <w:rFonts w:hAnsi="Times New Roman" w:ascii="Times New Roman"/>
          <w:lang w:val="hr-HR"/>
        </w:rPr>
      </w:pPr>
      <w:r w:rsidRPr="006510FF">
        <w:rPr>
          <w:rFonts w:hAnsi="Times New Roman" w:ascii="Times New Roman"/>
          <w:lang w:val="hr-HR"/>
        </w:rPr>
        <w:t xml:space="preserve">                                                                                                       Maja Šebalj</w:t>
      </w:r>
      <w:r w:rsidR="00D07A26">
        <w:rPr>
          <w:rFonts w:hAnsi="Times New Roman" w:ascii="Times New Roman"/>
          <w:lang w:val="hr-HR"/>
        </w:rPr>
        <w:t>,v.r.</w:t>
      </w:r>
    </w:p>
    <w:p w:rsidRDefault="00AB7883" w:rsidR="00AB7883" w:rsidRPr="0077624E">
      <w:pPr>
        <w:jc w:val="both"/>
        <w:rPr>
          <w:rFonts w:hAnsi="Times New Roman" w:ascii="Times New Roman"/>
          <w:szCs w:val="24"/>
          <w:lang w:val="hr-HR"/>
        </w:rPr>
      </w:pPr>
      <w:r w:rsidRPr="0077624E">
        <w:rPr>
          <w:rFonts w:hAnsi="Times New Roman" w:ascii="Times New Roman"/>
          <w:szCs w:val="24"/>
          <w:lang w:val="hr-HR"/>
        </w:rPr>
        <w:t>Uputa o pravnom lijeku:</w:t>
      </w:r>
    </w:p>
    <w:p w:rsidRDefault="00AB7883" w:rsidR="00AB7883" w:rsidRPr="0077624E">
      <w:pPr>
        <w:jc w:val="both"/>
        <w:rPr>
          <w:rFonts w:hAnsi="Times New Roman" w:ascii="Times New Roman"/>
          <w:szCs w:val="24"/>
          <w:lang w:val="hr-HR"/>
        </w:rPr>
      </w:pPr>
      <w:r w:rsidRPr="0077624E">
        <w:rPr>
          <w:rFonts w:hAnsi="Times New Roman" w:ascii="Times New Roman"/>
          <w:szCs w:val="24"/>
          <w:lang w:val="hr-HR"/>
        </w:rPr>
        <w:t xml:space="preserve">Protiv ovog </w:t>
      </w:r>
      <w:r w:rsidR="00182088" w:rsidRPr="0077624E">
        <w:rPr>
          <w:rFonts w:hAnsi="Times New Roman" w:ascii="Times New Roman"/>
          <w:szCs w:val="24"/>
          <w:lang w:val="hr-HR"/>
        </w:rPr>
        <w:t xml:space="preserve">rješenja </w:t>
      </w:r>
      <w:r w:rsidRPr="0077624E">
        <w:rPr>
          <w:rFonts w:hAnsi="Times New Roman" w:ascii="Times New Roman"/>
          <w:szCs w:val="24"/>
          <w:lang w:val="hr-HR"/>
        </w:rPr>
        <w:t>dopuštena</w:t>
      </w:r>
      <w:r w:rsidR="00182088" w:rsidRPr="0077624E">
        <w:rPr>
          <w:rFonts w:hAnsi="Times New Roman" w:ascii="Times New Roman"/>
          <w:szCs w:val="24"/>
          <w:lang w:val="hr-HR"/>
        </w:rPr>
        <w:t xml:space="preserve"> je </w:t>
      </w:r>
      <w:r w:rsidRPr="0077624E">
        <w:rPr>
          <w:rFonts w:hAnsi="Times New Roman" w:ascii="Times New Roman"/>
          <w:szCs w:val="24"/>
          <w:lang w:val="hr-HR"/>
        </w:rPr>
        <w:t xml:space="preserve"> žalba</w:t>
      </w:r>
      <w:r w:rsidR="00182088" w:rsidRPr="0077624E">
        <w:rPr>
          <w:rFonts w:hAnsi="Times New Roman" w:ascii="Times New Roman"/>
          <w:szCs w:val="24"/>
          <w:lang w:val="hr-HR"/>
        </w:rPr>
        <w:t xml:space="preserve"> Visokom trgovačkom sudu RH</w:t>
      </w:r>
      <w:r w:rsidR="00D44D4F" w:rsidRPr="0077624E">
        <w:rPr>
          <w:rFonts w:hAnsi="Times New Roman" w:ascii="Times New Roman"/>
          <w:szCs w:val="24"/>
          <w:lang w:val="hr-HR"/>
        </w:rPr>
        <w:t xml:space="preserve">, </w:t>
      </w:r>
      <w:r w:rsidR="00182088" w:rsidRPr="0077624E">
        <w:rPr>
          <w:rFonts w:hAnsi="Times New Roman" w:ascii="Times New Roman"/>
          <w:szCs w:val="24"/>
          <w:lang w:val="hr-HR"/>
        </w:rPr>
        <w:t xml:space="preserve">a koja se podnosi u roku od 8 dana ovome sudu u 3 primjerka. </w:t>
      </w:r>
      <w:r w:rsidRPr="0077624E">
        <w:rPr>
          <w:rFonts w:hAnsi="Times New Roman" w:ascii="Times New Roman"/>
          <w:szCs w:val="24"/>
          <w:lang w:val="hr-HR"/>
        </w:rPr>
        <w:t xml:space="preserve"> </w:t>
      </w:r>
    </w:p>
    <w:p w:rsidRDefault="00D44D4F" w:rsidR="00D44D4F" w:rsidRPr="00F9340C">
      <w:pPr>
        <w:jc w:val="both"/>
        <w:rPr>
          <w:rFonts w:hAnsi="Times New Roman" w:ascii="Times New Roman"/>
          <w:szCs w:val="24"/>
          <w:lang w:val="hr-HR"/>
        </w:rPr>
      </w:pPr>
    </w:p>
    <w:p w:rsidRDefault="00D07A26" w:rsidR="00D07A26" w:rsidRPr="00ED5ADF">
      <w:pPr>
        <w:jc w:val="right"/>
      </w:pPr>
    </w:p>
    <w:p w:rsidRDefault="00D07A26" w:rsidR="00D07A26" w:rsidRPr="00D07A26">
      <w:pPr>
        <w:jc w:val="both"/>
        <w:rPr>
          <w:rFonts w:hAnsi="Times New Roman" w:ascii="Times New Roman"/>
        </w:rPr>
      </w:pPr>
      <w:r w:rsidRPr="00D07A26">
        <w:rPr>
          <w:rFonts w:hAnsi="Times New Roman" w:ascii="Times New Roman"/>
        </w:rPr>
        <w:t>Za točnost otpravka-ovlašteni službenik</w:t>
      </w:r>
    </w:p>
    <w:p w:rsidRDefault="00D07A26" w:rsidR="00D07A26" w:rsidRPr="00D07A26">
      <w:pPr>
        <w:jc w:val="both"/>
        <w:rPr>
          <w:rFonts w:hAnsi="Times New Roman" w:ascii="Times New Roman"/>
        </w:rPr>
      </w:pPr>
      <w:r w:rsidRPr="00D07A26">
        <w:rPr>
          <w:rFonts w:hAnsi="Times New Roman" w:ascii="Times New Roman"/>
        </w:rPr>
        <w:t xml:space="preserve">Ljubica Radošević </w:t>
      </w:r>
    </w:p>
    <w:p w:rsidRDefault="00D44D4F" w:rsidR="00D44D4F" w:rsidRPr="00D44D4F">
      <w:pPr>
        <w:jc w:val="both"/>
        <w:rPr>
          <w:rFonts w:hAnsi="Times New Roman" w:ascii="Times New Roman"/>
          <w:i/>
          <w:szCs w:val="24"/>
          <w:lang w:val="hr-HR"/>
        </w:rPr>
      </w:pPr>
    </w:p>
    <w:p w:rsidRDefault="00D44D4F" w:rsidR="00D44D4F">
      <w:pPr>
        <w:jc w:val="both"/>
        <w:rPr>
          <w:rFonts w:hAnsi="Times New Roman" w:ascii="Times New Roman"/>
          <w:szCs w:val="24"/>
          <w:lang w:val="hr-HR"/>
        </w:rPr>
      </w:pPr>
      <w:r w:rsidRPr="00D44D4F">
        <w:rPr>
          <w:rFonts w:hAnsi="Times New Roman" w:ascii="Times New Roman"/>
          <w:szCs w:val="24"/>
          <w:lang w:val="hr-HR"/>
        </w:rPr>
        <w:t>DNa:</w:t>
      </w:r>
    </w:p>
    <w:p w:rsidRDefault="00D44D4F" w:rsidR="00D44D4F">
      <w:pPr>
        <w:jc w:val="both"/>
        <w:rPr>
          <w:rFonts w:hAnsi="Times New Roman" w:ascii="Times New Roman"/>
          <w:szCs w:val="24"/>
          <w:lang w:val="hr-HR"/>
        </w:rPr>
      </w:pPr>
      <w:r>
        <w:rPr>
          <w:rFonts w:hAnsi="Times New Roman" w:ascii="Times New Roman"/>
          <w:szCs w:val="24"/>
          <w:lang w:val="hr-HR"/>
        </w:rPr>
        <w:t xml:space="preserve">1.) </w:t>
      </w:r>
      <w:r w:rsidR="00532B71">
        <w:rPr>
          <w:rFonts w:hAnsi="Times New Roman" w:ascii="Times New Roman"/>
          <w:szCs w:val="24"/>
          <w:lang w:val="hr-HR"/>
        </w:rPr>
        <w:t>Podnositelju zahtjeva: FINA-i</w:t>
      </w:r>
    </w:p>
    <w:p w:rsidRDefault="00D44D4F" w:rsidR="00867F16">
      <w:pPr>
        <w:jc w:val="both"/>
        <w:rPr>
          <w:rFonts w:hAnsi="Times New Roman" w:ascii="Times New Roman"/>
          <w:szCs w:val="24"/>
          <w:lang w:val="hr-HR"/>
        </w:rPr>
      </w:pPr>
      <w:r>
        <w:rPr>
          <w:rFonts w:hAnsi="Times New Roman" w:ascii="Times New Roman"/>
          <w:szCs w:val="24"/>
          <w:lang w:val="hr-HR"/>
        </w:rPr>
        <w:t>2.)</w:t>
      </w:r>
      <w:r w:rsidR="00532B71">
        <w:rPr>
          <w:rFonts w:hAnsi="Times New Roman" w:ascii="Times New Roman"/>
          <w:szCs w:val="24"/>
          <w:lang w:val="hr-HR"/>
        </w:rPr>
        <w:t xml:space="preserve"> Dužnik</w:t>
      </w:r>
      <w:r w:rsidR="00C82A0F">
        <w:rPr>
          <w:rFonts w:hAnsi="Times New Roman" w:ascii="Times New Roman"/>
          <w:szCs w:val="24"/>
          <w:lang w:val="hr-HR"/>
        </w:rPr>
        <w:t xml:space="preserve"> i z</w:t>
      </w:r>
      <w:r w:rsidR="00867F16">
        <w:rPr>
          <w:rFonts w:hAnsi="Times New Roman" w:ascii="Times New Roman"/>
          <w:szCs w:val="24"/>
          <w:lang w:val="hr-HR"/>
        </w:rPr>
        <w:t>akonski zastupnik dužnika</w:t>
      </w:r>
    </w:p>
    <w:p w:rsidRDefault="00C8576C" w:rsidR="00532B71">
      <w:pPr>
        <w:jc w:val="both"/>
        <w:rPr>
          <w:rFonts w:hAnsi="Times New Roman" w:ascii="Times New Roman"/>
          <w:szCs w:val="24"/>
          <w:lang w:val="hr-HR"/>
        </w:rPr>
      </w:pPr>
      <w:r>
        <w:rPr>
          <w:rFonts w:hAnsi="Times New Roman" w:ascii="Times New Roman"/>
          <w:szCs w:val="24"/>
          <w:lang w:val="hr-HR"/>
        </w:rPr>
        <w:t>3</w:t>
      </w:r>
      <w:r w:rsidR="00532B71">
        <w:rPr>
          <w:rFonts w:hAnsi="Times New Roman" w:ascii="Times New Roman"/>
          <w:szCs w:val="24"/>
          <w:lang w:val="hr-HR"/>
        </w:rPr>
        <w:t>.) Mrežna stranica e-Oglasne ploče</w:t>
      </w:r>
      <w:r w:rsidR="00C82A0F">
        <w:rPr>
          <w:rFonts w:hAnsi="Times New Roman" w:ascii="Times New Roman"/>
          <w:szCs w:val="24"/>
          <w:lang w:val="hr-HR"/>
        </w:rPr>
        <w:t xml:space="preserve"> – 15 dana</w:t>
      </w:r>
    </w:p>
    <w:p w:rsidRDefault="001F27E8" w:rsidR="00C82A0F">
      <w:pPr>
        <w:jc w:val="both"/>
        <w:rPr>
          <w:rFonts w:hAnsi="Times New Roman" w:ascii="Times New Roman"/>
          <w:szCs w:val="24"/>
          <w:lang w:val="hr-HR"/>
        </w:rPr>
      </w:pPr>
      <w:r>
        <w:rPr>
          <w:rFonts w:hAnsi="Times New Roman" w:ascii="Times New Roman"/>
          <w:szCs w:val="24"/>
          <w:lang w:val="hr-HR"/>
        </w:rPr>
        <w:t>4.) Vjerovniku</w:t>
      </w:r>
      <w:r w:rsidR="008648B4">
        <w:rPr>
          <w:rFonts w:hAnsi="Times New Roman" w:ascii="Times New Roman"/>
          <w:szCs w:val="24"/>
          <w:lang w:val="hr-HR"/>
        </w:rPr>
        <w:t xml:space="preserve"> po pun. </w:t>
      </w:r>
    </w:p>
    <w:p w:rsidRDefault="00C82A0F" w:rsidP="00C82A0F" w:rsidR="00C82A0F" w:rsidRPr="00C82A0F">
      <w:pPr>
        <w:pStyle w:val="Odlomakpopisa"/>
        <w:ind w:hanging="720"/>
        <w:jc w:val="both"/>
        <w:rPr>
          <w:rFonts w:hAnsi="Times New Roman" w:ascii="Times New Roman"/>
          <w:szCs w:val="24"/>
        </w:rPr>
      </w:pPr>
      <w:r>
        <w:rPr>
          <w:rFonts w:hAnsi="Times New Roman" w:ascii="Times New Roman"/>
          <w:szCs w:val="24"/>
          <w:lang w:val="hr-HR"/>
        </w:rPr>
        <w:t xml:space="preserve">5)  </w:t>
      </w:r>
      <w:r w:rsidRPr="00C82A0F">
        <w:rPr>
          <w:rFonts w:hAnsi="Times New Roman" w:ascii="Times New Roman"/>
          <w:szCs w:val="24"/>
        </w:rPr>
        <w:t>objaviti prijedlog za otvaranje redovnog stečajnog postupka</w:t>
      </w:r>
    </w:p>
    <w:p w:rsidRDefault="00C82A0F" w:rsidR="00C82A0F">
      <w:pPr>
        <w:jc w:val="both"/>
        <w:rPr>
          <w:rFonts w:hAnsi="Times New Roman" w:ascii="Times New Roman"/>
          <w:szCs w:val="24"/>
          <w:lang w:val="hr-HR"/>
        </w:rPr>
      </w:pPr>
    </w:p>
    <w:p w:rsidRDefault="00B932ED" w:rsidR="00E32402">
      <w:pPr>
        <w:jc w:val="both"/>
        <w:rPr>
          <w:rFonts w:hAnsi="Times New Roman" w:ascii="Times New Roman"/>
          <w:szCs w:val="24"/>
          <w:lang w:val="hr-HR"/>
        </w:rPr>
      </w:pPr>
      <w:r>
        <w:rPr>
          <w:rFonts w:hAnsi="Times New Roman" w:ascii="Times New Roman"/>
          <w:szCs w:val="24"/>
          <w:lang w:val="hr-HR"/>
        </w:rPr>
        <w:t>Rj</w:t>
      </w:r>
    </w:p>
    <w:p w:rsidRDefault="00B932ED" w:rsidR="00B932ED">
      <w:pPr>
        <w:jc w:val="both"/>
        <w:rPr>
          <w:rFonts w:hAnsi="Times New Roman" w:ascii="Times New Roman"/>
          <w:szCs w:val="24"/>
          <w:lang w:val="hr-HR"/>
        </w:rPr>
      </w:pPr>
      <w:r>
        <w:rPr>
          <w:rFonts w:hAnsi="Times New Roman" w:ascii="Times New Roman"/>
          <w:szCs w:val="24"/>
          <w:lang w:val="hr-HR"/>
        </w:rPr>
        <w:t>Kal 30 dana</w:t>
      </w:r>
    </w:p>
    <w:p w:rsidRDefault="00C82A0F" w:rsidR="00C82A0F">
      <w:pPr>
        <w:jc w:val="both"/>
        <w:rPr>
          <w:rFonts w:hAnsi="Times New Roman" w:ascii="Times New Roman"/>
          <w:szCs w:val="24"/>
          <w:lang w:val="hr-HR"/>
        </w:rPr>
      </w:pPr>
    </w:p>
    <w:p w:rsidRDefault="00C82A0F" w:rsidR="00C82A0F">
      <w:pPr>
        <w:jc w:val="both"/>
        <w:rPr>
          <w:rFonts w:hAnsi="Times New Roman" w:ascii="Times New Roman"/>
          <w:szCs w:val="24"/>
          <w:lang w:val="hr-HR"/>
        </w:rPr>
      </w:pPr>
    </w:p>
    <w:p w:rsidRDefault="00E32402" w:rsidP="00E32402" w:rsidR="00E32402" w:rsidRPr="00E32402">
      <w:pPr>
        <w:jc w:val="center"/>
        <w:rPr>
          <w:rFonts w:hAnsi="Times New Roman" w:ascii="Times New Roman"/>
          <w:b/>
          <w:szCs w:val="24"/>
          <w:lang w:val="hr-HR"/>
        </w:rPr>
      </w:pPr>
    </w:p>
    <w:p w:rsidRDefault="00D44D4F" w:rsidR="00D44D4F" w:rsidRPr="00D44D4F">
      <w:pPr>
        <w:jc w:val="both"/>
        <w:rPr>
          <w:rFonts w:hAnsi="Times New Roman" w:ascii="Times New Roman"/>
          <w:sz w:val="22"/>
          <w:lang w:val="hr-HR"/>
        </w:rPr>
      </w:pPr>
    </w:p>
    <w:p w:rsidRDefault="00D44D4F" w:rsidP="00D44D4F" w:rsidR="00D44D4F">
      <w:pPr>
        <w:jc w:val="center"/>
        <w:rPr>
          <w:rFonts w:hAnsi="Times New Roman" w:ascii="Times New Roman"/>
          <w:sz w:val="32"/>
          <w:highlight w:val="green"/>
          <w:u w:val="single"/>
          <w:lang w:val="hr-HR"/>
        </w:rPr>
      </w:pPr>
    </w:p>
    <w:p w:rsidRDefault="00D44D4F" w:rsidP="00D44D4F" w:rsidR="00D44D4F">
      <w:pPr>
        <w:jc w:val="center"/>
        <w:rPr>
          <w:rFonts w:hAnsi="Times New Roman" w:ascii="Times New Roman"/>
          <w:sz w:val="32"/>
          <w:highlight w:val="green"/>
          <w:u w:val="single"/>
          <w:lang w:val="hr-HR"/>
        </w:rPr>
      </w:pPr>
    </w:p>
    <w:p w:rsidRDefault="00182088" w:rsidP="00D44D4F" w:rsidR="00182088" w:rsidRPr="00D44D4F">
      <w:pPr>
        <w:jc w:val="center"/>
        <w:rPr>
          <w:sz w:val="32"/>
          <w:u w:val="single"/>
          <w:lang w:val="hr-HR"/>
        </w:rPr>
      </w:pPr>
    </w:p>
    <w:sectPr w:rsidSect="0077624E" w:rsidR="00182088" w:rsidRPr="00D44D4F">
      <w:headerReference w:type="default" r:id="rId9"/>
      <w:headerReference w:type="first" r:id="rId10"/>
      <w:pgSz w:code="9" w:h="16840" w:w="11907"/>
      <w:pgMar w:gutter="0" w:footer="720" w:header="720" w:left="1418" w:bottom="2127"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4528" w:rsidP="00DB4528" w:rsidR="00DB4528">
      <w:r>
        <w:separator/>
      </w:r>
    </w:p>
  </w:endnote>
  <w:endnote w:id="0" w:type="continuationSeparator">
    <w:p w:rsidRDefault="00DB4528" w:rsidP="00DB4528" w:rsidR="00DB452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4528" w:rsidP="00DB4528" w:rsidR="00DB4528">
      <w:r>
        <w:separator/>
      </w:r>
    </w:p>
  </w:footnote>
  <w:footnote w:id="0" w:type="continuationSeparator">
    <w:p w:rsidRDefault="00DB4528" w:rsidP="00DB4528" w:rsidR="00DB452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510FF" w:rsidP="006510FF" w:rsidR="00840E3D">
    <w:pPr>
      <w:pStyle w:val="Zaglavlje"/>
      <w:tabs>
        <w:tab w:pos="4536" w:val="clear"/>
        <w:tab w:pos="4535" w:val="center"/>
        <w:tab w:pos="7845" w:val="left"/>
      </w:tabs>
    </w:pPr>
    <w:r>
      <w:tab/>
    </w:r>
    <w:sdt>
      <w:sdtPr>
        <w:id w:val="-1057009651"/>
        <w:docPartObj>
          <w:docPartGallery w:val="Page Numbers (Top of Page)"/>
          <w:docPartUnique/>
        </w:docPartObj>
      </w:sdtPr>
      <w:sdtEndPr/>
      <w:sdtContent>
        <w:r>
          <w:t xml:space="preserve">                                              </w:t>
        </w:r>
        <w:r w:rsidR="00840E3D">
          <w:rPr>
            <w:rFonts w:hAnsi="Times New Roman" w:ascii="Times New Roman"/>
          </w:rPr>
          <w:fldChar w:fldCharType="begin"/>
        </w:r>
        <w:r w:rsidR="00840E3D">
          <w:rPr>
            <w:rFonts w:hAnsi="Times New Roman" w:ascii="Times New Roman"/>
          </w:rPr>
          <w:instrText xml:space="preserve"> PAGE  \* ArabicDash  \* MERGEFORMAT </w:instrText>
        </w:r>
        <w:r w:rsidR="00840E3D">
          <w:rPr>
            <w:rFonts w:hAnsi="Times New Roman" w:ascii="Times New Roman"/>
          </w:rPr>
          <w:fldChar w:fldCharType="separate"/>
        </w:r>
        <w:r w:rsidR="00D07A26">
          <w:rPr>
            <w:rFonts w:hAnsi="Times New Roman" w:ascii="Times New Roman"/>
            <w:noProof/>
          </w:rPr>
          <w:t>- 2 -</w:t>
        </w:r>
        <w:r w:rsidR="00840E3D">
          <w:rPr>
            <w:rFonts w:hAnsi="Times New Roman" w:ascii="Times New Roman"/>
          </w:rPr>
          <w:fldChar w:fldCharType="end"/>
        </w:r>
      </w:sdtContent>
    </w:sdt>
    <w:r>
      <w:t xml:space="preserve">                                         </w:t>
    </w:r>
    <w:r w:rsidR="00A13A04">
      <w:rPr>
        <w:rFonts w:hAnsi="Times New Roman" w:ascii="Times New Roman"/>
        <w:lang w:val="hr-HR"/>
      </w:rPr>
      <w:t>88.St-864</w:t>
    </w:r>
    <w:r w:rsidRPr="006510FF">
      <w:rPr>
        <w:rFonts w:hAnsi="Times New Roman" w:ascii="Times New Roman"/>
        <w:lang w:val="hr-HR"/>
      </w:rPr>
      <w:t>/</w:t>
    </w:r>
    <w:r>
      <w:rPr>
        <w:rFonts w:hAnsi="Times New Roman" w:ascii="Times New Roman"/>
        <w:lang w:val="hr-HR"/>
      </w:rPr>
      <w:t>201</w:t>
    </w:r>
    <w:r w:rsidR="00A13A04">
      <w:rPr>
        <w:rFonts w:hAnsi="Times New Roman" w:ascii="Times New Roman"/>
        <w:lang w:val="hr-HR"/>
      </w:rPr>
      <w:t>6</w:t>
    </w:r>
  </w:p>
  <w:p w:rsidRDefault="00840E3D" w:rsidR="00DB4528">
    <w:pPr>
      <w:pStyle w:val="Zaglavlje"/>
      <w:rPr>
        <w:lang w:val="hr-HR"/>
      </w:rPr>
    </w:pPr>
    <w:r>
      <w:rPr>
        <w:lang w:val="hr-HR"/>
      </w:rPr>
      <w:tab/>
    </w:r>
    <w:r>
      <w:rPr>
        <w:lang w:val="hr-HR"/>
      </w:rPr>
      <w:tab/>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pPr>
      <w:pStyle w:val="Zaglavlje"/>
      <w:rPr>
        <w:lang w:val="hr-HR"/>
      </w:rPr>
    </w:pPr>
    <w:r>
      <w:rPr>
        <w:lang w:val="hr-HR"/>
      </w:rPr>
      <w:tab/>
    </w:r>
    <w:r>
      <w:rPr>
        <w:lang w:val="hr-HR"/>
      </w:rPr>
      <w:tab/>
    </w:r>
  </w:p>
  <w:p w:rsidRDefault="00840E3D" w:rsidP="00840E3D" w:rsidR="00840E3D">
    <w:pPr>
      <w:pStyle w:val="Zaglavlje"/>
      <w:rPr>
        <w:lang w:val="hr-HR"/>
      </w:rPr>
    </w:pPr>
  </w:p>
  <w:p w:rsidRDefault="00840E3D" w:rsidP="00840E3D" w:rsidR="00840E3D">
    <w:pPr>
      <w:pStyle w:val="Zaglavlje"/>
      <w:rPr>
        <w:lang w:val="hr-HR"/>
      </w:rPr>
    </w:pPr>
  </w:p>
  <w:p w:rsidRDefault="006510FF" w:rsidP="00840E3D" w:rsidR="00840E3D">
    <w:pPr>
      <w:pStyle w:val="Zaglavlje"/>
      <w:rPr>
        <w:rFonts w:hAnsi="Times New Roman" w:ascii="Times New Roman"/>
        <w:lang w:val="hr-HR"/>
      </w:rPr>
    </w:pPr>
    <w:r>
      <w:rPr>
        <w:lang w:val="hr-HR"/>
      </w:rPr>
      <w:tab/>
    </w:r>
    <w:r>
      <w:rPr>
        <w:lang w:val="hr-HR"/>
      </w:rPr>
      <w:tab/>
    </w:r>
    <w:r w:rsidR="00A13A04">
      <w:rPr>
        <w:rFonts w:hAnsi="Times New Roman" w:ascii="Times New Roman"/>
        <w:color w:themeColor="text1" w:val="000000"/>
        <w:lang w:val="hr-HR"/>
      </w:rPr>
      <w:t>88.St-864</w:t>
    </w:r>
    <w:r w:rsidRPr="006510FF">
      <w:rPr>
        <w:rFonts w:hAnsi="Times New Roman" w:ascii="Times New Roman"/>
        <w:color w:themeColor="text1" w:val="000000"/>
        <w:lang w:val="hr-HR"/>
      </w:rPr>
      <w:t>/201</w:t>
    </w:r>
    <w:r w:rsidR="00A13A04">
      <w:rPr>
        <w:rFonts w:hAnsi="Times New Roman" w:ascii="Times New Roman"/>
        <w:color w:themeColor="text1" w:val="000000"/>
        <w:lang w:val="hr-HR"/>
      </w:rPr>
      <w:t>6</w:t>
    </w:r>
  </w:p>
  <w:p w:rsidRDefault="00840E3D" w:rsidP="00840E3D" w:rsidR="00840E3D">
    <w:pPr>
      <w:pStyle w:val="Zaglavlje"/>
      <w:rPr>
        <w:rFonts w:hAnsi="Times New Roman" w:ascii="Times New Roman"/>
        <w:lang w:val="hr-HR"/>
      </w:rPr>
    </w:pPr>
  </w:p>
  <w:p w:rsidRDefault="009F5765" w:rsidP="00840E3D" w:rsidR="00840E3D">
    <w:pPr>
      <w:pStyle w:val="Zaglavlje"/>
      <w:rPr>
        <w:rFonts w:hAnsi="Times New Roman" w:ascii="Times New Roman"/>
        <w:lang w:val="hr-HR"/>
      </w:rPr>
    </w:pPr>
    <w:r>
      <w:rPr>
        <w:noProof/>
        <w:lang w:val="hr-HR"/>
      </w:rPr>
      <w:drawing>
        <wp:anchor allowOverlap="true" layoutInCell="true" locked="false" behindDoc="false" relativeHeight="251659264" simplePos="false" distR="114300" distL="114300" distB="0" distT="0">
          <wp:simplePos y="0" x="0"/>
          <wp:positionH relativeFrom="column">
            <wp:posOffset>842645</wp:posOffset>
          </wp:positionH>
          <wp:positionV relativeFrom="paragraph">
            <wp:posOffset>42545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840E3D" w:rsidP="00840E3D" w:rsidR="00840E3D">
    <w:pPr>
      <w:pStyle w:val="Zaglavlje"/>
      <w:rPr>
        <w:rFonts w:hAnsi="Times New Roman" w:ascii="Times New Roman"/>
        <w:lang w:val="hr-HR"/>
      </w:rPr>
    </w:pPr>
  </w:p>
  <w:p w:rsidRDefault="00840E3D" w:rsidP="00840E3D" w:rsidR="00840E3D">
    <w:pPr>
      <w:pStyle w:val="Zaglavlje"/>
      <w:rPr>
        <w:rFonts w:hAnsi="Times New Roman" w:ascii="Times New Roman"/>
        <w:lang w:val="hr-HR"/>
      </w:rPr>
    </w:pPr>
  </w:p>
  <w:p w:rsidRDefault="00840E3D" w:rsidP="00840E3D" w:rsidR="00840E3D" w:rsidRPr="006510FF">
    <w:pPr>
      <w:pStyle w:val="Zaglavlje"/>
      <w:rPr>
        <w:rFonts w:hAnsi="Times New Roman" w:ascii="Times New Roman"/>
        <w:lang w:val="hr-HR"/>
      </w:rPr>
    </w:pPr>
  </w:p>
  <w:p w:rsidRDefault="00840E3D" w:rsidP="00840E3D" w:rsidR="00840E3D">
    <w:pPr>
      <w:pStyle w:val="Zaglavlje"/>
      <w:ind w:left="567"/>
      <w:rPr>
        <w:rFonts w:hAnsi="Times New Roman" w:ascii="Times New Roman"/>
        <w:lang w:val="hr-HR"/>
      </w:rPr>
    </w:pPr>
  </w:p>
  <w:p w:rsidRDefault="009F5765" w:rsidP="00840E3D" w:rsidR="009F5765">
    <w:pPr>
      <w:pStyle w:val="Zaglavlje"/>
      <w:ind w:left="567"/>
      <w:rPr>
        <w:rFonts w:hAnsi="Times New Roman" w:ascii="Times New Roman"/>
        <w:lang w:val="hr-HR"/>
      </w:rPr>
    </w:pPr>
  </w:p>
  <w:p w:rsidRDefault="00532B71" w:rsidP="00840E3D" w:rsidR="00840E3D">
    <w:pPr>
      <w:pStyle w:val="Zaglavlje"/>
      <w:ind w:left="567"/>
      <w:rPr>
        <w:rFonts w:hAnsi="Times New Roman" w:ascii="Times New Roman"/>
        <w:lang w:val="hr-HR"/>
      </w:rPr>
    </w:pPr>
    <w:r>
      <w:rPr>
        <w:rFonts w:hAnsi="Times New Roman" w:ascii="Times New Roman"/>
        <w:lang w:val="hr-HR"/>
      </w:rPr>
      <w:t xml:space="preserve">REPUBLIKA HRVATSKA </w:t>
    </w:r>
  </w:p>
  <w:p w:rsidRDefault="00840E3D" w:rsidP="00840E3D" w:rsidR="00840E3D">
    <w:pPr>
      <w:pStyle w:val="Zaglavlje"/>
      <w:ind w:left="567"/>
      <w:rPr>
        <w:rFonts w:hAnsi="Times New Roman" w:ascii="Times New Roman"/>
        <w:lang w:val="hr-HR"/>
      </w:rPr>
    </w:pPr>
    <w:r>
      <w:rPr>
        <w:rFonts w:hAnsi="Times New Roman" w:ascii="Times New Roman"/>
        <w:lang w:val="hr-HR"/>
      </w:rPr>
      <w:t>Trgovački sud u Zagrebu</w:t>
    </w:r>
  </w:p>
  <w:p w:rsidRDefault="00840E3D" w:rsidP="00840E3D" w:rsidR="00840E3D" w:rsidRPr="00DB4528">
    <w:pPr>
      <w:pStyle w:val="Zaglavlje"/>
      <w:ind w:left="567"/>
      <w:rPr>
        <w:rFonts w:hAnsi="Times New Roman" w:ascii="Times New Roman"/>
        <w:lang w:val="hr-HR"/>
      </w:rPr>
    </w:pPr>
    <w:r>
      <w:rPr>
        <w:rFonts w:hAnsi="Times New Roman" w:ascii="Times New Roman"/>
        <w:lang w:val="hr-HR"/>
      </w:rPr>
      <w:t>Zagreb, Amruševa 2/II</w:t>
    </w:r>
    <w:r w:rsidR="00532B71">
      <w:rPr>
        <w:rFonts w:hAnsi="Times New Roman" w:ascii="Times New Roman"/>
        <w:lang w:val="hr-HR"/>
      </w:rPr>
      <w:t>, desno (p.p. 455)</w:t>
    </w:r>
  </w:p>
  <w:p w:rsidRDefault="00840E3D" w:rsidR="00840E3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13AE33A2"/>
    <w:multiLevelType w:val="hybridMultilevel"/>
    <w:tmpl w:val="E3CEE0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D4F2EFC"/>
    <w:multiLevelType w:val="hybridMultilevel"/>
    <w:tmpl w:val="565A43AA"/>
    <w:lvl w:tplc="85EAC08C" w:ilvl="0">
      <w:start w:val="68"/>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5">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732C2043"/>
    <w:multiLevelType w:val="hybridMultilevel"/>
    <w:tmpl w:val="0A32909E"/>
    <w:lvl w:tplc="08FCF06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2"/>
  </w:num>
  <w:num w:numId="3">
    <w:abstractNumId w:val="3"/>
  </w:num>
  <w:num w:numId="4">
    <w:abstractNumId w:val="5"/>
  </w:num>
  <w:num w:numId="5">
    <w:abstractNumId w:val="6"/>
  </w:num>
  <w:num w:numId="6">
    <w:abstractNumId w:val="4"/>
  </w:num>
  <w:num w:numId="7">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5120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B2254"/>
    <w:rsid w:val="000B609B"/>
    <w:rsid w:val="000C47B3"/>
    <w:rsid w:val="000E5828"/>
    <w:rsid w:val="00112B50"/>
    <w:rsid w:val="00182088"/>
    <w:rsid w:val="00197A14"/>
    <w:rsid w:val="001C78B6"/>
    <w:rsid w:val="001F27E8"/>
    <w:rsid w:val="002545C0"/>
    <w:rsid w:val="002F216F"/>
    <w:rsid w:val="0033057C"/>
    <w:rsid w:val="00336284"/>
    <w:rsid w:val="00344143"/>
    <w:rsid w:val="0042162E"/>
    <w:rsid w:val="00490B18"/>
    <w:rsid w:val="004F2DCA"/>
    <w:rsid w:val="00532B71"/>
    <w:rsid w:val="005940E9"/>
    <w:rsid w:val="006356C5"/>
    <w:rsid w:val="006510FF"/>
    <w:rsid w:val="00721730"/>
    <w:rsid w:val="00730EAB"/>
    <w:rsid w:val="0074114B"/>
    <w:rsid w:val="0077624E"/>
    <w:rsid w:val="007A29F9"/>
    <w:rsid w:val="007B40A4"/>
    <w:rsid w:val="00840E3D"/>
    <w:rsid w:val="008648B4"/>
    <w:rsid w:val="00867F16"/>
    <w:rsid w:val="00997BA9"/>
    <w:rsid w:val="009F5765"/>
    <w:rsid w:val="00A13A04"/>
    <w:rsid w:val="00A66E3C"/>
    <w:rsid w:val="00A95334"/>
    <w:rsid w:val="00AB7883"/>
    <w:rsid w:val="00AF40B4"/>
    <w:rsid w:val="00B03169"/>
    <w:rsid w:val="00B444BC"/>
    <w:rsid w:val="00B932ED"/>
    <w:rsid w:val="00BD3CDD"/>
    <w:rsid w:val="00C82A0F"/>
    <w:rsid w:val="00C8576C"/>
    <w:rsid w:val="00CF2939"/>
    <w:rsid w:val="00D06155"/>
    <w:rsid w:val="00D07A26"/>
    <w:rsid w:val="00D44D4F"/>
    <w:rsid w:val="00D54675"/>
    <w:rsid w:val="00D955F3"/>
    <w:rsid w:val="00DB29D2"/>
    <w:rsid w:val="00DB4528"/>
    <w:rsid w:val="00E30DB8"/>
    <w:rsid w:val="00E32402"/>
    <w:rsid w:val="00E439BF"/>
    <w:rsid w:val="00EE1DE4"/>
    <w:rsid w:val="00EE5750"/>
    <w:rsid w:val="00EE69E5"/>
    <w:rsid w:val="00F54E85"/>
    <w:rsid w:val="00F62A72"/>
    <w:rsid w:val="00F667BC"/>
    <w:rsid w:val="00F9340C"/>
    <w:rsid w:val="00FC39F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12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D07A26"/>
    <w:rPr>
      <w:color w:val="808080"/>
      <w:bdr w:space="0" w:sz="0" w:color="auto" w:val="none"/>
      <w:shd w:fill="auto" w:color="auto" w:val="clear"/>
    </w:rPr>
  </w:style>
  <w:style w:customStyle="true" w:styleId="eSPISCCParagraphDefaultFont" w:type="character">
    <w:name w:val="eSPIS_CC_Paragraph Default Font"/>
    <w:basedOn w:val="Zadanifontodlomka"/>
    <w:rsid w:val="00D07A2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07A26"/>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D07A2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07A2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D07A26"/>
    <w:rPr>
      <w:color w:val="808080"/>
      <w:bdr w:color="auto" w:space="0" w:sz="0" w:val="none"/>
      <w:shd w:color="auto" w:fill="auto" w:val="clear"/>
    </w:rPr>
  </w:style>
  <w:style w:customStyle="1" w:styleId="eSPISCCParagraphDefaultFont" w:type="character">
    <w:name w:val="eSPIS_CC_Paragraph Default Font"/>
    <w:basedOn w:val="Zadanifontodlomka"/>
    <w:rsid w:val="00D07A2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07A26"/>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D07A2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07A2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1858152">
      <w:bodyDiv w:val="true"/>
      <w:marLeft w:val="0"/>
      <w:marRight w:val="0"/>
      <w:marTop w:val="0"/>
      <w:marBottom w:val="0"/>
      <w:divBdr>
        <w:top w:space="0" w:sz="0" w:color="auto" w:val="none"/>
        <w:left w:space="0" w:sz="0" w:color="auto" w:val="none"/>
        <w:bottom w:space="0" w:sz="0" w:color="auto" w:val="none"/>
        <w:right w:space="0" w:sz="0" w:color="auto" w:val="none"/>
      </w:divBdr>
    </w:div>
    <w:div w:id="2028560026">
      <w:bodyDiv w:val="true"/>
      <w:marLeft w:val="0"/>
      <w:marRight w:val="0"/>
      <w:marTop w:val="0"/>
      <w:marBottom w:val="0"/>
      <w:divBdr>
        <w:top w:space="0" w:sz="0" w:color="auto" w:val="none"/>
        <w:left w:space="0" w:sz="0" w:color="auto" w:val="none"/>
        <w:bottom w:space="0" w:sz="0" w:color="auto" w:val="none"/>
        <w:right w:space="0" w:sz="0" w:color="auto" w:val="none"/>
      </w:divBdr>
    </w:div>
    <w:div w:id="20465653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listopada 2016.</izvorni_sadrzaj>
    <derivirana_varijabla naziv="DomainObject.DatumDonosenjaOdluke_1">5.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Šebalj</izvorni_sadrzaj>
    <derivirana_varijabla naziv="DomainObject.DonositeljOdluke.Prezime_1">Šebalj</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864</izvorni_sadrzaj>
    <derivirana_varijabla naziv="DomainObject.Predmet.Broj_1">864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siječnja 2016.</izvorni_sadrzaj>
    <derivirana_varijabla naziv="DomainObject.Predmet.DatumOsnivanja_1">28.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St-864/2016</izvorni_sadrzaj>
    <derivirana_varijabla naziv="DomainObject.Predmet.OznakaBroj_1">St-864/2016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ADDA kozmetika d.o.o.</izvorni_sadrzaj>
    <derivirana_varijabla naziv="DomainObject.Predmet.ProtustrankaFormated_1">  ADDA kozmetika d.o.o.</derivirana_varijabla>
  </DomainObject.Predmet.ProtustrankaFormated>
  <DomainObject.Predmet.ProtustrankaFormatedOIB>
    <izvorni_sadrzaj>  ADDA kozmetika d.o.o., OIB 38625340610</izvorni_sadrzaj>
    <derivirana_varijabla naziv="DomainObject.Predmet.ProtustrankaFormatedOIB_1">  ADDA kozmetika d.o.o., OIB 38625340610</derivirana_varijabla>
  </DomainObject.Predmet.ProtustrankaFormatedOIB>
  <DomainObject.Predmet.ProtustrankaFormatedWithAdress>
    <izvorni_sadrzaj> ADDA kozmetika d.o.o., II odvojak Rakitske 19, 10437 Rakitje</izvorni_sadrzaj>
    <derivirana_varijabla naziv="DomainObject.Predmet.ProtustrankaFormatedWithAdress_1"> ADDA kozmetika d.o.o., II odvojak Rakitske 19, 10437 Rakitje</derivirana_varijabla>
  </DomainObject.Predmet.ProtustrankaFormatedWithAdress>
  <DomainObject.Predmet.ProtustrankaFormatedWithAdressOIB>
    <izvorni_sadrzaj> ADDA kozmetika d.o.o., OIB 38625340610, II odvojak Rakitske 19, 10437 Rakitje</izvorni_sadrzaj>
    <derivirana_varijabla naziv="DomainObject.Predmet.ProtustrankaFormatedWithAdressOIB_1"> ADDA kozmetika d.o.o., OIB 38625340610, II odvojak Rakitske 19, 10437 Rakitje</derivirana_varijabla>
  </DomainObject.Predmet.ProtustrankaFormatedWithAdressOIB>
  <DomainObject.Predmet.ProtustrankaWithAdress>
    <izvorni_sadrzaj>ADDA kozmetika d.o.o. II odvojak Rakitske 19, 10437 Rakitje</izvorni_sadrzaj>
    <derivirana_varijabla naziv="DomainObject.Predmet.ProtustrankaWithAdress_1">ADDA kozmetika d.o.o. II odvojak Rakitske 19, 10437 Rakitje</derivirana_varijabla>
  </DomainObject.Predmet.ProtustrankaWithAdress>
  <DomainObject.Predmet.ProtustrankaWithAdressOIB>
    <izvorni_sadrzaj>ADDA kozmetika d.o.o., OIB 38625340610, II odvojak Rakitske 19, 10437 Rakitje</izvorni_sadrzaj>
    <derivirana_varijabla naziv="DomainObject.Predmet.ProtustrankaWithAdressOIB_1">ADDA kozmetika d.o.o., OIB 38625340610, II odvojak Rakitske 19, 10437 Rakitje</derivirana_varijabla>
  </DomainObject.Predmet.ProtustrankaWithAdressOIB>
  <DomainObject.Predmet.ProtustrankaNazivFormated>
    <izvorni_sadrzaj>ADDA kozmetika d.o.o.</izvorni_sadrzaj>
    <derivirana_varijabla naziv="DomainObject.Predmet.ProtustrankaNazivFormated_1">ADDA kozmetika d.o.o.</derivirana_varijabla>
  </DomainObject.Predmet.ProtustrankaNazivFormated>
  <DomainObject.Predmet.ProtustrankaNazivFormatedOIB>
    <izvorni_sadrzaj>ADDA kozmetika d.o.o., OIB 38625340610</izvorni_sadrzaj>
    <derivirana_varijabla naziv="DomainObject.Predmet.ProtustrankaNazivFormatedOIB_1">ADDA kozmetika d.o.o., OIB 38625340610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88.St - M. Šebalj</izvorni_sadrzaj>
    <derivirana_varijabla naziv="DomainObject.Predmet.Referada.Naziv_1">88.St - M. Šebalj</derivirana_varijabla>
  </DomainObject.Predmet.Referada.Naziv>
  <DomainObject.Predmet.Referada.Oznaka>
    <izvorni_sadrzaj>88.St</izvorni_sadrzaj>
    <derivirana_varijabla naziv="DomainObject.Predmet.Referada.Oznaka_1">88.St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Šebalj</izvorni_sadrzaj>
    <derivirana_varijabla naziv="DomainObject.Predmet.Referada.Sudac_1">Maja Šebalj</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DEBORAH GROUP S.P.A. Societa con unico socio, Italija zastupanog po punomoćniku Vladimir Modrić</izvorni_sadrzaj>
    <derivirana_varijabla naziv="DomainObject.Predmet.StrankaFormated_1">  FINA Regionalni centar Zagreb; DEBORAH GROUP S.P.A. Societa con unico socio, Italija zastupanog po punomoćniku Vladimir Modrić</derivirana_varijabla>
  </DomainObject.Predmet.StrankaFormated>
  <DomainObject.Predmet.StrankaFormatedOIB>
    <izvorni_sadrzaj>  FINA Regionalni centar Zagreb, OIB 85821130368; DEBORAH GROUP S.P.A. Societa con unico socio, Italija, OIB 76775688949 zastupanog po punomoćniku Vladimir Modrić</izvorni_sadrzaj>
    <derivirana_varijabla naziv="DomainObject.Predmet.StrankaFormatedOIB_1">  FINA Regionalni centar Zagreb, OIB 85821130368; DEBORAH GROUP S.P.A. Societa con unico socio, Italija, OIB 76775688949 zastupanog po punomoćniku Vladimir Modrić</derivirana_varijabla>
  </DomainObject.Predmet.StrankaFormatedOIB>
  <DomainObject.Predmet.StrankaFormatedWithAdress>
    <izvorni_sadrzaj> FINA Regionalni centar Zagreb, Trg svibanjskih žrtava 1995. br. 1, 10000 Zagreb; DEBORAH GROUP S.P.A. Societa con unico socio, Italija, Via Angelo Mai 19, Milano zastupanog po punomoćniku Vladimir Modrić</izvorni_sadrzaj>
    <derivirana_varijabla naziv="DomainObject.Predmet.StrankaFormatedWithAdress_1"> FINA Regionalni centar Zagreb, Trg svibanjskih žrtava 1995. br. 1, 10000 Zagreb; DEBORAH GROUP S.P.A. Societa con unico socio, Italija, Via Angelo Mai 19, Milano zastupanog po punomoćniku Vladimir Modrić</derivirana_varijabla>
  </DomainObject.Predmet.StrankaFormatedWithAdress>
  <DomainObject.Predmet.StrankaFormatedWithAdressOIB>
    <izvorni_sadrzaj> FINA Regionalni centar Zagreb, OIB 85821130368, Trg svibanjskih žrtava 1995. br. 1, 10000 Zagreb; DEBORAH GROUP S.P.A. Societa con unico socio, Italija, OIB 76775688949, Via Angelo Mai 19, Milano zastupanog po punomoćniku Vladimir Modrić</izvorni_sadrzaj>
    <derivirana_varijabla naziv="DomainObject.Predmet.StrankaFormatedWithAdressOIB_1"> FINA Regionalni centar Zagreb, OIB 85821130368, Trg svibanjskih žrtava 1995. br. 1, 10000 Zagreb; DEBORAH GROUP S.P.A. Societa con unico socio, Italija, OIB 76775688949, Via Angelo Mai 19, Milano zastupanog po punomoćniku Vladimir Modrić</derivirana_varijabla>
  </DomainObject.Predmet.StrankaFormatedWithAdressOIB>
  <DomainObject.Predmet.StrankaWithAdress>
    <izvorni_sadrzaj>FINA Regionalni centar Zagreb Trg svibanjskih žrtava 1995. br. 1,10000 Zagreb,DEBORAH GROUP S.P.A. Societa con unico socio, Italija Via Angelo Mai 19,Milano</izvorni_sadrzaj>
    <derivirana_varijabla naziv="DomainObject.Predmet.StrankaWithAdress_1">FINA Regionalni centar Zagreb Trg svibanjskih žrtava 1995. br. 1,10000 Zagreb,DEBORAH GROUP S.P.A. Societa con unico socio, Italija Via Angelo Mai 19,Milano</derivirana_varijabla>
  </DomainObject.Predmet.StrankaWithAdress>
  <DomainObject.Predmet.StrankaWithAdressOIB>
    <izvorni_sadrzaj>FINA Regionalni centar Zagreb, OIB 85821130368, Trg svibanjskih žrtava 1995. br. 1,10000 Zagreb,DEBORAH GROUP S.P.A. Societa con unico socio, Italija, OIB 76775688949, Via Angelo Mai 19,Milano</izvorni_sadrzaj>
    <derivirana_varijabla naziv="DomainObject.Predmet.StrankaWithAdressOIB_1">FINA Regionalni centar Zagreb, OIB 85821130368, Trg svibanjskih žrtava 1995. br. 1,10000 Zagreb,DEBORAH GROUP S.P.A. Societa con unico socio, Italija, OIB 76775688949, Via Angelo Mai 19,Milano</derivirana_varijabla>
  </DomainObject.Predmet.StrankaWithAdressOIB>
  <DomainObject.Predmet.StrankaNazivFormated>
    <izvorni_sadrzaj>FINA Regionalni centar Zagreb,DEBORAH GROUP S.P.A. Societa con unico socio, Italija</izvorni_sadrzaj>
    <derivirana_varijabla naziv="DomainObject.Predmet.StrankaNazivFormated_1">FINA Regionalni centar Zagreb,DEBORAH GROUP S.P.A. Societa con unico socio, Italija</derivirana_varijabla>
  </DomainObject.Predmet.StrankaNazivFormated>
  <DomainObject.Predmet.StrankaNazivFormatedOIB>
    <izvorni_sadrzaj>FINA Regionalni centar Zagreb, OIB 85821130368,DEBORAH GROUP S.P.A. Societa con unico socio, Italija, OIB 76775688949</izvorni_sadrzaj>
    <derivirana_varijabla naziv="DomainObject.Predmet.StrankaNazivFormatedOIB_1">FINA Regionalni centar Zagreb, OIB 85821130368,DEBORAH GROUP S.P.A. Societa con unico socio, Italija, OIB 76775688949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88.St - M. Šebalj</izvorni_sadrzaj>
    <derivirana_varijabla naziv="DomainObject.Predmet.TrenutnaLokacijaSpisa.Naziv_1">88.St - M. Šebalj</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Ljubica Radošević</izvorni_sadrzaj>
    <derivirana_varijabla naziv="DomainObject.Predmet.Zapisnicar_1">Ljubica Radošević</derivirana_varijabla>
  </DomainObject.Predmet.Zapisnicar>
  <DomainObject.Predmet.StrankaListFormated>
    <izvorni_sadrzaj>
      <item>FINA Regionalni centar Zagreb</item>
      <item>DEBORAH GROUP S.P.A. Societa con unico socio, Italija zastupanog po punomoćniku Vladimir Modrić</item>
    </izvorni_sadrzaj>
    <derivirana_varijabla naziv="DomainObject.Predmet.StrankaListFormated_1">
      <item>FINA Regionalni centar Zagreb</item>
      <item>DEBORAH GROUP S.P.A. Societa con unico socio, Italija zastupanog po punomoćniku Vladimir Modrić</item>
    </derivirana_varijabla>
  </DomainObject.Predmet.StrankaListFormated>
  <DomainObject.Predmet.StrankaListFormatedOIB>
    <izvorni_sadrzaj>
      <item>FINA Regionalni centar Zagreb, OIB 85821130368</item>
      <item>DEBORAH GROUP S.P.A. Societa con unico socio, Italija, OIB 76775688949 zastupanog po punomoćniku Vladimir Modrić</item>
    </izvorni_sadrzaj>
    <derivirana_varijabla naziv="DomainObject.Predmet.StrankaListFormatedOIB_1">
      <item>FINA Regionalni centar Zagreb, OIB 85821130368</item>
      <item>DEBORAH GROUP S.P.A. Societa con unico socio, Italija, OIB 76775688949 zastupanog po punomoćniku Vladimir Modrić</item>
    </derivirana_varijabla>
  </DomainObject.Predmet.StrankaListFormatedOIB>
  <DomainObject.Predmet.StrankaListFormatedWithAdress>
    <izvorni_sadrzaj>
      <item>FINA Regionalni centar Zagreb, Trg svibanjskih žrtava 1995. br. 1, 10000 Zagreb</item>
      <item>DEBORAH GROUP S.P.A. Societa con unico socio, Italija, Via Angelo Mai 19, Milano zastupanog po punomoćniku Vladimir Modrić</item>
    </izvorni_sadrzaj>
    <derivirana_varijabla naziv="DomainObject.Predmet.StrankaListFormatedWithAdress_1">
      <item>FINA Regionalni centar Zagreb, Trg svibanjskih žrtava 1995. br. 1, 10000 Zagreb</item>
      <item>DEBORAH GROUP S.P.A. Societa con unico socio, Italija, Via Angelo Mai 19, Milano zastupanog po punomoćniku Vladimir Modrić</item>
    </derivirana_varijabla>
  </DomainObject.Predmet.StrankaListFormatedWithAdress>
  <DomainObject.Predmet.StrankaListFormatedWithAdressOIB>
    <izvorni_sadrzaj>
      <item>FINA Regionalni centar Zagreb, OIB 85821130368, Trg svibanjskih žrtava 1995. br. 1, 10000 Zagreb</item>
      <item>DEBORAH GROUP S.P.A. Societa con unico socio, Italija, OIB 76775688949, Via Angelo Mai 19, Milano zastupanog po punomoćniku Vladimir Modrić</item>
    </izvorni_sadrzaj>
    <derivirana_varijabla naziv="DomainObject.Predmet.StrankaListFormatedWithAdressOIB_1">
      <item>FINA Regionalni centar Zagreb, OIB 85821130368, Trg svibanjskih žrtava 1995. br. 1, 10000 Zagreb</item>
      <item>DEBORAH GROUP S.P.A. Societa con unico socio, Italija, OIB 76775688949, Via Angelo Mai 19, Milano zastupanog po punomoćniku Vladimir Modrić</item>
    </derivirana_varijabla>
  </DomainObject.Predmet.StrankaListFormatedWithAdressOIB>
  <DomainObject.Predmet.StrankaListNazivFormated>
    <izvorni_sadrzaj>
      <item>FINA Regionalni centar Zagreb</item>
      <item>DEBORAH GROUP S.P.A. Societa con unico socio, Italija</item>
    </izvorni_sadrzaj>
    <derivirana_varijabla naziv="DomainObject.Predmet.StrankaListNazivFormated_1">
      <item>FINA Regionalni centar Zagreb</item>
      <item>DEBORAH GROUP S.P.A. Societa con unico socio, Italija</item>
    </derivirana_varijabla>
  </DomainObject.Predmet.StrankaListNazivFormated>
  <DomainObject.Predmet.StrankaListNazivFormatedOIB>
    <izvorni_sadrzaj>
      <item>FINA Regionalni centar Zagreb, OIB 85821130368</item>
      <item>DEBORAH GROUP S.P.A. Societa con unico socio, Italija, OIB 76775688949</item>
    </izvorni_sadrzaj>
    <derivirana_varijabla naziv="DomainObject.Predmet.StrankaListNazivFormatedOIB_1">
      <item>FINA Regionalni centar Zagreb, OIB 85821130368</item>
      <item>DEBORAH GROUP S.P.A. Societa con unico socio, Italija, OIB 76775688949</item>
    </derivirana_varijabla>
  </DomainObject.Predmet.StrankaListNazivFormatedOIB>
  <DomainObject.Predmet.ProtuStrankaListFormated>
    <izvorni_sadrzaj>
      <item>ADDA kozmetika d.o.o.</item>
    </izvorni_sadrzaj>
    <derivirana_varijabla naziv="DomainObject.Predmet.ProtuStrankaListFormated_1">
      <item>ADDA kozmetika d.o.o.</item>
    </derivirana_varijabla>
  </DomainObject.Predmet.ProtuStrankaListFormated>
  <DomainObject.Predmet.ProtuStrankaListFormatedOIB>
    <izvorni_sadrzaj>
      <item>ADDA kozmetika d.o.o., OIB 38625340610</item>
    </izvorni_sadrzaj>
    <derivirana_varijabla naziv="DomainObject.Predmet.ProtuStrankaListFormatedOIB_1">
      <item>ADDA kozmetika d.o.o., OIB 38625340610</item>
    </derivirana_varijabla>
  </DomainObject.Predmet.ProtuStrankaListFormatedOIB>
  <DomainObject.Predmet.ProtuStrankaListFormatedWithAdress>
    <izvorni_sadrzaj>
      <item>ADDA kozmetika d.o.o., II odvojak Rakitske 19, 10437 Rakitje</item>
    </izvorni_sadrzaj>
    <derivirana_varijabla naziv="DomainObject.Predmet.ProtuStrankaListFormatedWithAdress_1">
      <item>ADDA kozmetika d.o.o., II odvojak Rakitske 19, 10437 Rakitje</item>
    </derivirana_varijabla>
  </DomainObject.Predmet.ProtuStrankaListFormatedWithAdress>
  <DomainObject.Predmet.ProtuStrankaListFormatedWithAdressOIB>
    <izvorni_sadrzaj>
      <item>ADDA kozmetika d.o.o., OIB 38625340610, II odvojak Rakitske 19, 10437 Rakitje</item>
    </izvorni_sadrzaj>
    <derivirana_varijabla naziv="DomainObject.Predmet.ProtuStrankaListFormatedWithAdressOIB_1">
      <item>ADDA kozmetika d.o.o., OIB 38625340610, II odvojak Rakitske 19, 10437 Rakitje</item>
    </derivirana_varijabla>
  </DomainObject.Predmet.ProtuStrankaListFormatedWithAdressOIB>
  <DomainObject.Predmet.ProtuStrankaListNazivFormated>
    <izvorni_sadrzaj>
      <item>ADDA kozmetika d.o.o.</item>
    </izvorni_sadrzaj>
    <derivirana_varijabla naziv="DomainObject.Predmet.ProtuStrankaListNazivFormated_1">
      <item>ADDA kozmetika d.o.o.</item>
    </derivirana_varijabla>
  </DomainObject.Predmet.ProtuStrankaListNazivFormated>
  <DomainObject.Predmet.ProtuStrankaListNazivFormatedOIB>
    <izvorni_sadrzaj>
      <item>ADDA kozmetika d.o.o., OIB 38625340610</item>
    </izvorni_sadrzaj>
    <derivirana_varijabla naziv="DomainObject.Predmet.ProtuStrankaListNazivFormatedOIB_1">
      <item>ADDA kozmetika d.o.o., OIB 38625340610</item>
    </derivirana_varijabla>
  </DomainObject.Predmet.ProtuStrankaListNazivFormatedOIB>
  <DomainObject.Predmet.OstaliListFormated>
    <izvorni_sadrzaj>
      <item>Andrea Jurčić</item>
      <item>Vladimir Modrić punomoćnik sudionika u postupku DEBORAH GROUP S.P.A. Societa con unico socio, Italija</item>
    </izvorni_sadrzaj>
    <derivirana_varijabla naziv="DomainObject.Predmet.OstaliListFormated_1">
      <item>Andrea Jurčić</item>
      <item>Vladimir Modrić punomoćnik sudionika u postupku DEBORAH GROUP S.P.A. Societa con unico socio, Italija</item>
    </derivirana_varijabla>
  </DomainObject.Predmet.OstaliListFormated>
  <DomainObject.Predmet.OstaliListFormatedOIB>
    <izvorni_sadrzaj>
      <item>Andrea Jurčić, OIB 67552697809</item>
      <item>Vladimir Modrić punomoćnik sudionika u postupku DEBORAH GROUP S.P.A. Societa con unico socio, Italija</item>
    </izvorni_sadrzaj>
    <derivirana_varijabla naziv="DomainObject.Predmet.OstaliListFormatedOIB_1">
      <item>Andrea Jurčić, OIB 67552697809</item>
      <item>Vladimir Modrić punomoćnik sudionika u postupku DEBORAH GROUP S.P.A. Societa con unico socio, Italija</item>
    </derivirana_varijabla>
  </DomainObject.Predmet.OstaliListFormatedOIB>
  <DomainObject.Predmet.OstaliListFormatedWithAdress>
    <izvorni_sadrzaj>
      <item>Andrea Jurčić, Crnojezerska 20, 10000 Zagreb</item>
      <item>Vladimir Modrić, Martićeva 47, 10000 Zagreb punomoćnik sudionika u postupku DEBORAH GROUP S.P.A. Societa con unico socio, Italija</item>
    </izvorni_sadrzaj>
    <derivirana_varijabla naziv="DomainObject.Predmet.OstaliListFormatedWithAdress_1">
      <item>Andrea Jurčić, Crnojezerska 20, 10000 Zagreb</item>
      <item>Vladimir Modrić, Martićeva 47, 10000 Zagreb punomoćnik sudionika u postupku DEBORAH GROUP S.P.A. Societa con unico socio, Italija</item>
    </derivirana_varijabla>
  </DomainObject.Predmet.OstaliListFormatedWithAdress>
  <DomainObject.Predmet.OstaliListFormatedWithAdressOIB>
    <izvorni_sadrzaj>
      <item>Andrea Jurčić, OIB 67552697809, Crnojezerska 20, 10000 Zagreb</item>
      <item>Vladimir Modrić, Martićeva 47, 10000 Zagreb punomoćnik sudionika u postupku DEBORAH GROUP S.P.A. Societa con unico socio, Italija</item>
    </izvorni_sadrzaj>
    <derivirana_varijabla naziv="DomainObject.Predmet.OstaliListFormatedWithAdressOIB_1">
      <item>Andrea Jurčić, OIB 67552697809, Crnojezerska 20, 10000 Zagreb</item>
      <item>Vladimir Modrić, Martićeva 47, 10000 Zagreb punomoćnik sudionika u postupku DEBORAH GROUP S.P.A. Societa con unico socio, Italija</item>
    </derivirana_varijabla>
  </DomainObject.Predmet.OstaliListFormatedWithAdressOIB>
  <DomainObject.Predmet.OstaliListNazivFormated>
    <izvorni_sadrzaj>
      <item>Andrea Jurčić</item>
      <item>Vladimir Modrić</item>
    </izvorni_sadrzaj>
    <derivirana_varijabla naziv="DomainObject.Predmet.OstaliListNazivFormated_1">
      <item>Andrea Jurčić</item>
      <item>Vladimir Modrić</item>
    </derivirana_varijabla>
  </DomainObject.Predmet.OstaliListNazivFormated>
  <DomainObject.Predmet.OstaliListNazivFormatedOIB>
    <izvorni_sadrzaj>
      <item>Andrea Jurčić, OIB 67552697809</item>
      <item>Vladimir Modrić</item>
    </izvorni_sadrzaj>
    <derivirana_varijabla naziv="DomainObject.Predmet.OstaliListNazivFormatedOIB_1">
      <item>Andrea Jurčić, OIB 67552697809</item>
      <item>Vladimir Modrić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2016.</izvorni_sadrzaj>
    <derivirana_varijabla naziv="DomainObject.Datum_1">5. listopada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ADDA kozmetika d.o.o.</izvorni_sadrzaj>
    <derivirana_varijabla naziv="DomainObject.Predmet.ProtustrankaIDrugi_1">ADDA kozmetika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ADDA kozmetika d.o.o., OIB 38625340610, II odvojak Rakitske 19, 10437 Rakitje</izvorni_sadrzaj>
    <derivirana_varijabla naziv="DomainObject.Predmet.ProtustrankaIDrugiAdressOIB_1">ADDA kozmetika d.o.o., OIB 38625340610, II odvojak Rakitske 19, 10437 Rakitje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ADDA kozmetika d.o.o.</item>
      <item>DEBORAH GROUP S.P.A. Societa con unico socio, Italija</item>
      <item>Andrea Jurčić</item>
      <item>Vladimir Modrić</item>
    </izvorni_sadrzaj>
    <derivirana_varijabla naziv="DomainObject.Predmet.SudioniciListNaziv_1">
      <item>FINA Regionalni centar Zagreb</item>
      <item>ADDA kozmetika d.o.o.</item>
      <item>DEBORAH GROUP S.P.A. Societa con unico socio, Italija</item>
      <item>Andrea Jurčić</item>
      <item>Vladimir Modrić</item>
    </derivirana_varijabla>
  </DomainObject.Predmet.SudioniciListNaziv>
  <DomainObject.Predmet.SudioniciListAdressOIB>
    <izvorni_sadrzaj>
      <item>FINA Regionalni centar Zagreb, OIB 85821130368, Trg svibanjskih žrtava 1995. br. 1,10000 Zagreb</item>
      <item>ADDA kozmetika d.o.o., OIB 38625340610, II odvojak Rakitske 19,10437 Rakitje</item>
      <item>DEBORAH GROUP S.P.A. Societa con unico socio, Italija, OIB 76775688949, Via Angelo Mai 19,Milano</item>
      <item>Andrea Jurčić, OIB 67552697809, Crnojezerska 20,10000 Zagreb</item>
      <item>Vladimir Modrić, Martićeva 47,10000 Zagreb</item>
    </izvorni_sadrzaj>
    <derivirana_varijabla naziv="DomainObject.Predmet.SudioniciListAdressOIB_1">
      <item>FINA Regionalni centar Zagreb, OIB 85821130368, Trg svibanjskih žrtava 1995. br. 1,10000 Zagreb</item>
      <item>ADDA kozmetika d.o.o., OIB 38625340610, II odvojak Rakitske 19,10437 Rakitje</item>
      <item>DEBORAH GROUP S.P.A. Societa con unico socio, Italija, OIB 76775688949, Via Angelo Mai 19,Milano</item>
      <item>Andrea Jurčić, OIB 67552697809, Crnojezerska 20,10000 Zagreb</item>
      <item>Vladimir Modrić, Martićeva 47,10000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38625340610</item>
      <item>, OIB 76775688949</item>
      <item>, OIB 67552697809</item>
      <item>, OIB null</item>
    </izvorni_sadrzaj>
    <derivirana_varijabla naziv="DomainObject.Predmet.SudioniciListNazivOIB_1">
      <item>, OIB 85821130368</item>
      <item>, OIB 38625340610</item>
      <item>, OIB 76775688949</item>
      <item>, OIB 67552697809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459</properties:Words>
  <properties:Characters>2481</properties:Characters>
  <properties:Lines>76</properties:Lines>
  <properties:Paragraphs>31</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3039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2016-09-26T12:34:00Z</dcterms:created>
  <dc:creator>Sudsko vijeæe</dc:creator>
  <cp:lastModifiedBy>Ljubica Radošević</cp:lastModifiedBy>
  <cp:lastPrinted>2016-09-26T12:38:00Z</cp:lastPrinted>
  <dcterms:modified xmlns:xsi="http://www.w3.org/2001/XMLSchema-instance" xsi:type="dcterms:W3CDTF">2016-10-05T07:50:00Z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