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e0633" w14:paraId="0be0633" w:rsidRDefault="00937FF9" w:rsidP="0048056D" w:rsidR="0048056D" w:rsidRPr="0048056D">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48056D" w:rsidRPr="0048056D">
        <w:rPr>
          <w:rFonts w:cs="Times New Roman" w:eastAsia="Times New Roman"/>
          <w:lang w:eastAsia="hr-HR"/>
        </w:rPr>
        <w:t xml:space="preserve"> </w:t>
      </w:r>
    </w:p>
    <w:p w:rsidRDefault="0048056D" w:rsidP="0048056D" w:rsidR="0048056D" w:rsidRPr="0048056D">
      <w:pPr>
        <w:overflowPunct w:val="false"/>
        <w:autoSpaceDE w:val="false"/>
        <w:autoSpaceDN w:val="false"/>
        <w:adjustRightInd w:val="false"/>
        <w:spacing w:after="0"/>
        <w:ind w:firstLine="5245"/>
        <w:jc w:val="both"/>
        <w:rPr>
          <w:rFonts w:cs="Times New Roman" w:eastAsia="Times New Roman"/>
          <w:lang w:eastAsia="hr-HR"/>
        </w:rPr>
      </w:pPr>
    </w:p>
    <w:p w:rsidRDefault="0048056D" w:rsidP="0048056D" w:rsidR="0048056D" w:rsidRPr="0048056D">
      <w:pPr>
        <w:overflowPunct w:val="false"/>
        <w:autoSpaceDE w:val="false"/>
        <w:autoSpaceDN w:val="false"/>
        <w:adjustRightInd w:val="false"/>
        <w:spacing w:after="0"/>
        <w:ind w:firstLine="5245"/>
        <w:jc w:val="both"/>
        <w:rPr>
          <w:rFonts w:cs="Times New Roman" w:eastAsia="Times New Roman"/>
          <w:lang w:eastAsia="hr-HR"/>
        </w:rPr>
      </w:pPr>
      <w:r w:rsidRPr="0048056D">
        <w:rPr>
          <w:rFonts w:cs="Times New Roman" w:eastAsia="Times New Roman"/>
          <w:lang w:eastAsia="hr-HR"/>
        </w:rPr>
        <w:t xml:space="preserve">                                                                                                                                                               </w:t>
      </w:r>
    </w:p>
    <w:p w:rsidRDefault="0048056D" w:rsidP="0048056D" w:rsidR="0048056D" w:rsidRPr="0048056D">
      <w:pPr>
        <w:overflowPunct w:val="false"/>
        <w:autoSpaceDE w:val="false"/>
        <w:autoSpaceDN w:val="false"/>
        <w:adjustRightInd w:val="false"/>
        <w:spacing w:after="0"/>
        <w:ind w:firstLine="5245"/>
        <w:jc w:val="both"/>
        <w:rPr>
          <w:rFonts w:cs="Times New Roman" w:eastAsia="Times New Roman"/>
          <w:lang w:eastAsia="hr-HR"/>
        </w:rPr>
      </w:pPr>
    </w:p>
    <w:p w:rsidRDefault="0048056D" w:rsidP="0048056D" w:rsidR="0048056D" w:rsidRPr="0048056D">
      <w:pPr>
        <w:overflowPunct w:val="false"/>
        <w:autoSpaceDE w:val="false"/>
        <w:autoSpaceDN w:val="false"/>
        <w:adjustRightInd w:val="false"/>
        <w:spacing w:after="0"/>
        <w:ind w:firstLine="5245"/>
        <w:jc w:val="both"/>
        <w:rPr>
          <w:rFonts w:cs="Times New Roman" w:eastAsia="Times New Roman"/>
          <w:lang w:eastAsia="hr-HR"/>
        </w:rPr>
      </w:pPr>
      <w:r w:rsidRPr="0048056D">
        <w:rPr>
          <w:rFonts w:cs="Times New Roman" w:eastAsia="Times New Roman"/>
          <w:lang w:eastAsia="hr-HR"/>
        </w:rPr>
        <w:t xml:space="preserve">                  5. St-168/2016-9</w:t>
      </w:r>
    </w:p>
    <w:p w:rsidRDefault="0048056D" w:rsidP="0048056D" w:rsidR="0048056D" w:rsidRPr="0048056D">
      <w:pPr>
        <w:overflowPunct w:val="false"/>
        <w:autoSpaceDE w:val="false"/>
        <w:autoSpaceDN w:val="false"/>
        <w:adjustRightInd w:val="false"/>
        <w:spacing w:after="0"/>
        <w:jc w:val="both"/>
        <w:rPr>
          <w:rFonts w:cs="Times New Roman" w:eastAsia="Times New Roman"/>
          <w:lang w:eastAsia="hr-HR"/>
        </w:rPr>
      </w:pPr>
    </w:p>
    <w:p w:rsidRDefault="0048056D" w:rsidP="0048056D" w:rsidR="0048056D" w:rsidRPr="0048056D">
      <w:pPr>
        <w:overflowPunct w:val="false"/>
        <w:autoSpaceDE w:val="false"/>
        <w:autoSpaceDN w:val="false"/>
        <w:adjustRightInd w:val="false"/>
        <w:spacing w:after="0"/>
        <w:jc w:val="both"/>
        <w:rPr>
          <w:rFonts w:cs="Times New Roman" w:eastAsia="Times New Roman"/>
          <w:lang w:eastAsia="hr-HR"/>
        </w:rPr>
      </w:pPr>
    </w:p>
    <w:p w:rsidRDefault="0048056D" w:rsidP="0048056D" w:rsidR="0048056D" w:rsidRPr="0048056D">
      <w:pPr>
        <w:overflowPunct w:val="false"/>
        <w:autoSpaceDE w:val="false"/>
        <w:autoSpaceDN w:val="false"/>
        <w:adjustRightInd w:val="false"/>
        <w:spacing w:after="0"/>
        <w:jc w:val="center"/>
        <w:rPr>
          <w:rFonts w:cs="Times New Roman" w:eastAsia="Times New Roman"/>
          <w:lang w:eastAsia="hr-HR"/>
        </w:rPr>
      </w:pPr>
      <w:r w:rsidRPr="0048056D">
        <w:rPr>
          <w:rFonts w:cs="Times New Roman" w:eastAsia="Times New Roman"/>
          <w:lang w:eastAsia="hr-HR"/>
        </w:rPr>
        <w:t>R E P U B L I K A   H R V A T S K A</w:t>
      </w:r>
    </w:p>
    <w:p w:rsidRDefault="0048056D" w:rsidP="0048056D" w:rsidR="0048056D" w:rsidRPr="0048056D">
      <w:pPr>
        <w:overflowPunct w:val="false"/>
        <w:autoSpaceDE w:val="false"/>
        <w:autoSpaceDN w:val="false"/>
        <w:adjustRightInd w:val="false"/>
        <w:spacing w:after="0"/>
        <w:jc w:val="center"/>
        <w:rPr>
          <w:rFonts w:cs="Times New Roman" w:eastAsia="Times New Roman"/>
          <w:lang w:eastAsia="hr-HR"/>
        </w:rPr>
      </w:pPr>
    </w:p>
    <w:p w:rsidRDefault="0048056D" w:rsidP="0048056D" w:rsidR="0048056D" w:rsidRPr="0048056D">
      <w:pPr>
        <w:overflowPunct w:val="false"/>
        <w:autoSpaceDE w:val="false"/>
        <w:autoSpaceDN w:val="false"/>
        <w:adjustRightInd w:val="false"/>
        <w:spacing w:after="0"/>
        <w:jc w:val="center"/>
        <w:rPr>
          <w:rFonts w:cs="Times New Roman" w:eastAsia="Times New Roman"/>
          <w:lang w:eastAsia="hr-HR"/>
        </w:rPr>
      </w:pPr>
      <w:r w:rsidRPr="0048056D">
        <w:rPr>
          <w:rFonts w:cs="Times New Roman" w:eastAsia="Times New Roman"/>
          <w:lang w:eastAsia="hr-HR"/>
        </w:rPr>
        <w:t>R J E Š E N J E</w:t>
      </w:r>
    </w:p>
    <w:p w:rsidRDefault="0048056D" w:rsidP="0048056D" w:rsidR="0048056D" w:rsidRPr="0048056D">
      <w:pPr>
        <w:overflowPunct w:val="false"/>
        <w:autoSpaceDE w:val="false"/>
        <w:autoSpaceDN w:val="false"/>
        <w:adjustRightInd w:val="false"/>
        <w:spacing w:after="0"/>
        <w:jc w:val="both"/>
        <w:rPr>
          <w:rFonts w:cs="Times New Roman" w:eastAsia="Times New Roman"/>
          <w:lang w:eastAsia="hr-HR"/>
        </w:rPr>
      </w:pPr>
    </w:p>
    <w:p w:rsidRDefault="0048056D" w:rsidP="0048056D" w:rsidR="0048056D" w:rsidRPr="0048056D">
      <w:pPr>
        <w:overflowPunct w:val="false"/>
        <w:autoSpaceDE w:val="false"/>
        <w:autoSpaceDN w:val="false"/>
        <w:adjustRightInd w:val="false"/>
        <w:spacing w:after="0"/>
        <w:ind w:firstLine="851"/>
        <w:jc w:val="both"/>
        <w:rPr>
          <w:rFonts w:cs="Times New Roman" w:eastAsia="Times New Roman"/>
          <w:szCs w:val="20"/>
          <w:lang w:eastAsia="hr-HR"/>
        </w:rPr>
      </w:pPr>
      <w:r w:rsidRPr="0048056D">
        <w:rPr>
          <w:rFonts w:cs="Times New Roman" w:eastAsia="Times New Roman"/>
          <w:lang w:eastAsia="hr-HR"/>
        </w:rPr>
        <w:t xml:space="preserve">TRGOVAČKI SUD U BJELOVARU, po stečajnom sucu Mariji Petrina Kubica, u skraćenom stečajnom postupku nad dužnikom ARONIJA društvo s ograničenom odgovornošću za proizvodnju, trgovinu i usluge, Bjelovar, Kamila </w:t>
      </w:r>
      <w:proofErr w:type="spellStart"/>
      <w:r w:rsidRPr="0048056D">
        <w:rPr>
          <w:rFonts w:cs="Times New Roman" w:eastAsia="Times New Roman"/>
          <w:lang w:eastAsia="hr-HR"/>
        </w:rPr>
        <w:t>Kolba</w:t>
      </w:r>
      <w:proofErr w:type="spellEnd"/>
      <w:r w:rsidRPr="0048056D">
        <w:rPr>
          <w:rFonts w:cs="Times New Roman" w:eastAsia="Times New Roman"/>
          <w:lang w:eastAsia="hr-HR"/>
        </w:rPr>
        <w:t xml:space="preserve"> 8, MBS: 010084007, OIB: 42007303601, </w:t>
      </w:r>
      <w:r w:rsidRPr="0048056D">
        <w:rPr>
          <w:rFonts w:cs="Times New Roman" w:eastAsia="Times New Roman"/>
          <w:szCs w:val="20"/>
          <w:lang w:eastAsia="hr-HR"/>
        </w:rPr>
        <w:t>odlučujući o zahtjevu stečajnog upravitelja za određivanjem nagrade, 30. studenog 2016.</w:t>
      </w:r>
    </w:p>
    <w:p w:rsidRDefault="0048056D" w:rsidP="0048056D" w:rsidR="0048056D" w:rsidRPr="0048056D">
      <w:pPr>
        <w:overflowPunct w:val="false"/>
        <w:autoSpaceDE w:val="false"/>
        <w:autoSpaceDN w:val="false"/>
        <w:adjustRightInd w:val="false"/>
        <w:spacing w:after="0"/>
        <w:jc w:val="both"/>
        <w:outlineLvl w:val="0"/>
        <w:rPr>
          <w:rFonts w:cs="Times New Roman" w:eastAsia="Times New Roman"/>
          <w:i/>
          <w:szCs w:val="20"/>
          <w:lang w:eastAsia="hr-HR"/>
        </w:rPr>
      </w:pPr>
    </w:p>
    <w:p w:rsidRDefault="0048056D" w:rsidP="0048056D" w:rsidR="0048056D" w:rsidRPr="0048056D">
      <w:pPr>
        <w:overflowPunct w:val="false"/>
        <w:autoSpaceDE w:val="false"/>
        <w:autoSpaceDN w:val="false"/>
        <w:adjustRightInd w:val="false"/>
        <w:spacing w:after="0"/>
        <w:jc w:val="center"/>
        <w:outlineLvl w:val="0"/>
        <w:rPr>
          <w:rFonts w:cs="Times New Roman" w:eastAsia="Times New Roman"/>
          <w:szCs w:val="20"/>
          <w:lang w:eastAsia="hr-HR"/>
        </w:rPr>
      </w:pPr>
      <w:r w:rsidRPr="0048056D">
        <w:rPr>
          <w:rFonts w:cs="Times New Roman" w:eastAsia="Times New Roman"/>
          <w:szCs w:val="20"/>
          <w:lang w:eastAsia="hr-HR"/>
        </w:rPr>
        <w:t>r i j e š i o  j e</w:t>
      </w:r>
    </w:p>
    <w:p w:rsidRDefault="0048056D" w:rsidP="0048056D" w:rsidR="0048056D" w:rsidRPr="0048056D">
      <w:pPr>
        <w:overflowPunct w:val="false"/>
        <w:autoSpaceDE w:val="false"/>
        <w:autoSpaceDN w:val="false"/>
        <w:adjustRightInd w:val="false"/>
        <w:spacing w:after="0"/>
        <w:jc w:val="center"/>
        <w:outlineLvl w:val="0"/>
        <w:rPr>
          <w:rFonts w:cs="Times New Roman" w:eastAsia="Times New Roman"/>
          <w:szCs w:val="20"/>
          <w:lang w:eastAsia="hr-HR"/>
        </w:rPr>
      </w:pPr>
    </w:p>
    <w:p w:rsidRDefault="0048056D" w:rsidP="0048056D" w:rsidR="0048056D" w:rsidRPr="0048056D">
      <w:pPr>
        <w:overflowPunct w:val="false"/>
        <w:autoSpaceDE w:val="false"/>
        <w:autoSpaceDN w:val="false"/>
        <w:adjustRightInd w:val="false"/>
        <w:spacing w:after="0"/>
        <w:ind w:firstLine="851"/>
        <w:jc w:val="both"/>
        <w:rPr>
          <w:rFonts w:cs="Times New Roman" w:eastAsia="Times New Roman"/>
          <w:noProof/>
          <w:szCs w:val="20"/>
          <w:lang w:eastAsia="hr-HR"/>
        </w:rPr>
      </w:pPr>
      <w:r w:rsidRPr="0048056D">
        <w:rPr>
          <w:rFonts w:cs="Times New Roman" w:eastAsia="Times New Roman"/>
          <w:noProof/>
          <w:szCs w:val="20"/>
          <w:lang w:eastAsia="hr-HR"/>
        </w:rPr>
        <w:t xml:space="preserve">Stečajnom upravitelju Jelenku Lehki, </w:t>
      </w:r>
      <w:r w:rsidRPr="0048056D">
        <w:rPr>
          <w:rFonts w:cs="Times New Roman" w:eastAsia="Times New Roman"/>
          <w:lang w:eastAsia="hr-HR"/>
        </w:rPr>
        <w:t xml:space="preserve">dipl. pravniku iz Zagreba, Pavla </w:t>
      </w:r>
      <w:proofErr w:type="spellStart"/>
      <w:r w:rsidRPr="0048056D">
        <w:rPr>
          <w:rFonts w:cs="Times New Roman" w:eastAsia="Times New Roman"/>
          <w:lang w:eastAsia="hr-HR"/>
        </w:rPr>
        <w:t>Hatza</w:t>
      </w:r>
      <w:proofErr w:type="spellEnd"/>
      <w:r w:rsidRPr="0048056D">
        <w:rPr>
          <w:rFonts w:cs="Times New Roman" w:eastAsia="Times New Roman"/>
          <w:lang w:eastAsia="hr-HR"/>
        </w:rPr>
        <w:t xml:space="preserve"> 10, OIB:96068307857, </w:t>
      </w:r>
      <w:r w:rsidRPr="0048056D">
        <w:rPr>
          <w:rFonts w:cs="Times New Roman" w:eastAsia="Times New Roman"/>
          <w:noProof/>
          <w:szCs w:val="20"/>
          <w:lang w:eastAsia="hr-HR"/>
        </w:rPr>
        <w:t>određuje se nagrada u bruto iznosu od</w:t>
      </w:r>
      <w:r w:rsidRPr="0048056D">
        <w:rPr>
          <w:rFonts w:cs="Times New Roman" w:eastAsia="Times New Roman"/>
          <w:szCs w:val="20"/>
          <w:lang w:eastAsia="hr-HR"/>
        </w:rPr>
        <w:t xml:space="preserve"> 1.000,00 kn</w:t>
      </w:r>
      <w:r w:rsidRPr="0048056D">
        <w:rPr>
          <w:rFonts w:cs="Times New Roman" w:eastAsia="Times New Roman"/>
          <w:noProof/>
          <w:szCs w:val="20"/>
          <w:lang w:eastAsia="hr-HR"/>
        </w:rPr>
        <w:t>.</w:t>
      </w:r>
    </w:p>
    <w:p w:rsidRDefault="0048056D" w:rsidP="0048056D" w:rsidR="0048056D" w:rsidRPr="0048056D">
      <w:pPr>
        <w:overflowPunct w:val="false"/>
        <w:autoSpaceDE w:val="false"/>
        <w:autoSpaceDN w:val="false"/>
        <w:adjustRightInd w:val="false"/>
        <w:spacing w:after="0"/>
        <w:outlineLvl w:val="0"/>
        <w:rPr>
          <w:rFonts w:cs="Times New Roman" w:eastAsia="Times New Roman"/>
          <w:b/>
          <w:szCs w:val="20"/>
          <w:lang w:eastAsia="hr-HR"/>
        </w:rPr>
      </w:pPr>
    </w:p>
    <w:p w:rsidRDefault="0048056D" w:rsidP="0048056D" w:rsidR="0048056D" w:rsidRPr="0048056D">
      <w:pPr>
        <w:overflowPunct w:val="false"/>
        <w:autoSpaceDE w:val="false"/>
        <w:autoSpaceDN w:val="false"/>
        <w:adjustRightInd w:val="false"/>
        <w:spacing w:after="0"/>
        <w:jc w:val="center"/>
        <w:outlineLvl w:val="0"/>
        <w:rPr>
          <w:rFonts w:cs="Times New Roman" w:eastAsia="Times New Roman"/>
          <w:szCs w:val="20"/>
          <w:lang w:eastAsia="hr-HR"/>
        </w:rPr>
      </w:pPr>
      <w:r w:rsidRPr="0048056D">
        <w:rPr>
          <w:rFonts w:cs="Times New Roman" w:eastAsia="Times New Roman"/>
          <w:szCs w:val="20"/>
          <w:lang w:eastAsia="hr-HR"/>
        </w:rPr>
        <w:t>Obrazloženje</w:t>
      </w:r>
    </w:p>
    <w:p w:rsidRDefault="0048056D" w:rsidP="0048056D" w:rsidR="0048056D" w:rsidRPr="0048056D">
      <w:pPr>
        <w:overflowPunct w:val="false"/>
        <w:autoSpaceDE w:val="false"/>
        <w:autoSpaceDN w:val="false"/>
        <w:adjustRightInd w:val="false"/>
        <w:spacing w:after="0"/>
        <w:jc w:val="both"/>
        <w:rPr>
          <w:rFonts w:cs="Times New Roman" w:eastAsia="Times New Roman"/>
          <w:szCs w:val="20"/>
          <w:lang w:eastAsia="hr-HR"/>
        </w:rPr>
      </w:pPr>
    </w:p>
    <w:p w:rsidRDefault="0048056D" w:rsidP="0048056D" w:rsidR="0048056D" w:rsidRPr="0048056D">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48056D">
        <w:rPr>
          <w:rFonts w:cs="Times New Roman" w:eastAsia="Times New Roman"/>
          <w:szCs w:val="20"/>
          <w:lang w:eastAsia="hr-HR"/>
        </w:rPr>
        <w:t>Rješenjem ovog suda poslovni broj St-168/2016-3 od 6. srpnja 2016.   otvoren je skraćeni stečajni postupak nad dužnikom ARONIJA d.o.o. Bjelovar (</w:t>
      </w:r>
      <w:proofErr w:type="spellStart"/>
      <w:r w:rsidRPr="0048056D">
        <w:rPr>
          <w:rFonts w:cs="Times New Roman" w:eastAsia="Times New Roman"/>
          <w:szCs w:val="20"/>
          <w:lang w:eastAsia="hr-HR"/>
        </w:rPr>
        <w:t>toč.I</w:t>
      </w:r>
      <w:proofErr w:type="spellEnd"/>
      <w:r w:rsidRPr="0048056D">
        <w:rPr>
          <w:rFonts w:cs="Times New Roman" w:eastAsia="Times New Roman"/>
          <w:szCs w:val="20"/>
          <w:lang w:eastAsia="hr-HR"/>
        </w:rPr>
        <w:t xml:space="preserve">. izreke); za stečajnog upravitelja imenovan je </w:t>
      </w:r>
      <w:proofErr w:type="spellStart"/>
      <w:r w:rsidRPr="0048056D">
        <w:rPr>
          <w:rFonts w:cs="Times New Roman" w:eastAsia="Times New Roman"/>
          <w:szCs w:val="20"/>
          <w:lang w:eastAsia="hr-HR"/>
        </w:rPr>
        <w:t>Jelenko</w:t>
      </w:r>
      <w:proofErr w:type="spellEnd"/>
      <w:r w:rsidRPr="0048056D">
        <w:rPr>
          <w:rFonts w:cs="Times New Roman" w:eastAsia="Times New Roman"/>
          <w:szCs w:val="20"/>
          <w:lang w:eastAsia="hr-HR"/>
        </w:rPr>
        <w:t xml:space="preserve"> </w:t>
      </w:r>
      <w:proofErr w:type="spellStart"/>
      <w:r w:rsidRPr="0048056D">
        <w:rPr>
          <w:rFonts w:cs="Times New Roman" w:eastAsia="Times New Roman"/>
          <w:szCs w:val="20"/>
          <w:lang w:eastAsia="hr-HR"/>
        </w:rPr>
        <w:t>Lehki</w:t>
      </w:r>
      <w:proofErr w:type="spellEnd"/>
      <w:r w:rsidRPr="0048056D">
        <w:rPr>
          <w:rFonts w:cs="Times New Roman" w:eastAsia="Times New Roman"/>
          <w:szCs w:val="20"/>
          <w:lang w:eastAsia="hr-HR"/>
        </w:rPr>
        <w:t xml:space="preserve"> iz Zagreba (</w:t>
      </w:r>
      <w:proofErr w:type="spellStart"/>
      <w:r w:rsidRPr="0048056D">
        <w:rPr>
          <w:rFonts w:cs="Times New Roman" w:eastAsia="Times New Roman"/>
          <w:szCs w:val="20"/>
          <w:lang w:eastAsia="hr-HR"/>
        </w:rPr>
        <w:t>toč.II</w:t>
      </w:r>
      <w:proofErr w:type="spellEnd"/>
      <w:r w:rsidRPr="0048056D">
        <w:rPr>
          <w:rFonts w:cs="Times New Roman" w:eastAsia="Times New Roman"/>
          <w:szCs w:val="20"/>
          <w:lang w:eastAsia="hr-HR"/>
        </w:rPr>
        <w:t>. izreke); zaključen je skraćeni stečajni postupak nad istim dužnikom (</w:t>
      </w:r>
      <w:proofErr w:type="spellStart"/>
      <w:r w:rsidRPr="0048056D">
        <w:rPr>
          <w:rFonts w:cs="Times New Roman" w:eastAsia="Times New Roman"/>
          <w:szCs w:val="20"/>
          <w:lang w:eastAsia="hr-HR"/>
        </w:rPr>
        <w:t>toč.III</w:t>
      </w:r>
      <w:proofErr w:type="spellEnd"/>
      <w:r w:rsidRPr="0048056D">
        <w:rPr>
          <w:rFonts w:cs="Times New Roman" w:eastAsia="Times New Roman"/>
          <w:szCs w:val="20"/>
          <w:lang w:eastAsia="hr-HR"/>
        </w:rPr>
        <w:t>. izreke), stečajni postupak otvoren je i zaključen s danom 6. srpnja 2016. u 13,30 sati, kada je to rješenje objavljeno na e-oglasnoj ploči ovoga suda (</w:t>
      </w:r>
      <w:proofErr w:type="spellStart"/>
      <w:r w:rsidRPr="0048056D">
        <w:rPr>
          <w:rFonts w:cs="Times New Roman" w:eastAsia="Times New Roman"/>
          <w:szCs w:val="20"/>
          <w:lang w:eastAsia="hr-HR"/>
        </w:rPr>
        <w:t>toč.IV</w:t>
      </w:r>
      <w:proofErr w:type="spellEnd"/>
      <w:r w:rsidRPr="0048056D">
        <w:rPr>
          <w:rFonts w:cs="Times New Roman" w:eastAsia="Times New Roman"/>
          <w:szCs w:val="20"/>
          <w:lang w:eastAsia="hr-HR"/>
        </w:rPr>
        <w:t>. izreke). Istim rješenjem (</w:t>
      </w:r>
      <w:proofErr w:type="spellStart"/>
      <w:r w:rsidRPr="0048056D">
        <w:rPr>
          <w:rFonts w:cs="Times New Roman" w:eastAsia="Times New Roman"/>
          <w:szCs w:val="20"/>
          <w:lang w:eastAsia="hr-HR"/>
        </w:rPr>
        <w:t>toč.V</w:t>
      </w:r>
      <w:proofErr w:type="spellEnd"/>
      <w:r w:rsidRPr="0048056D">
        <w:rPr>
          <w:rFonts w:cs="Times New Roman" w:eastAsia="Times New Roman"/>
          <w:szCs w:val="20"/>
          <w:lang w:eastAsia="hr-HR"/>
        </w:rPr>
        <w:t>.) navedeno je da će, u</w:t>
      </w:r>
      <w:r w:rsidRPr="0048056D">
        <w:rPr>
          <w:rFonts w:cs="Times New Roman" w:eastAsia="Calibri"/>
          <w:szCs w:val="20"/>
          <w:lang w:eastAsia="hr-HR"/>
        </w:rPr>
        <w:t xml:space="preserve"> skladu s odredbom čl.133. st.1. Stečajnog zakona, stečajni upravitelj nakon zaključenja stečajnog postupka u ime i za račun stečajne mase unovčiti imovinu dužnika i prikupljenim sredstvima podmiriti nastale troškove stečajnog postupka, a neiskorišteni ostatak uplatiti u Fond za namirenje troškova stečajnog postupka te je određeno da će se n</w:t>
      </w:r>
      <w:r w:rsidRPr="0048056D">
        <w:rPr>
          <w:rFonts w:cs="Times New Roman" w:eastAsia="Times New Roman"/>
          <w:szCs w:val="20"/>
          <w:lang w:eastAsia="hr-HR"/>
        </w:rPr>
        <w:t>akon pravomoćnosti tog rješenja stečajni dužnik brisati iz registra udruga (</w:t>
      </w:r>
      <w:proofErr w:type="spellStart"/>
      <w:r w:rsidRPr="0048056D">
        <w:rPr>
          <w:rFonts w:cs="Times New Roman" w:eastAsia="Times New Roman"/>
          <w:szCs w:val="20"/>
          <w:lang w:eastAsia="hr-HR"/>
        </w:rPr>
        <w:t>toč.VI</w:t>
      </w:r>
      <w:proofErr w:type="spellEnd"/>
      <w:r w:rsidRPr="0048056D">
        <w:rPr>
          <w:rFonts w:cs="Times New Roman" w:eastAsia="Times New Roman"/>
          <w:szCs w:val="20"/>
          <w:lang w:eastAsia="hr-HR"/>
        </w:rPr>
        <w:t>. izreke).</w:t>
      </w:r>
    </w:p>
    <w:p w:rsidRDefault="0048056D" w:rsidP="0048056D" w:rsidR="0048056D" w:rsidRPr="0048056D">
      <w:pPr>
        <w:overflowPunct w:val="false"/>
        <w:autoSpaceDE w:val="false"/>
        <w:autoSpaceDN w:val="false"/>
        <w:adjustRightInd w:val="false"/>
        <w:spacing w:after="0"/>
        <w:ind w:firstLine="851"/>
        <w:jc w:val="both"/>
        <w:outlineLvl w:val="0"/>
        <w:rPr>
          <w:rFonts w:cs="Times New Roman" w:eastAsia="Times New Roman"/>
          <w:szCs w:val="20"/>
          <w:lang w:eastAsia="hr-HR"/>
        </w:rPr>
      </w:pPr>
    </w:p>
    <w:p w:rsidRDefault="0048056D" w:rsidP="0048056D" w:rsidR="0048056D" w:rsidRPr="0048056D">
      <w:pPr>
        <w:overflowPunct w:val="false"/>
        <w:autoSpaceDE w:val="false"/>
        <w:autoSpaceDN w:val="false"/>
        <w:adjustRightInd w:val="false"/>
        <w:spacing w:after="0"/>
        <w:ind w:firstLine="851"/>
        <w:jc w:val="both"/>
        <w:rPr>
          <w:rFonts w:cs="Times New Roman" w:eastAsia="Times New Roman"/>
          <w:szCs w:val="20"/>
          <w:lang w:eastAsia="hr-HR"/>
        </w:rPr>
      </w:pPr>
      <w:r w:rsidRPr="0048056D">
        <w:rPr>
          <w:rFonts w:cs="Times New Roman" w:eastAsia="Times New Roman"/>
          <w:szCs w:val="20"/>
          <w:lang w:eastAsia="hr-HR"/>
        </w:rPr>
        <w:t xml:space="preserve">Protiv rješenja dužnik je 18. srpnja 2016. podnio žalbu u kojoj navodi da je u tijeku procedura realizacije već odobrenog kredita kod HBOR-a, radi podizanja trajnog nasada te će nakon dobivanja kredita sva dugovanja biti plaćena. Navode žalbe dužnik je dopunio dostavom potvrde FINE o blokadi računa i novčanih sredstava </w:t>
      </w:r>
      <w:proofErr w:type="spellStart"/>
      <w:r w:rsidRPr="0048056D">
        <w:rPr>
          <w:rFonts w:cs="Times New Roman" w:eastAsia="Times New Roman"/>
          <w:szCs w:val="20"/>
          <w:lang w:eastAsia="hr-HR"/>
        </w:rPr>
        <w:t>ovršenika</w:t>
      </w:r>
      <w:proofErr w:type="spellEnd"/>
      <w:r w:rsidRPr="0048056D">
        <w:rPr>
          <w:rFonts w:cs="Times New Roman" w:eastAsia="Times New Roman"/>
          <w:szCs w:val="20"/>
          <w:lang w:eastAsia="hr-HR"/>
        </w:rPr>
        <w:t xml:space="preserve"> od 12. rujna 2016.  </w:t>
      </w:r>
    </w:p>
    <w:p w:rsidRDefault="0048056D" w:rsidP="0048056D" w:rsidR="0048056D" w:rsidRPr="0048056D">
      <w:pPr>
        <w:overflowPunct w:val="false"/>
        <w:autoSpaceDE w:val="false"/>
        <w:autoSpaceDN w:val="false"/>
        <w:adjustRightInd w:val="false"/>
        <w:spacing w:after="0"/>
        <w:ind w:firstLine="851"/>
        <w:jc w:val="both"/>
        <w:rPr>
          <w:rFonts w:cs="Times New Roman" w:eastAsia="Times New Roman"/>
          <w:szCs w:val="20"/>
          <w:lang w:eastAsia="hr-HR"/>
        </w:rPr>
      </w:pPr>
    </w:p>
    <w:p w:rsidRDefault="0048056D" w:rsidP="0048056D" w:rsidR="0048056D" w:rsidRPr="0048056D">
      <w:pPr>
        <w:overflowPunct w:val="false"/>
        <w:autoSpaceDE w:val="false"/>
        <w:autoSpaceDN w:val="false"/>
        <w:adjustRightInd w:val="false"/>
        <w:spacing w:after="0"/>
        <w:ind w:firstLine="851"/>
        <w:jc w:val="both"/>
        <w:rPr>
          <w:rFonts w:cs="Times New Roman" w:eastAsia="Times New Roman"/>
          <w:szCs w:val="20"/>
          <w:lang w:eastAsia="hr-HR"/>
        </w:rPr>
      </w:pPr>
      <w:r w:rsidRPr="0048056D">
        <w:rPr>
          <w:rFonts w:cs="Times New Roman" w:eastAsia="Times New Roman"/>
          <w:szCs w:val="20"/>
          <w:lang w:eastAsia="hr-HR"/>
        </w:rPr>
        <w:t>Odlučujući o žalbi dužnika sud je rješenjem od 12. rujna 2016., temeljem čl.433. Stečajnog zakona (Narodne novine broj 71/15, dalje: SZ), ukinuo rješenje Trgovačkog suda u Bjelovaru poslovni broj St-168/2016-3 od 6. srpnja 2016. i  skraćeni stečajni postupak obustavio.</w:t>
      </w:r>
    </w:p>
    <w:p w:rsidRDefault="0048056D" w:rsidP="0048056D" w:rsidR="0048056D" w:rsidRPr="0048056D">
      <w:pPr>
        <w:overflowPunct w:val="false"/>
        <w:autoSpaceDE w:val="false"/>
        <w:autoSpaceDN w:val="false"/>
        <w:adjustRightInd w:val="false"/>
        <w:spacing w:after="0"/>
        <w:ind w:firstLine="851"/>
        <w:jc w:val="center"/>
        <w:rPr>
          <w:rFonts w:cs="Times New Roman" w:eastAsia="Times New Roman"/>
          <w:szCs w:val="20"/>
          <w:lang w:eastAsia="hr-HR"/>
        </w:rPr>
      </w:pPr>
    </w:p>
    <w:p w:rsidRDefault="0048056D" w:rsidP="0048056D" w:rsidR="0048056D" w:rsidRPr="0048056D">
      <w:pPr>
        <w:overflowPunct w:val="false"/>
        <w:autoSpaceDE w:val="false"/>
        <w:autoSpaceDN w:val="false"/>
        <w:adjustRightInd w:val="false"/>
        <w:spacing w:after="0"/>
        <w:ind w:firstLine="851"/>
        <w:jc w:val="both"/>
        <w:rPr>
          <w:rFonts w:cs="Times New Roman" w:eastAsia="Times New Roman"/>
          <w:szCs w:val="20"/>
          <w:lang w:eastAsia="hr-HR"/>
        </w:rPr>
      </w:pPr>
      <w:r w:rsidRPr="0048056D">
        <w:rPr>
          <w:rFonts w:cs="Times New Roman" w:eastAsia="Times New Roman"/>
          <w:szCs w:val="20"/>
          <w:lang w:eastAsia="hr-HR"/>
        </w:rPr>
        <w:t xml:space="preserve">Stečajni upravitelj </w:t>
      </w:r>
      <w:proofErr w:type="spellStart"/>
      <w:r w:rsidRPr="0048056D">
        <w:rPr>
          <w:rFonts w:cs="Times New Roman" w:eastAsia="Times New Roman"/>
          <w:szCs w:val="20"/>
          <w:lang w:eastAsia="hr-HR"/>
        </w:rPr>
        <w:t>Jelenko</w:t>
      </w:r>
      <w:proofErr w:type="spellEnd"/>
      <w:r w:rsidRPr="0048056D">
        <w:rPr>
          <w:rFonts w:cs="Times New Roman" w:eastAsia="Times New Roman"/>
          <w:szCs w:val="20"/>
          <w:lang w:eastAsia="hr-HR"/>
        </w:rPr>
        <w:t xml:space="preserve"> </w:t>
      </w:r>
      <w:proofErr w:type="spellStart"/>
      <w:r w:rsidRPr="0048056D">
        <w:rPr>
          <w:rFonts w:cs="Times New Roman" w:eastAsia="Times New Roman"/>
          <w:szCs w:val="20"/>
          <w:lang w:eastAsia="hr-HR"/>
        </w:rPr>
        <w:t>Lehki</w:t>
      </w:r>
      <w:proofErr w:type="spellEnd"/>
      <w:r w:rsidRPr="0048056D">
        <w:rPr>
          <w:rFonts w:cs="Times New Roman" w:eastAsia="Times New Roman"/>
          <w:szCs w:val="20"/>
          <w:lang w:eastAsia="hr-HR"/>
        </w:rPr>
        <w:t xml:space="preserve"> je podneskom od 20. rujna 2016. stavio zahtjev za određivanjem nagrade u iznosu od 15.000,00 kn. </w:t>
      </w:r>
    </w:p>
    <w:p w:rsidRDefault="0048056D" w:rsidP="0048056D" w:rsidR="0048056D" w:rsidRPr="0048056D">
      <w:pPr>
        <w:overflowPunct w:val="false"/>
        <w:autoSpaceDE w:val="false"/>
        <w:autoSpaceDN w:val="false"/>
        <w:adjustRightInd w:val="false"/>
        <w:spacing w:after="0"/>
        <w:ind w:firstLine="851"/>
        <w:jc w:val="both"/>
        <w:rPr>
          <w:rFonts w:cs="Times New Roman" w:eastAsia="Times New Roman"/>
          <w:szCs w:val="20"/>
          <w:lang w:eastAsia="hr-HR"/>
        </w:rPr>
      </w:pPr>
    </w:p>
    <w:p w:rsidRDefault="0048056D" w:rsidP="0048056D" w:rsidR="0048056D" w:rsidRPr="0048056D">
      <w:pPr>
        <w:overflowPunct w:val="false"/>
        <w:autoSpaceDE w:val="false"/>
        <w:autoSpaceDN w:val="false"/>
        <w:adjustRightInd w:val="false"/>
        <w:spacing w:after="0"/>
        <w:ind w:firstLine="851"/>
        <w:jc w:val="both"/>
        <w:rPr>
          <w:rFonts w:cs="Times New Roman" w:eastAsia="Times New Roman"/>
          <w:szCs w:val="20"/>
          <w:lang w:eastAsia="hr-HR"/>
        </w:rPr>
      </w:pPr>
      <w:r w:rsidRPr="0048056D">
        <w:rPr>
          <w:rFonts w:cs="Times New Roman" w:eastAsia="Times New Roman"/>
          <w:szCs w:val="20"/>
          <w:lang w:eastAsia="hr-HR"/>
        </w:rPr>
        <w:lastRenderedPageBreak/>
        <w:t xml:space="preserve">Podneskom od 7. listopada 2016. stečajni upravitelj je obrazložio da određivanje nagrade traži sukladno Uredbi o kriterijima i načinu obračuna i plaćanja nagrade stečajnim upraviteljima. Naveo je da je obavio sljedeće radnje: zaprimio rješenje o otvaranju i zaključenju stečajnog postupka; izvršio uvid u isto; unio u evidenciju bitne podatke o stečaju; formirao predmet; izvršio uvid u sustav e-oglasna ploča; preuzeo dokumente objavljene na e-oglasnoj ploči; izvršio uvid u objavljene dokumente; unio u evidenciju bitne informacije iz predmetnih dokumenata; izvršio uvid u sustav e-predmet – u svrhu provjere moguće izjavljene žalbe; izvršio uvid u sudski registar – s obzirom da nije proveden upis promjena u sudski registar temeljem donesenog rješenja; zaprimio rješenje o obustavi postupka i po pravomoćnom dovršetku postupka će predmetni spis trajno arhivirati. Posebno je naveo da je nakon donošenja rješenja o otvaranju i zaključenju stečajnog postupka stvorio preduvjete te organizirao dostupnost 0-24 h kako bi: bio na raspolaganju za sve moguće telefonske upite, zaprimanje pismena i upita putem ostalih sredstava komunikacije te bio u pripravnosti postupati u slučaju zaprimanja svih rješenja koja se odnose na stečajnog dužnika. </w:t>
      </w:r>
    </w:p>
    <w:p w:rsidRDefault="0048056D" w:rsidP="0048056D" w:rsidR="0048056D" w:rsidRPr="0048056D">
      <w:pPr>
        <w:overflowPunct w:val="false"/>
        <w:autoSpaceDE w:val="false"/>
        <w:autoSpaceDN w:val="false"/>
        <w:adjustRightInd w:val="false"/>
        <w:spacing w:after="0"/>
        <w:ind w:firstLine="851"/>
        <w:jc w:val="both"/>
        <w:rPr>
          <w:rFonts w:cs="Times New Roman" w:eastAsia="Times New Roman"/>
          <w:szCs w:val="20"/>
          <w:lang w:eastAsia="hr-HR"/>
        </w:rPr>
      </w:pPr>
    </w:p>
    <w:p w:rsidRDefault="0048056D" w:rsidP="0048056D" w:rsidR="0048056D" w:rsidRPr="0048056D">
      <w:pPr>
        <w:overflowPunct w:val="false"/>
        <w:autoSpaceDE w:val="false"/>
        <w:autoSpaceDN w:val="false"/>
        <w:adjustRightInd w:val="false"/>
        <w:spacing w:after="0"/>
        <w:ind w:firstLine="851"/>
        <w:jc w:val="both"/>
        <w:rPr>
          <w:rFonts w:cs="Times New Roman" w:eastAsia="Times New Roman"/>
          <w:szCs w:val="20"/>
          <w:lang w:eastAsia="hr-HR"/>
        </w:rPr>
      </w:pPr>
      <w:r w:rsidRPr="0048056D">
        <w:rPr>
          <w:rFonts w:cs="Times New Roman" w:eastAsia="Times New Roman"/>
          <w:szCs w:val="20"/>
          <w:lang w:eastAsia="hr-HR"/>
        </w:rPr>
        <w:t xml:space="preserve">Zahtjev stečajnog upravitelja djelomično se osnovan. </w:t>
      </w:r>
    </w:p>
    <w:p w:rsidRDefault="0048056D" w:rsidP="0048056D" w:rsidR="0048056D" w:rsidRPr="0048056D">
      <w:pPr>
        <w:overflowPunct w:val="false"/>
        <w:autoSpaceDE w:val="false"/>
        <w:autoSpaceDN w:val="false"/>
        <w:adjustRightInd w:val="false"/>
        <w:spacing w:after="0"/>
        <w:ind w:firstLine="851"/>
        <w:jc w:val="both"/>
        <w:rPr>
          <w:rFonts w:cs="Times New Roman" w:eastAsia="Times New Roman"/>
          <w:szCs w:val="20"/>
          <w:lang w:eastAsia="hr-HR"/>
        </w:rPr>
      </w:pPr>
    </w:p>
    <w:p w:rsidRDefault="0048056D" w:rsidP="0048056D" w:rsidR="0048056D" w:rsidRPr="0048056D">
      <w:pPr>
        <w:overflowPunct w:val="false"/>
        <w:autoSpaceDE w:val="false"/>
        <w:autoSpaceDN w:val="false"/>
        <w:adjustRightInd w:val="false"/>
        <w:spacing w:after="0"/>
        <w:ind w:firstLine="851"/>
        <w:jc w:val="both"/>
        <w:rPr>
          <w:rFonts w:cs="Times New Roman" w:eastAsia="Times New Roman"/>
          <w:szCs w:val="20"/>
          <w:lang w:eastAsia="hr-HR"/>
        </w:rPr>
      </w:pPr>
      <w:r w:rsidRPr="0048056D">
        <w:rPr>
          <w:rFonts w:cs="Times New Roman" w:eastAsia="Times New Roman"/>
          <w:szCs w:val="20"/>
          <w:lang w:eastAsia="hr-HR"/>
        </w:rPr>
        <w:t xml:space="preserve">Imajući u vidu činjenicu da je stečajni upravitelj, imenovan rješenjem o otvaranju i zaključenju stečajnog postupka od 6. srpnja 2016., zaprimio to rješenje putem pošte 11. srpnja 2016., poduzeo radnje uvida u rješenje, formiranja spisa i uvida u sustave e-oglasne ploče suda, kao i da je bio na raspolaganju i pripravnosti za upite i primanja pismena za stečajnog dužnika, sud smatra da je za obavljeni posao primjerena nagrada od 1.000,00 kn bruto. To stoga jer se radi o jednostavnim poslovima primanja rješenja, formiranja spisa i uvida na e-oglasnu ploču. Konkretne složenije poslove stečajni upravitelj nije obavio, a pripravnost za sve poslove koje bi kao stečajni upravitelj bio dužan obaviti se posebno ne nagrađuje. Stečajni upravitelj upisom na listu stečajnih upravitelja izrazio je spremnost obavljati dužnost sukladno odredbama Stečajnog zakona i tek kada konkretne poslove u konkretnom stečajnom postupku obavi, ima pravo na nagradu za svoj rad i na naknadu stvarnih troškova. </w:t>
      </w:r>
    </w:p>
    <w:p w:rsidRDefault="0048056D" w:rsidP="0048056D" w:rsidR="0048056D" w:rsidRPr="0048056D">
      <w:pPr>
        <w:overflowPunct w:val="false"/>
        <w:autoSpaceDE w:val="false"/>
        <w:autoSpaceDN w:val="false"/>
        <w:adjustRightInd w:val="false"/>
        <w:spacing w:after="0"/>
        <w:ind w:firstLine="851"/>
        <w:jc w:val="both"/>
        <w:rPr>
          <w:rFonts w:cs="Times New Roman" w:eastAsia="Times New Roman"/>
          <w:szCs w:val="20"/>
          <w:lang w:eastAsia="hr-HR"/>
        </w:rPr>
      </w:pPr>
    </w:p>
    <w:p w:rsidRDefault="0048056D" w:rsidP="0048056D" w:rsidR="0048056D" w:rsidRPr="0048056D">
      <w:pPr>
        <w:overflowPunct w:val="false"/>
        <w:autoSpaceDE w:val="false"/>
        <w:autoSpaceDN w:val="false"/>
        <w:adjustRightInd w:val="false"/>
        <w:spacing w:after="0"/>
        <w:ind w:firstLine="851"/>
        <w:jc w:val="both"/>
        <w:rPr>
          <w:rFonts w:cs="Times New Roman" w:eastAsia="Times New Roman"/>
          <w:szCs w:val="20"/>
          <w:lang w:eastAsia="hr-HR"/>
        </w:rPr>
      </w:pPr>
      <w:r w:rsidRPr="0048056D">
        <w:rPr>
          <w:rFonts w:cs="Times New Roman" w:eastAsia="Times New Roman"/>
          <w:szCs w:val="20"/>
          <w:lang w:eastAsia="hr-HR"/>
        </w:rPr>
        <w:t>Iz navedenih je razloga temeljem odredbe čl.94. st.1. SZ i čl.5. Uredbe o kriterijima i načinu obračuna i plaćanja nagrada stečajnim upraviteljima (Narodne novine br. 105/2015) riješeno kao u izreci.</w:t>
      </w:r>
    </w:p>
    <w:p w:rsidRDefault="0048056D" w:rsidP="0048056D" w:rsidR="0048056D" w:rsidRPr="0048056D">
      <w:pPr>
        <w:overflowPunct w:val="false"/>
        <w:autoSpaceDE w:val="false"/>
        <w:autoSpaceDN w:val="false"/>
        <w:adjustRightInd w:val="false"/>
        <w:spacing w:after="0"/>
        <w:ind w:firstLine="851"/>
        <w:jc w:val="both"/>
        <w:rPr>
          <w:rFonts w:cs="Times New Roman" w:eastAsia="Times New Roman"/>
          <w:szCs w:val="20"/>
          <w:lang w:eastAsia="hr-HR"/>
        </w:rPr>
      </w:pPr>
    </w:p>
    <w:p w:rsidRDefault="0048056D" w:rsidP="0048056D" w:rsidR="0048056D" w:rsidRPr="0048056D">
      <w:pPr>
        <w:overflowPunct w:val="false"/>
        <w:autoSpaceDE w:val="false"/>
        <w:autoSpaceDN w:val="false"/>
        <w:adjustRightInd w:val="false"/>
        <w:spacing w:after="0"/>
        <w:jc w:val="center"/>
        <w:rPr>
          <w:rFonts w:cs="Times New Roman" w:eastAsia="Times New Roman"/>
          <w:szCs w:val="20"/>
          <w:lang w:eastAsia="hr-HR"/>
        </w:rPr>
      </w:pPr>
      <w:r w:rsidRPr="0048056D">
        <w:rPr>
          <w:rFonts w:cs="Times New Roman" w:eastAsia="Times New Roman"/>
          <w:szCs w:val="20"/>
          <w:lang w:eastAsia="hr-HR"/>
        </w:rPr>
        <w:t>U Bjelovaru, 30. studenog 2016.</w:t>
      </w:r>
    </w:p>
    <w:p w:rsidRDefault="0048056D" w:rsidP="0048056D" w:rsidR="0048056D" w:rsidRPr="0048056D">
      <w:pPr>
        <w:overflowPunct w:val="false"/>
        <w:autoSpaceDE w:val="false"/>
        <w:autoSpaceDN w:val="false"/>
        <w:adjustRightInd w:val="false"/>
        <w:spacing w:after="0"/>
        <w:jc w:val="center"/>
        <w:rPr>
          <w:rFonts w:cs="Times New Roman" w:eastAsia="Times New Roman"/>
          <w:szCs w:val="20"/>
          <w:lang w:eastAsia="hr-HR"/>
        </w:rPr>
      </w:pPr>
    </w:p>
    <w:p w:rsidRDefault="0048056D" w:rsidP="0048056D" w:rsidR="0048056D" w:rsidRPr="0048056D">
      <w:pPr>
        <w:overflowPunct w:val="false"/>
        <w:autoSpaceDE w:val="false"/>
        <w:autoSpaceDN w:val="false"/>
        <w:adjustRightInd w:val="false"/>
        <w:spacing w:after="0"/>
        <w:jc w:val="both"/>
        <w:rPr>
          <w:rFonts w:cs="Times New Roman" w:eastAsia="Times New Roman"/>
          <w:szCs w:val="20"/>
          <w:lang w:eastAsia="hr-HR"/>
        </w:rPr>
      </w:pPr>
      <w:r w:rsidRPr="0048056D">
        <w:rPr>
          <w:rFonts w:cs="Times New Roman" w:eastAsia="Times New Roman"/>
          <w:szCs w:val="20"/>
          <w:lang w:eastAsia="hr-HR"/>
        </w:rPr>
        <w:t xml:space="preserve">                                                                             STEČAJNI SUDAC</w:t>
      </w:r>
    </w:p>
    <w:p w:rsidRDefault="0048056D" w:rsidP="0048056D" w:rsidR="0048056D" w:rsidRPr="0048056D">
      <w:pPr>
        <w:overflowPunct w:val="false"/>
        <w:autoSpaceDE w:val="false"/>
        <w:autoSpaceDN w:val="false"/>
        <w:adjustRightInd w:val="false"/>
        <w:spacing w:after="0"/>
        <w:jc w:val="both"/>
        <w:rPr>
          <w:rFonts w:cs="Times New Roman" w:eastAsia="Times New Roman"/>
          <w:szCs w:val="20"/>
          <w:lang w:eastAsia="hr-HR"/>
        </w:rPr>
      </w:pPr>
      <w:r w:rsidRPr="0048056D">
        <w:rPr>
          <w:rFonts w:cs="Times New Roman" w:eastAsia="Times New Roman"/>
          <w:szCs w:val="20"/>
          <w:lang w:eastAsia="hr-HR"/>
        </w:rPr>
        <w:t xml:space="preserve">                                                                       MARIJA PETRINA KUBICA </w:t>
      </w:r>
    </w:p>
    <w:p w:rsidRDefault="0048056D" w:rsidP="0048056D" w:rsidR="0048056D" w:rsidRPr="0048056D">
      <w:pPr>
        <w:overflowPunct w:val="false"/>
        <w:autoSpaceDE w:val="false"/>
        <w:autoSpaceDN w:val="false"/>
        <w:adjustRightInd w:val="false"/>
        <w:spacing w:after="0"/>
        <w:jc w:val="both"/>
        <w:rPr>
          <w:rFonts w:cs="Times New Roman" w:eastAsia="Times New Roman"/>
          <w:szCs w:val="20"/>
          <w:lang w:eastAsia="hr-HR"/>
        </w:rPr>
      </w:pPr>
    </w:p>
    <w:p w:rsidRDefault="0048056D" w:rsidP="0048056D" w:rsidR="0048056D">
      <w:pPr>
        <w:overflowPunct w:val="false"/>
        <w:autoSpaceDE w:val="false"/>
        <w:autoSpaceDN w:val="false"/>
        <w:adjustRightInd w:val="false"/>
        <w:spacing w:after="0"/>
        <w:jc w:val="both"/>
        <w:rPr>
          <w:rFonts w:cs="Times New Roman" w:eastAsia="Times New Roman"/>
          <w:szCs w:val="20"/>
          <w:lang w:eastAsia="hr-HR"/>
        </w:rPr>
      </w:pPr>
    </w:p>
    <w:p w:rsidRDefault="0048056D" w:rsidP="0048056D" w:rsidR="0048056D">
      <w:pPr>
        <w:overflowPunct w:val="false"/>
        <w:autoSpaceDE w:val="false"/>
        <w:autoSpaceDN w:val="false"/>
        <w:adjustRightInd w:val="false"/>
        <w:spacing w:after="0"/>
        <w:jc w:val="both"/>
        <w:rPr>
          <w:rFonts w:cs="Times New Roman" w:eastAsia="Times New Roman"/>
          <w:szCs w:val="20"/>
          <w:lang w:eastAsia="hr-HR"/>
        </w:rPr>
      </w:pPr>
    </w:p>
    <w:p w:rsidRDefault="0048056D" w:rsidP="0048056D" w:rsidR="0048056D" w:rsidRPr="0048056D">
      <w:pPr>
        <w:overflowPunct w:val="false"/>
        <w:autoSpaceDE w:val="false"/>
        <w:autoSpaceDN w:val="false"/>
        <w:adjustRightInd w:val="false"/>
        <w:spacing w:after="0"/>
        <w:jc w:val="both"/>
        <w:rPr>
          <w:rFonts w:cs="Times New Roman" w:eastAsia="Times New Roman"/>
          <w:szCs w:val="20"/>
          <w:lang w:eastAsia="hr-HR"/>
        </w:rPr>
      </w:pPr>
    </w:p>
    <w:p w:rsidRDefault="0048056D" w:rsidP="0048056D" w:rsidR="0048056D" w:rsidRPr="0048056D">
      <w:pPr>
        <w:overflowPunct w:val="false"/>
        <w:autoSpaceDE w:val="false"/>
        <w:autoSpaceDN w:val="false"/>
        <w:adjustRightInd w:val="false"/>
        <w:spacing w:after="0"/>
        <w:jc w:val="both"/>
        <w:rPr>
          <w:rFonts w:cs="Times New Roman" w:eastAsia="Times New Roman"/>
          <w:szCs w:val="20"/>
          <w:lang w:eastAsia="hr-HR"/>
        </w:rPr>
      </w:pPr>
      <w:r w:rsidRPr="0048056D">
        <w:rPr>
          <w:rFonts w:cs="Times New Roman" w:eastAsia="Times New Roman"/>
          <w:szCs w:val="20"/>
          <w:lang w:eastAsia="hr-HR"/>
        </w:rPr>
        <w:t xml:space="preserve">                                                        </w:t>
      </w:r>
      <w:r w:rsidRPr="0048056D">
        <w:rPr>
          <w:rFonts w:cs="Times New Roman" w:eastAsia="Times New Roman"/>
          <w:szCs w:val="20"/>
          <w:lang w:eastAsia="hr-HR"/>
        </w:rPr>
        <w:tab/>
      </w:r>
    </w:p>
    <w:p w:rsidRDefault="0048056D" w:rsidP="0048056D" w:rsidR="0048056D" w:rsidRPr="0048056D">
      <w:pPr>
        <w:overflowPunct w:val="false"/>
        <w:autoSpaceDE w:val="false"/>
        <w:autoSpaceDN w:val="false"/>
        <w:adjustRightInd w:val="false"/>
        <w:spacing w:after="0"/>
        <w:jc w:val="both"/>
        <w:rPr>
          <w:rFonts w:cs="Times New Roman" w:eastAsia="Times New Roman"/>
          <w:szCs w:val="20"/>
          <w:lang w:eastAsia="hr-HR"/>
        </w:rPr>
      </w:pPr>
      <w:r w:rsidRPr="0048056D">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48056D" w:rsidP="0048056D" w:rsidR="0048056D">
      <w:pPr>
        <w:overflowPunct w:val="false"/>
        <w:autoSpaceDE w:val="false"/>
        <w:autoSpaceDN w:val="false"/>
        <w:adjustRightInd w:val="false"/>
        <w:spacing w:after="0"/>
        <w:jc w:val="both"/>
        <w:rPr>
          <w:rFonts w:cs="Times New Roman" w:eastAsia="Times New Roman"/>
          <w:szCs w:val="20"/>
          <w:lang w:eastAsia="hr-HR"/>
        </w:rPr>
      </w:pPr>
    </w:p>
    <w:p w:rsidRDefault="0048056D" w:rsidP="0048056D" w:rsidR="0048056D">
      <w:pPr>
        <w:overflowPunct w:val="false"/>
        <w:autoSpaceDE w:val="false"/>
        <w:autoSpaceDN w:val="false"/>
        <w:adjustRightInd w:val="false"/>
        <w:spacing w:after="0"/>
        <w:jc w:val="both"/>
        <w:rPr>
          <w:rFonts w:cs="Times New Roman" w:eastAsia="Times New Roman"/>
          <w:szCs w:val="20"/>
          <w:lang w:eastAsia="hr-HR"/>
        </w:rPr>
      </w:pPr>
    </w:p>
    <w:p w:rsidRDefault="0048056D" w:rsidP="0048056D" w:rsidR="0048056D" w:rsidRPr="0048056D">
      <w:pPr>
        <w:overflowPunct w:val="false"/>
        <w:autoSpaceDE w:val="false"/>
        <w:autoSpaceDN w:val="false"/>
        <w:adjustRightInd w:val="false"/>
        <w:spacing w:after="0"/>
        <w:jc w:val="both"/>
        <w:rPr>
          <w:rFonts w:cs="Times New Roman" w:eastAsia="Times New Roman"/>
          <w:szCs w:val="20"/>
          <w:lang w:eastAsia="hr-HR"/>
        </w:rPr>
      </w:pPr>
      <w:bookmarkStart w:name="_GoBack" w:id="0"/>
      <w:bookmarkEnd w:id="0"/>
    </w:p>
    <w:p w:rsidRDefault="0048056D" w:rsidP="0048056D" w:rsidR="0048056D" w:rsidRPr="0048056D">
      <w:pPr>
        <w:overflowPunct w:val="false"/>
        <w:autoSpaceDE w:val="false"/>
        <w:autoSpaceDN w:val="false"/>
        <w:adjustRightInd w:val="false"/>
        <w:spacing w:after="0"/>
        <w:jc w:val="both"/>
        <w:rPr>
          <w:rFonts w:cs="Times New Roman" w:eastAsia="Times New Roman"/>
          <w:szCs w:val="20"/>
          <w:lang w:eastAsia="hr-HR"/>
        </w:rPr>
      </w:pPr>
      <w:proofErr w:type="spellStart"/>
      <w:r w:rsidRPr="0048056D">
        <w:rPr>
          <w:rFonts w:cs="Times New Roman" w:eastAsia="Times New Roman"/>
          <w:szCs w:val="20"/>
          <w:lang w:eastAsia="hr-HR"/>
        </w:rPr>
        <w:lastRenderedPageBreak/>
        <w:t>Rj</w:t>
      </w:r>
      <w:proofErr w:type="spellEnd"/>
      <w:r w:rsidRPr="0048056D">
        <w:rPr>
          <w:rFonts w:cs="Times New Roman" w:eastAsia="Times New Roman"/>
          <w:szCs w:val="20"/>
          <w:lang w:eastAsia="hr-HR"/>
        </w:rPr>
        <w:t>.</w:t>
      </w:r>
    </w:p>
    <w:p w:rsidRDefault="0048056D" w:rsidP="0048056D" w:rsidR="0048056D" w:rsidRPr="0048056D">
      <w:pPr>
        <w:overflowPunct w:val="false"/>
        <w:autoSpaceDE w:val="false"/>
        <w:autoSpaceDN w:val="false"/>
        <w:adjustRightInd w:val="false"/>
        <w:spacing w:after="0"/>
        <w:jc w:val="both"/>
        <w:rPr>
          <w:rFonts w:cs="Times New Roman" w:eastAsia="Times New Roman"/>
          <w:szCs w:val="20"/>
          <w:lang w:eastAsia="hr-HR"/>
        </w:rPr>
      </w:pPr>
      <w:r w:rsidRPr="0048056D">
        <w:rPr>
          <w:rFonts w:cs="Times New Roman" w:eastAsia="Times New Roman"/>
          <w:szCs w:val="20"/>
          <w:lang w:eastAsia="hr-HR"/>
        </w:rPr>
        <w:t xml:space="preserve">1. DNA:zakonskom zastupniku dužnika putem e-oglasne ploče suda i putem pošte, uz </w:t>
      </w:r>
    </w:p>
    <w:p w:rsidRDefault="0048056D" w:rsidP="0048056D" w:rsidR="0048056D" w:rsidRPr="0048056D">
      <w:pPr>
        <w:overflowPunct w:val="false"/>
        <w:autoSpaceDE w:val="false"/>
        <w:autoSpaceDN w:val="false"/>
        <w:adjustRightInd w:val="false"/>
        <w:spacing w:after="0"/>
        <w:jc w:val="both"/>
        <w:rPr>
          <w:rFonts w:cs="Times New Roman" w:eastAsia="Times New Roman"/>
          <w:szCs w:val="20"/>
          <w:lang w:eastAsia="hr-HR"/>
        </w:rPr>
      </w:pPr>
      <w:r w:rsidRPr="0048056D">
        <w:rPr>
          <w:rFonts w:cs="Times New Roman" w:eastAsia="Times New Roman"/>
          <w:szCs w:val="20"/>
          <w:lang w:eastAsia="hr-HR"/>
        </w:rPr>
        <w:t xml:space="preserve">             podneske stečajnog upravitelja od 22.9.2016. i  7.10.2016. </w:t>
      </w:r>
    </w:p>
    <w:p w:rsidRDefault="0048056D" w:rsidP="0048056D" w:rsidR="0048056D" w:rsidRPr="0048056D">
      <w:pPr>
        <w:overflowPunct w:val="false"/>
        <w:autoSpaceDE w:val="false"/>
        <w:autoSpaceDN w:val="false"/>
        <w:adjustRightInd w:val="false"/>
        <w:spacing w:after="0"/>
        <w:jc w:val="both"/>
        <w:rPr>
          <w:rFonts w:cs="Times New Roman" w:eastAsia="Times New Roman"/>
          <w:szCs w:val="20"/>
          <w:lang w:eastAsia="hr-HR"/>
        </w:rPr>
      </w:pPr>
      <w:r w:rsidRPr="0048056D">
        <w:rPr>
          <w:rFonts w:cs="Times New Roman" w:eastAsia="Times New Roman"/>
          <w:szCs w:val="20"/>
          <w:lang w:eastAsia="hr-HR"/>
        </w:rPr>
        <w:t xml:space="preserve">            stečajnom upravitelju - putem e-oglasne ploče suda i putem pošte</w:t>
      </w:r>
    </w:p>
    <w:p w:rsidRDefault="0048056D" w:rsidP="0048056D" w:rsidR="0048056D" w:rsidRPr="0048056D">
      <w:pPr>
        <w:overflowPunct w:val="false"/>
        <w:autoSpaceDE w:val="false"/>
        <w:autoSpaceDN w:val="false"/>
        <w:adjustRightInd w:val="false"/>
        <w:spacing w:after="0"/>
        <w:jc w:val="both"/>
        <w:rPr>
          <w:rFonts w:cs="Times New Roman" w:eastAsia="Times New Roman"/>
          <w:szCs w:val="20"/>
          <w:lang w:eastAsia="hr-HR"/>
        </w:rPr>
      </w:pPr>
      <w:r w:rsidRPr="0048056D">
        <w:rPr>
          <w:rFonts w:cs="Times New Roman" w:eastAsia="Times New Roman"/>
          <w:szCs w:val="20"/>
          <w:lang w:eastAsia="hr-HR"/>
        </w:rPr>
        <w:t xml:space="preserve">            e-oglasna ploča ovoga suda</w:t>
      </w:r>
    </w:p>
    <w:p w:rsidRDefault="0048056D" w:rsidP="0048056D" w:rsidR="0048056D" w:rsidRPr="0048056D">
      <w:pPr>
        <w:overflowPunct w:val="false"/>
        <w:autoSpaceDE w:val="false"/>
        <w:autoSpaceDN w:val="false"/>
        <w:adjustRightInd w:val="false"/>
        <w:spacing w:after="0"/>
        <w:jc w:val="both"/>
        <w:rPr>
          <w:rFonts w:cs="Times New Roman" w:eastAsia="Times New Roman"/>
          <w:szCs w:val="20"/>
          <w:lang w:eastAsia="hr-HR"/>
        </w:rPr>
      </w:pPr>
      <w:r w:rsidRPr="0048056D">
        <w:rPr>
          <w:rFonts w:cs="Times New Roman" w:eastAsia="Times New Roman"/>
          <w:szCs w:val="20"/>
          <w:lang w:eastAsia="hr-HR"/>
        </w:rPr>
        <w:t>2. Sc. pravomoćnost</w:t>
      </w:r>
    </w:p>
    <w:p w:rsidRDefault="0048056D" w:rsidP="0048056D" w:rsidR="0048056D" w:rsidRPr="0048056D">
      <w:pPr>
        <w:overflowPunct w:val="false"/>
        <w:autoSpaceDE w:val="false"/>
        <w:autoSpaceDN w:val="false"/>
        <w:adjustRightInd w:val="false"/>
        <w:spacing w:after="0"/>
        <w:jc w:val="both"/>
        <w:rPr>
          <w:rFonts w:cs="Times New Roman" w:eastAsia="Times New Roman"/>
          <w:szCs w:val="20"/>
          <w:lang w:eastAsia="hr-HR"/>
        </w:rPr>
      </w:pPr>
      <w:r w:rsidRPr="0048056D">
        <w:rPr>
          <w:rFonts w:cs="Times New Roman" w:eastAsia="Times New Roman"/>
          <w:szCs w:val="20"/>
          <w:lang w:eastAsia="hr-HR"/>
        </w:rPr>
        <w:t>Bj.30.11.2016.</w:t>
      </w:r>
    </w:p>
    <w:p w:rsidRDefault="0048056D" w:rsidP="0048056D" w:rsidR="0048056D" w:rsidRPr="0048056D">
      <w:pPr>
        <w:overflowPunct w:val="false"/>
        <w:autoSpaceDE w:val="false"/>
        <w:autoSpaceDN w:val="false"/>
        <w:adjustRightInd w:val="false"/>
        <w:spacing w:after="0"/>
        <w:rPr>
          <w:rFonts w:cs="Times New Roman" w:eastAsia="Times New Roman"/>
          <w:szCs w:val="20"/>
          <w:lang w:eastAsia="hr-HR"/>
        </w:rPr>
      </w:pPr>
    </w:p>
    <w:p w:rsidRDefault="0048056D" w:rsidP="0048056D" w:rsidR="0048056D" w:rsidRPr="0048056D">
      <w:pPr>
        <w:overflowPunct w:val="false"/>
        <w:autoSpaceDE w:val="false"/>
        <w:autoSpaceDN w:val="false"/>
        <w:adjustRightInd w:val="false"/>
        <w:spacing w:after="0"/>
        <w:ind w:firstLine="851"/>
        <w:jc w:val="both"/>
        <w:rPr>
          <w:rFonts w:cs="Times New Roman" w:eastAsia="Times New Roman"/>
          <w:lang w:eastAsia="hr-HR"/>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056D"/>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28373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2016.</izvorni_sadrzaj>
    <derivirana_varijabla naziv="DomainObject.DatumDonosenjaOdluke_1">30.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St-168/2016-9</izvorni_sadrzaj>
    <derivirana_varijabla naziv="DomainObject.Oznaka_1">St-168/2016-9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srpnja 2016.</izvorni_sadrzaj>
    <derivirana_varijabla naziv="DomainObject.Predmet.DatumRjesavanja_1">8. srpnja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St-168/2016</izvorni_sadrzaj>
    <derivirana_varijabla naziv="DomainObject.Predmet.OznakaBroj_1">St-168/2016</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
    <derivirana_varijabla naziv="DomainObject.Predmet.PredmetRijesio.Oib_1"/>
  </DomainObject.Predmet.PredmetRijesio.Oib>
  <DomainObject.Predmet.PredmetRijesio.Prezime>
    <izvorni_sadrzaj>Petrina Kubica</izvorni_sadrzaj>
    <derivirana_varijabla naziv="DomainObject.Predmet.PredmetRijesio.Prezime_1">Petrina Kubica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ARONIJA društvo s ograničenom odgovornošću za proizvodnju, trgovinu i usluge, Bjelovar</izvorni_sadrzaj>
    <derivirana_varijabla naziv="DomainObject.Predmet.ProtustrankaFormated_1">  ARONIJA društvo s ograničenom odgovornošću za proizvodnju, trgovinu i usluge, Bjelovar</derivirana_varijabla>
  </DomainObject.Predmet.ProtustrankaFormated>
  <DomainObject.Predmet.ProtustrankaFormatedOIB>
    <izvorni_sadrzaj>  ARONIJA društvo s ograničenom odgovornošću za proizvodnju, trgovinu i usluge, Bjelovar, OIB 42007303601</izvorni_sadrzaj>
    <derivirana_varijabla naziv="DomainObject.Predmet.ProtustrankaFormatedOIB_1">  ARONIJA društvo s ograničenom odgovornošću za proizvodnju, trgovinu i usluge, Bjelovar, OIB 42007303601</derivirana_varijabla>
  </DomainObject.Predmet.ProtustrankaFormatedOIB>
  <DomainObject.Predmet.ProtustrankaFormatedWithAdress>
    <izvorni_sadrzaj> ARONIJA društvo s ograničenom odgovornošću za proizvodnju, trgovinu i usluge, Bjelovar, Kamila Kolba 8, 43000 Bjelovar</izvorni_sadrzaj>
    <derivirana_varijabla naziv="DomainObject.Predmet.ProtustrankaFormatedWithAdress_1"> ARONIJA društvo s ograničenom odgovornošću za proizvodnju, trgovinu i usluge, Bjelovar, Kamila Kolba 8, 43000 Bjelovar</derivirana_varijabla>
  </DomainObject.Predmet.ProtustrankaFormatedWithAdress>
  <DomainObject.Predmet.ProtustrankaFormatedWithAdressOIB>
    <izvorni_sadrzaj> ARONIJA društvo s ograničenom odgovornošću za proizvodnju, trgovinu i usluge, Bjelovar, OIB 42007303601, Kamila Kolba 8, 43000 Bjelovar</izvorni_sadrzaj>
    <derivirana_varijabla naziv="DomainObject.Predmet.ProtustrankaFormatedWithAdressOIB_1"> ARONIJA društvo s ograničenom odgovornošću za proizvodnju, trgovinu i usluge, Bjelovar, OIB 42007303601, Kamila Kolba 8, 43000 Bjelovar</derivirana_varijabla>
  </DomainObject.Predmet.ProtustrankaFormatedWithAdressOIB>
  <DomainObject.Predmet.ProtustrankaWithAdress>
    <izvorni_sadrzaj>ARONIJA društvo s ograničenom odgovornošću za proizvodnju, trgovinu i usluge, Bjelovar Kamila Kolba 8, 43000 Bjelovar</izvorni_sadrzaj>
    <derivirana_varijabla naziv="DomainObject.Predmet.ProtustrankaWithAdress_1">ARONIJA društvo s ograničenom odgovornošću za proizvodnju, trgovinu i usluge, Bjelovar Kamila Kolba 8, 43000 Bjelovar</derivirana_varijabla>
  </DomainObject.Predmet.ProtustrankaWithAdress>
  <DomainObject.Predmet.ProtustrankaWithAdressOIB>
    <izvorni_sadrzaj>ARONIJA društvo s ograničenom odgovornošću za proizvodnju, trgovinu i usluge, Bjelovar, OIB 42007303601, Kamila Kolba 8, 43000 Bjelovar</izvorni_sadrzaj>
    <derivirana_varijabla naziv="DomainObject.Predmet.ProtustrankaWithAdressOIB_1">ARONIJA društvo s ograničenom odgovornošću za proizvodnju, trgovinu i usluge, Bjelovar, OIB 42007303601, Kamila Kolba 8, 43000 Bjelovar</derivirana_varijabla>
  </DomainObject.Predmet.ProtustrankaWithAdressOIB>
  <DomainObject.Predmet.ProtustrankaNazivFormated>
    <izvorni_sadrzaj>ARONIJA društvo s ograničenom odgovornošću za proizvodnju, trgovinu i usluge, Bjelovar</izvorni_sadrzaj>
    <derivirana_varijabla naziv="DomainObject.Predmet.ProtustrankaNazivFormated_1">ARONIJA društvo s ograničenom odgovornošću za proizvodnju, trgovinu i usluge, Bjelovar</derivirana_varijabla>
  </DomainObject.Predmet.ProtustrankaNazivFormated>
  <DomainObject.Predmet.ProtustrankaNazivFormatedOIB>
    <izvorni_sadrzaj>ARONIJA društvo s ograničenom odgovornošću za proizvodnju, trgovinu i usluge, Bjelovar, OIB 42007303601</izvorni_sadrzaj>
    <derivirana_varijabla naziv="DomainObject.Predmet.ProtustrankaNazivFormatedOIB_1">ARONIJA društvo s ograničenom odgovornošću za proizvodnju, trgovinu i usluge, Bjelovar, OIB 42007303601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ARONIJA društvo s ograničenom odgovornošću za proizvodnju, trgovinu i usluge, Bjelovar</item>
    </izvorni_sadrzaj>
    <derivirana_varijabla naziv="DomainObject.Predmet.ProtuStrankaListFormated_1">
      <item>ARONIJA društvo s ograničenom odgovornošću za proizvodnju, trgovinu i usluge, Bjelovar</item>
    </derivirana_varijabla>
  </DomainObject.Predmet.ProtuStrankaListFormated>
  <DomainObject.Predmet.ProtuStrankaListFormatedOIB>
    <izvorni_sadrzaj>
      <item>ARONIJA društvo s ograničenom odgovornošću za proizvodnju, trgovinu i usluge, Bjelovar, OIB 42007303601</item>
    </izvorni_sadrzaj>
    <derivirana_varijabla naziv="DomainObject.Predmet.ProtuStrankaListFormatedOIB_1">
      <item>ARONIJA društvo s ograničenom odgovornošću za proizvodnju, trgovinu i usluge, Bjelovar, OIB 42007303601</item>
    </derivirana_varijabla>
  </DomainObject.Predmet.ProtuStrankaListFormatedOIB>
  <DomainObject.Predmet.ProtuStrankaListFormatedWithAdress>
    <izvorni_sadrzaj>
      <item>ARONIJA društvo s ograničenom odgovornošću za proizvodnju, trgovinu i usluge, Bjelovar, Kamila Kolba 8, 43000 Bjelovar</item>
    </izvorni_sadrzaj>
    <derivirana_varijabla naziv="DomainObject.Predmet.ProtuStrankaListFormatedWithAdress_1">
      <item>ARONIJA društvo s ograničenom odgovornošću za proizvodnju, trgovinu i usluge, Bjelovar, Kamila Kolba 8, 43000 Bjelovar</item>
    </derivirana_varijabla>
  </DomainObject.Predmet.ProtuStrankaListFormatedWithAdress>
  <DomainObject.Predmet.ProtuStrankaListFormatedWithAdressOIB>
    <izvorni_sadrzaj>
      <item>ARONIJA društvo s ograničenom odgovornošću za proizvodnju, trgovinu i usluge, Bjelovar, OIB 42007303601, Kamila Kolba 8, 43000 Bjelovar</item>
    </izvorni_sadrzaj>
    <derivirana_varijabla naziv="DomainObject.Predmet.ProtuStrankaListFormatedWithAdressOIB_1">
      <item>ARONIJA društvo s ograničenom odgovornošću za proizvodnju, trgovinu i usluge, Bjelovar, OIB 42007303601, Kamila Kolba 8, 43000 Bjelovar</item>
    </derivirana_varijabla>
  </DomainObject.Predmet.ProtuStrankaListFormatedWithAdressOIB>
  <DomainObject.Predmet.ProtuStrankaListNazivFormated>
    <izvorni_sadrzaj>
      <item>ARONIJA društvo s ograničenom odgovornošću za proizvodnju, trgovinu i usluge, Bjelovar</item>
    </izvorni_sadrzaj>
    <derivirana_varijabla naziv="DomainObject.Predmet.ProtuStrankaListNazivFormated_1">
      <item>ARONIJA društvo s ograničenom odgovornošću za proizvodnju, trgovinu i usluge, Bjelovar</item>
    </derivirana_varijabla>
  </DomainObject.Predmet.ProtuStrankaListNazivFormated>
  <DomainObject.Predmet.ProtuStrankaListNazivFormatedOIB>
    <izvorni_sadrzaj>
      <item>ARONIJA društvo s ograničenom odgovornošću za proizvodnju, trgovinu i usluge, Bjelovar, OIB 42007303601</item>
    </izvorni_sadrzaj>
    <derivirana_varijabla naziv="DomainObject.Predmet.ProtuStrankaListNazivFormatedOIB_1">
      <item>ARONIJA društvo s ograničenom odgovornošću za proizvodnju, trgovinu i usluge, Bjelovar, OIB 42007303601</item>
    </derivirana_varijabla>
  </DomainObject.Predmet.ProtuStrankaListNazivFormatedOIB>
  <DomainObject.Predmet.OstaliListFormated>
    <izvorni_sadrzaj>
      <item>Valentina Crkvenac</item>
    </izvorni_sadrzaj>
    <derivirana_varijabla naziv="DomainObject.Predmet.OstaliListFormated_1">
      <item>Valentina Crkvenac</item>
    </derivirana_varijabla>
  </DomainObject.Predmet.OstaliListFormated>
  <DomainObject.Predmet.OstaliListFormatedOIB>
    <izvorni_sadrzaj>
      <item>Valentina Crkvenac, OIB 80665769424</item>
    </izvorni_sadrzaj>
    <derivirana_varijabla naziv="DomainObject.Predmet.OstaliListFormatedOIB_1">
      <item>Valentina Crkvenac, OIB 80665769424</item>
    </derivirana_varijabla>
  </DomainObject.Predmet.OstaliListFormatedOIB>
  <DomainObject.Predmet.OstaliListFormatedWithAdress>
    <izvorni_sadrzaj>
      <item>Valentina Crkvenac, Kamila Kolba 8, 43000 Bjelovar</item>
    </izvorni_sadrzaj>
    <derivirana_varijabla naziv="DomainObject.Predmet.OstaliListFormatedWithAdress_1">
      <item>Valentina Crkvenac, Kamila Kolba 8, 43000 Bjelovar</item>
    </derivirana_varijabla>
  </DomainObject.Predmet.OstaliListFormatedWithAdress>
  <DomainObject.Predmet.OstaliListFormatedWithAdressOIB>
    <izvorni_sadrzaj>
      <item>Valentina Crkvenac, OIB 80665769424, Kamila Kolba 8, 43000 Bjelovar</item>
    </izvorni_sadrzaj>
    <derivirana_varijabla naziv="DomainObject.Predmet.OstaliListFormatedWithAdressOIB_1">
      <item>Valentina Crkvenac, OIB 80665769424, Kamila Kolba 8, 43000 Bjelovar</item>
    </derivirana_varijabla>
  </DomainObject.Predmet.OstaliListFormatedWithAdressOIB>
  <DomainObject.Predmet.OstaliListNazivFormated>
    <izvorni_sadrzaj>
      <item>Valentina Crkvenac</item>
    </izvorni_sadrzaj>
    <derivirana_varijabla naziv="DomainObject.Predmet.OstaliListNazivFormated_1">
      <item>Valentina Crkvenac</item>
    </derivirana_varijabla>
  </DomainObject.Predmet.OstaliListNazivFormated>
  <DomainObject.Predmet.OstaliListNazivFormatedOIB>
    <izvorni_sadrzaj>
      <item>Valentina Crkvenac, OIB 80665769424</item>
    </izvorni_sadrzaj>
    <derivirana_varijabla naziv="DomainObject.Predmet.OstaliListNazivFormatedOIB_1">
      <item>Valentina Crkvenac, OIB 80665769424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St-168/2016-9</izvorni_sadrzaj>
    <derivirana_varijabla naziv="DomainObject.PoslovniBrojDokumenta_1">St-168/2016-9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ARONIJA društvo s ograničenom odgovornošću za proizvodnju, trgovinu i usluge, Bjelovar</izvorni_sadrzaj>
    <derivirana_varijabla naziv="DomainObject.Predmet.ProtustrankaIDrugi_1">ARONIJA društvo s ograničenom odgovornošću za proizvodnju,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ARONIJA društvo s ograničenom odgovornošću za proizvodnju, trgovinu i usluge, Bjelovar, OIB 42007303601, Kamila Kolba 8, 43000 Bjelovar</izvorni_sadrzaj>
    <derivirana_varijabla naziv="DomainObject.Predmet.ProtustrankaIDrugiAdressOIB_1">ARONIJA društvo s ograničenom odgovornošću za proizvodnju, trgovinu i usluge, Bjelovar, OIB 42007303601, Kamila Kolba 8,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srpnja 2016.</izvorni_sadrzaj>
    <derivirana_varijabla naziv="DomainObject.Predmet.OdlukaRjesenje.DatumDonosenjaOdluke_1">6. srpnja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St-168/2016-3</izvorni_sadrzaj>
    <derivirana_varijabla naziv="DomainObject.Predmet.OdlukaRjesenje.Oznaka_1">St-168/2016-3</derivirana_varijabla>
  </DomainObject.Predmet.OdlukaRjesenje.Oznaka>
  <DomainObject.Predmet.SudioniciListNaziv>
    <izvorni_sadrzaj>
      <item>FINA, RC ZAGREB, Podružnica Bjelovar</item>
      <item>ARONIJA društvo s ograničenom odgovornošću za proizvodnju, trgovinu i usluge, Bjelovar</item>
      <item>Valentina Crkvenac</item>
    </izvorni_sadrzaj>
    <derivirana_varijabla naziv="DomainObject.Predmet.SudioniciListNaziv_1">
      <item>FINA, RC ZAGREB, Podružnica Bjelovar</item>
      <item>ARONIJA društvo s ograničenom odgovornošću za proizvodnju, trgovinu i usluge, Bjelovar</item>
      <item>Valentina Crkvenac</item>
    </derivirana_varijabla>
  </DomainObject.Predmet.SudioniciListNaziv>
  <DomainObject.Predmet.SudioniciListAdressOIB>
    <izvorni_sadrzaj>
      <item>FINA, RC ZAGREB, Podružnica Bjelovar, OIB 85821130368, F. Supila 4,43000 Bjelovar</item>
      <item>ARONIJA društvo s ograničenom odgovornošću za proizvodnju, trgovinu i usluge, Bjelovar, OIB 42007303601, Kamila Kolba 8,43000 Bjelovar</item>
      <item>Valentina Crkvenac, OIB 80665769424, Kamila Kolba 8,43000 Bjelovar</item>
    </izvorni_sadrzaj>
    <derivirana_varijabla naziv="DomainObject.Predmet.SudioniciListAdressOIB_1">
      <item>FINA, RC ZAGREB, Podružnica Bjelovar, OIB 85821130368, F. Supila 4,43000 Bjelovar</item>
      <item>ARONIJA društvo s ograničenom odgovornošću za proizvodnju, trgovinu i usluge, Bjelovar, OIB 42007303601, Kamila Kolba 8,43000 Bjelovar</item>
      <item>Valentina Crkvenac, OIB 80665769424, Kamila Kolba 8,43000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594DF0-AD05-42B0-A89E-FDCF441C43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826</properties:Words>
  <properties:Characters>4632</properties:Characters>
  <properties:Lines>108</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2016-11-30T13:23:00Z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St-168/2016-9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