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e348" w14:paraId="301e348" w:rsidRDefault="00437D32" w:rsidP="00E70872" w:rsidR="00E70872">
      <w:pPr>
        <w:pStyle w:val="Odlomakpopisa"/>
        <w:spacing w:lineRule="auto" w:line="240" w:after="0"/>
        <w:ind w:left="705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TRGOVAČKI SUD U PAZINU</w:t>
      </w:r>
    </w:p>
    <w:p w:rsidRDefault="00437D32" w:rsidP="00E70872" w:rsidR="00437D3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PAZIN, Dršćevka 1</w:t>
      </w:r>
    </w:p>
    <w:p w:rsidRDefault="00437D32" w:rsidP="00E70872" w:rsidR="00437D3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437D32" w:rsidP="00E70872" w:rsidR="00437D32" w:rsidRP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E70872" w:rsidP="00E70872" w:rsidR="00E70872" w:rsidRPr="00E70872">
      <w:pPr>
        <w:pStyle w:val="Odlomakpopisa"/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 w:rsidRPr="00E70872">
        <w:rPr>
          <w:rFonts w:cs="Times New Roman" w:hAnsi="Times New Roman" w:ascii="Times New Roman"/>
          <w:sz w:val="24"/>
          <w:szCs w:val="24"/>
        </w:rPr>
        <w:t>ZAPISNIK</w:t>
      </w:r>
    </w:p>
    <w:p w:rsidRDefault="00E70872" w:rsidP="00E70872" w:rsidR="00E70872" w:rsidRPr="00E70872">
      <w:pPr>
        <w:pStyle w:val="Odlomakpopisa"/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 w:rsidRPr="00E70872">
        <w:rPr>
          <w:rFonts w:cs="Times New Roman" w:hAnsi="Times New Roman" w:ascii="Times New Roman"/>
          <w:sz w:val="24"/>
          <w:szCs w:val="24"/>
        </w:rPr>
        <w:t>sa održane skupštine vjerovnika</w:t>
      </w:r>
    </w:p>
    <w:p w:rsidRDefault="00E70872" w:rsidP="00E70872" w:rsidR="00E70872" w:rsidRP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E70872" w:rsidP="00E70872" w:rsidR="00E70872" w:rsidRP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E70872" w:rsidP="00E70872" w:rsidR="00E70872" w:rsidRPr="00E70872">
      <w:pPr>
        <w:pStyle w:val="Odlomakpopisa"/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 w:rsidRPr="00E70872">
        <w:rPr>
          <w:rFonts w:cs="Times New Roman" w:hAnsi="Times New Roman" w:ascii="Times New Roman"/>
          <w:sz w:val="24"/>
          <w:szCs w:val="24"/>
        </w:rPr>
        <w:t xml:space="preserve">održano </w:t>
      </w:r>
      <w:r>
        <w:rPr>
          <w:rFonts w:cs="Times New Roman" w:hAnsi="Times New Roman" w:ascii="Times New Roman"/>
          <w:sz w:val="24"/>
          <w:szCs w:val="24"/>
        </w:rPr>
        <w:t>10</w:t>
      </w:r>
      <w:r w:rsidRPr="00E70872">
        <w:rPr>
          <w:rFonts w:cs="Times New Roman" w:hAnsi="Times New Roman" w:ascii="Times New Roman"/>
          <w:sz w:val="24"/>
          <w:szCs w:val="24"/>
        </w:rPr>
        <w:t xml:space="preserve">. </w:t>
      </w:r>
      <w:r w:rsidR="00437D32">
        <w:rPr>
          <w:rFonts w:cs="Times New Roman" w:hAnsi="Times New Roman" w:ascii="Times New Roman"/>
          <w:sz w:val="24"/>
          <w:szCs w:val="24"/>
        </w:rPr>
        <w:t>siječnja</w:t>
      </w:r>
      <w:r w:rsidRPr="00E70872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E70872">
        <w:rPr>
          <w:rFonts w:cs="Times New Roman" w:hAnsi="Times New Roman" w:ascii="Times New Roman"/>
          <w:sz w:val="24"/>
          <w:szCs w:val="24"/>
        </w:rPr>
        <w:t xml:space="preserve">. godine u </w:t>
      </w:r>
      <w:r>
        <w:rPr>
          <w:rFonts w:cs="Times New Roman" w:hAnsi="Times New Roman" w:ascii="Times New Roman"/>
          <w:sz w:val="24"/>
          <w:szCs w:val="24"/>
        </w:rPr>
        <w:t>12</w:t>
      </w:r>
      <w:r w:rsidRPr="00E70872">
        <w:rPr>
          <w:rFonts w:cs="Times New Roman" w:hAnsi="Times New Roman" w:ascii="Times New Roman"/>
          <w:sz w:val="24"/>
          <w:szCs w:val="24"/>
        </w:rPr>
        <w:t>:30 na Trgovačkom sudu u Pazinu,</w:t>
      </w:r>
    </w:p>
    <w:p w:rsidRDefault="00E70872" w:rsidP="00E70872" w:rsidR="00E70872" w:rsidRPr="00E70872">
      <w:pPr>
        <w:pStyle w:val="Odlomakpopisa"/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 w:rsidRPr="00E70872">
        <w:rPr>
          <w:rFonts w:cs="Times New Roman" w:hAnsi="Times New Roman" w:ascii="Times New Roman"/>
          <w:sz w:val="24"/>
          <w:szCs w:val="24"/>
        </w:rPr>
        <w:t>u stečajnom postupku nad stečajnim dužnikom</w:t>
      </w:r>
    </w:p>
    <w:p w:rsidRDefault="00442A90" w:rsidP="00F9634D" w:rsidR="00E70872" w:rsidRPr="00E70872">
      <w:pPr>
        <w:pStyle w:val="Odlomakpopisa"/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 w:rsidRPr="009102BE">
        <w:rPr>
          <w:rFonts w:cs="Times New Roman" w:hAnsi="Times New Roman" w:ascii="Times New Roman"/>
          <w:sz w:val="24"/>
          <w:szCs w:val="24"/>
        </w:rPr>
        <w:t>stečajnom masom iza AUDAX d.o.o. Zagreb, Horvatovac 13</w:t>
      </w:r>
      <w:r w:rsidR="00E70872" w:rsidRPr="00E70872">
        <w:rPr>
          <w:rFonts w:cs="Times New Roman" w:hAnsi="Times New Roman" w:ascii="Times New Roman"/>
          <w:sz w:val="24"/>
          <w:szCs w:val="24"/>
        </w:rPr>
        <w:t>,</w:t>
      </w:r>
    </w:p>
    <w:p w:rsidRDefault="00E70872" w:rsidP="00F9634D" w:rsidR="00E70872" w:rsidRPr="00E70872">
      <w:pPr>
        <w:pStyle w:val="Odlomakpopisa"/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 w:rsidRPr="00E70872">
        <w:rPr>
          <w:rFonts w:cs="Times New Roman" w:hAnsi="Times New Roman" w:ascii="Times New Roman"/>
          <w:sz w:val="24"/>
          <w:szCs w:val="24"/>
        </w:rPr>
        <w:t xml:space="preserve">OIB: </w:t>
      </w:r>
      <w:r w:rsidR="00442A90" w:rsidRPr="00442A90">
        <w:rPr>
          <w:rFonts w:cs="Times New Roman" w:hAnsi="Times New Roman" w:ascii="Times New Roman"/>
          <w:sz w:val="24"/>
          <w:szCs w:val="24"/>
        </w:rPr>
        <w:t>93071251965</w:t>
      </w:r>
    </w:p>
    <w:p w:rsidRDefault="00E70872" w:rsidP="00F9634D" w:rsidR="00E70872" w:rsidRP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E70872" w:rsidP="00F9634D" w:rsidR="00E70872" w:rsidRP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E70872">
        <w:rPr>
          <w:rFonts w:cs="Times New Roman" w:hAnsi="Times New Roman" w:ascii="Times New Roman"/>
          <w:sz w:val="24"/>
          <w:szCs w:val="24"/>
        </w:rPr>
        <w:t>STEČAJNA SUTKINJA: Tijana Licul</w:t>
      </w:r>
    </w:p>
    <w:p w:rsidRDefault="00E70872" w:rsidP="00F9634D" w:rsidR="00E70872" w:rsidRP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E70872">
        <w:rPr>
          <w:rFonts w:cs="Times New Roman" w:hAnsi="Times New Roman" w:ascii="Times New Roman"/>
          <w:sz w:val="24"/>
          <w:szCs w:val="24"/>
        </w:rPr>
        <w:t>ZAPISNIČARKA: Sanja Prodan</w:t>
      </w:r>
    </w:p>
    <w:p w:rsidRDefault="00E70872" w:rsidP="00E70872" w:rsid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F9634D" w:rsidP="00E70872" w:rsidR="00F9634D" w:rsidRP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E70872" w:rsidP="00E70872" w:rsidR="00E70872" w:rsidRP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E70872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CA7087">
        <w:rPr>
          <w:rFonts w:cs="Times New Roman" w:hAnsi="Times New Roman" w:ascii="Times New Roman"/>
          <w:sz w:val="24"/>
          <w:szCs w:val="24"/>
        </w:rPr>
        <w:t>Zdravko Kuzmić</w:t>
      </w:r>
    </w:p>
    <w:p w:rsidRDefault="00E70872" w:rsidP="00E70872" w:rsid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F9634D" w:rsidP="00E70872" w:rsidR="00F9634D" w:rsidRP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E70872" w:rsidP="00E70872" w:rsidR="00E70872" w:rsidRP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E70872">
        <w:rPr>
          <w:rFonts w:cs="Times New Roman" w:hAnsi="Times New Roman" w:ascii="Times New Roman"/>
          <w:sz w:val="24"/>
          <w:szCs w:val="24"/>
        </w:rPr>
        <w:t>Početak u 1</w:t>
      </w:r>
      <w:r w:rsidR="00CA7087">
        <w:rPr>
          <w:rFonts w:cs="Times New Roman" w:hAnsi="Times New Roman" w:ascii="Times New Roman"/>
          <w:sz w:val="24"/>
          <w:szCs w:val="24"/>
        </w:rPr>
        <w:t>2</w:t>
      </w:r>
      <w:r w:rsidRPr="00E70872">
        <w:rPr>
          <w:rFonts w:cs="Times New Roman" w:hAnsi="Times New Roman" w:ascii="Times New Roman"/>
          <w:sz w:val="24"/>
          <w:szCs w:val="24"/>
        </w:rPr>
        <w:t>:30 sati</w:t>
      </w:r>
    </w:p>
    <w:p w:rsidRDefault="00E70872" w:rsidP="00E70872" w:rsid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F9634D" w:rsidP="00E70872" w:rsidR="00F9634D" w:rsidRP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CA7087" w:rsidP="00CA7087" w:rsidR="00CA7087" w:rsidRPr="00CA7087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CA7087">
        <w:rPr>
          <w:rFonts w:cs="Times New Roman" w:hAnsi="Times New Roman" w:ascii="Times New Roman"/>
          <w:sz w:val="24"/>
          <w:szCs w:val="24"/>
        </w:rPr>
        <w:tab/>
      </w:r>
      <w:r w:rsidR="00210FA6">
        <w:rPr>
          <w:rFonts w:cs="Times New Roman" w:hAnsi="Times New Roman" w:ascii="Times New Roman"/>
          <w:sz w:val="24"/>
          <w:szCs w:val="24"/>
        </w:rPr>
        <w:t>1</w:t>
      </w:r>
      <w:r w:rsidRPr="00CA7087">
        <w:rPr>
          <w:rFonts w:cs="Times New Roman" w:hAnsi="Times New Roman" w:ascii="Times New Roman"/>
          <w:sz w:val="24"/>
          <w:szCs w:val="24"/>
        </w:rPr>
        <w:t xml:space="preserve">/ za vjerovnika Danijela Starmana – </w:t>
      </w:r>
      <w:r w:rsidR="00210FA6">
        <w:rPr>
          <w:rFonts w:cs="Times New Roman" w:hAnsi="Times New Roman" w:ascii="Times New Roman"/>
          <w:sz w:val="24"/>
          <w:szCs w:val="24"/>
        </w:rPr>
        <w:t>zamj. pun. Tea Ćurković</w:t>
      </w:r>
      <w:r w:rsidR="00E33AEF">
        <w:rPr>
          <w:rFonts w:cs="Times New Roman" w:hAnsi="Times New Roman" w:ascii="Times New Roman"/>
          <w:sz w:val="24"/>
          <w:szCs w:val="24"/>
        </w:rPr>
        <w:t>-</w:t>
      </w:r>
      <w:r w:rsidR="00210FA6">
        <w:rPr>
          <w:rFonts w:cs="Times New Roman" w:hAnsi="Times New Roman" w:ascii="Times New Roman"/>
          <w:sz w:val="24"/>
          <w:szCs w:val="24"/>
        </w:rPr>
        <w:t xml:space="preserve">Fabijanić, odvjetnička vježbenica kod pun. </w:t>
      </w:r>
      <w:r w:rsidR="0018438B">
        <w:rPr>
          <w:rFonts w:cs="Times New Roman" w:hAnsi="Times New Roman" w:ascii="Times New Roman"/>
          <w:sz w:val="24"/>
          <w:szCs w:val="24"/>
        </w:rPr>
        <w:t>OD Kačić&amp;Brbora</w:t>
      </w:r>
    </w:p>
    <w:p w:rsidRDefault="00764C96" w:rsidP="00E70872" w:rsidR="00764C96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F9634D" w:rsidP="00E70872" w:rsidR="00F9634D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F9634D" w:rsidP="00E70872" w:rsidR="00F9634D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F9634D" w:rsidP="00F9634D" w:rsidR="00764C96">
      <w:pPr>
        <w:pStyle w:val="Odlomakpopisa"/>
        <w:spacing w:lineRule="auto" w:line="240" w:after="0"/>
        <w:ind w:hanging="705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64C96">
        <w:rPr>
          <w:rFonts w:cs="Times New Roman" w:hAnsi="Times New Roman" w:ascii="Times New Roman"/>
          <w:sz w:val="24"/>
          <w:szCs w:val="24"/>
        </w:rPr>
        <w:t>Stečajni upravitelj predlaže da se u pogledu svih plovila a nakon isteka ugovora o vezu, sa ACI marinama</w:t>
      </w:r>
      <w:r w:rsidR="009C00DD">
        <w:rPr>
          <w:rFonts w:cs="Times New Roman" w:hAnsi="Times New Roman" w:ascii="Times New Roman"/>
          <w:sz w:val="24"/>
          <w:szCs w:val="24"/>
        </w:rPr>
        <w:t xml:space="preserve"> i marinom Puntica</w:t>
      </w:r>
      <w:r w:rsidR="00764C96">
        <w:rPr>
          <w:rFonts w:cs="Times New Roman" w:hAnsi="Times New Roman" w:ascii="Times New Roman"/>
          <w:sz w:val="24"/>
          <w:szCs w:val="24"/>
        </w:rPr>
        <w:t xml:space="preserve"> ugovori mjesečni </w:t>
      </w:r>
      <w:r w:rsidR="009C00DD">
        <w:rPr>
          <w:rFonts w:cs="Times New Roman" w:hAnsi="Times New Roman" w:ascii="Times New Roman"/>
          <w:sz w:val="24"/>
          <w:szCs w:val="24"/>
        </w:rPr>
        <w:t>vez u moru, te da se isti svakog mjeseca za svako plovilo, do prodaje produljuje odnosno obnavlja, a sve kako je to pobliže objasnio u e-mailovima koje je dostavio sudu, s time da st. upravitelj, ukazuje da će cijena mjesečnog veza u moru ovisiti o lokaciji i duljini plovila. Također predlaže da mu se odobri poduzimanje potrebnih radnji radi konzervir</w:t>
      </w:r>
      <w:r w:rsidR="00760B6E">
        <w:rPr>
          <w:rFonts w:cs="Times New Roman" w:hAnsi="Times New Roman" w:ascii="Times New Roman"/>
          <w:sz w:val="24"/>
          <w:szCs w:val="24"/>
        </w:rPr>
        <w:t xml:space="preserve">anja plovila, koje radnje je potrebno poduzeti radi sprečavanja štete na plovilima koja može nastati uslijed utjecaja vremenskih prilika, nekorištenja plovila itd. </w:t>
      </w:r>
      <w:r w:rsidR="009C00D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C00DD" w:rsidP="00E70872" w:rsidR="009C00DD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70698C" w:rsidP="00F9634D" w:rsidR="009C00DD" w:rsidRPr="00E70872">
      <w:pPr>
        <w:pStyle w:val="Odlomakpopisa"/>
        <w:spacing w:lineRule="auto" w:line="240" w:after="0"/>
        <w:ind w:hanging="705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C00DD">
        <w:rPr>
          <w:rFonts w:cs="Times New Roman" w:hAnsi="Times New Roman" w:ascii="Times New Roman"/>
          <w:sz w:val="24"/>
          <w:szCs w:val="24"/>
        </w:rPr>
        <w:tab/>
        <w:t xml:space="preserve">Zamj. pun.  vjerovnika danijela Starmana navodi kako je suglasna sa dostavljenim procjenama plovila kao i sa prijedlogom st. upravitelja da se ugovori o vezovima za sva plovila obnavljaju mjesečno. Suzdržana je u pogledu prijedloga st. upravitelja glede konzervacije plovila. </w:t>
      </w:r>
    </w:p>
    <w:p w:rsidRDefault="00E70872" w:rsidP="00E70872" w:rsid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760B6E" w:rsidP="00E70872" w:rsidR="00760B6E" w:rsidRP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E70872" w:rsidP="00760B6E" w:rsidR="00E70872" w:rsidRPr="00E70872">
      <w:pPr>
        <w:pStyle w:val="Odlomakpopisa"/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 w:rsidRPr="00E70872">
        <w:rPr>
          <w:rFonts w:cs="Times New Roman" w:hAnsi="Times New Roman" w:ascii="Times New Roman"/>
          <w:sz w:val="24"/>
          <w:szCs w:val="24"/>
        </w:rPr>
        <w:tab/>
      </w:r>
      <w:r w:rsidR="00CA7087">
        <w:rPr>
          <w:rFonts w:cs="Times New Roman" w:hAnsi="Times New Roman" w:ascii="Times New Roman"/>
          <w:sz w:val="24"/>
          <w:szCs w:val="24"/>
        </w:rPr>
        <w:tab/>
      </w:r>
      <w:r w:rsidRPr="00E70872">
        <w:rPr>
          <w:rFonts w:cs="Times New Roman" w:hAnsi="Times New Roman" w:ascii="Times New Roman"/>
          <w:sz w:val="24"/>
          <w:szCs w:val="24"/>
        </w:rPr>
        <w:t xml:space="preserve">SKUPŠTINA VJEROVNIKA </w:t>
      </w:r>
    </w:p>
    <w:p w:rsidRDefault="00E70872" w:rsidP="00760B6E" w:rsidR="00E70872" w:rsidRPr="00E70872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70872" w:rsidP="00760B6E" w:rsidR="00760B6E">
      <w:pPr>
        <w:pStyle w:val="Odlomakpopisa"/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 w:rsidRPr="00E70872">
        <w:rPr>
          <w:rFonts w:cs="Times New Roman" w:hAnsi="Times New Roman" w:ascii="Times New Roman"/>
          <w:sz w:val="24"/>
          <w:szCs w:val="24"/>
        </w:rPr>
        <w:t>DONOSI ODLUKU</w:t>
      </w:r>
    </w:p>
    <w:p w:rsidRDefault="00760B6E" w:rsidP="00760B6E" w:rsidR="00760B6E">
      <w:pPr>
        <w:pStyle w:val="Odlomakpopisa"/>
        <w:spacing w:lineRule="auto" w:line="240" w:after="0"/>
        <w:ind w:firstLine="705"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70872" w:rsidP="00760B6E" w:rsidR="00E70872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E70872">
        <w:rPr>
          <w:rFonts w:cs="Times New Roman" w:hAnsi="Times New Roman" w:ascii="Times New Roman"/>
          <w:sz w:val="24"/>
          <w:szCs w:val="24"/>
        </w:rPr>
        <w:t>Prihvać</w:t>
      </w:r>
      <w:r w:rsidR="0070698C">
        <w:rPr>
          <w:rFonts w:cs="Times New Roman" w:hAnsi="Times New Roman" w:ascii="Times New Roman"/>
          <w:sz w:val="24"/>
          <w:szCs w:val="24"/>
        </w:rPr>
        <w:t xml:space="preserve">aju se izvršene procjene plovila. </w:t>
      </w:r>
    </w:p>
    <w:p w:rsidRDefault="00760B6E" w:rsidP="00E70872" w:rsidR="00760B6E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760B6E" w:rsidP="00760B6E" w:rsidR="0070698C">
      <w:pPr>
        <w:pStyle w:val="Odlomakpopisa"/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</w:t>
      </w:r>
      <w:r w:rsidR="0070698C">
        <w:rPr>
          <w:rFonts w:cs="Times New Roman" w:hAnsi="Times New Roman" w:ascii="Times New Roman"/>
          <w:sz w:val="24"/>
          <w:szCs w:val="24"/>
        </w:rPr>
        <w:t xml:space="preserve">dobrava se st. upravitelju da ugovore o vezovima za sva plovila obnavlja mjesečno. </w:t>
      </w:r>
    </w:p>
    <w:p w:rsidRDefault="0070698C" w:rsidP="00E70872" w:rsidR="0070698C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70698C" w:rsidP="00E70872" w:rsidR="0070698C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760B6E" w:rsidP="00E70872" w:rsidR="00760B6E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760B6E" w:rsidP="00E70872" w:rsidR="00760B6E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CA7087" w:rsidP="00E70872" w:rsidR="00CA7087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CA7087" w:rsidP="00E70872" w:rsidR="00E70872" w:rsidRP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E70872" w:rsidRPr="00E70872">
        <w:rPr>
          <w:rFonts w:cs="Times New Roman" w:hAnsi="Times New Roman" w:ascii="Times New Roman"/>
          <w:sz w:val="24"/>
          <w:szCs w:val="24"/>
        </w:rPr>
        <w:tab/>
        <w:t xml:space="preserve">SUDAC </w:t>
      </w:r>
    </w:p>
    <w:p w:rsidRDefault="00E70872" w:rsidP="00E70872" w:rsidR="00E70872" w:rsidRP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E70872" w:rsidP="00CA7087" w:rsidR="00E70872" w:rsidRPr="00E70872">
      <w:pPr>
        <w:pStyle w:val="Odlomakpopisa"/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 w:rsidRPr="00E70872">
        <w:rPr>
          <w:rFonts w:cs="Times New Roman" w:hAnsi="Times New Roman" w:ascii="Times New Roman"/>
          <w:sz w:val="24"/>
          <w:szCs w:val="24"/>
        </w:rPr>
        <w:t>RJEŠAVA</w:t>
      </w:r>
    </w:p>
    <w:p w:rsidRDefault="00E70872" w:rsidP="00E70872" w:rsidR="00E70872" w:rsidRP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E70872" w:rsidP="00760B6E" w:rsidR="00E70872" w:rsidRPr="00E70872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E70872">
        <w:rPr>
          <w:rFonts w:cs="Times New Roman" w:hAnsi="Times New Roman" w:ascii="Times New Roman"/>
          <w:sz w:val="24"/>
          <w:szCs w:val="24"/>
        </w:rPr>
        <w:tab/>
      </w:r>
      <w:r w:rsidR="0070698C">
        <w:rPr>
          <w:rFonts w:cs="Times New Roman" w:hAnsi="Times New Roman" w:ascii="Times New Roman"/>
          <w:sz w:val="24"/>
          <w:szCs w:val="24"/>
        </w:rPr>
        <w:t>Ovlašćuje se stečajnog upravitelja da poduzme sve potrebne radn</w:t>
      </w:r>
      <w:r w:rsidR="00760B6E">
        <w:rPr>
          <w:rFonts w:cs="Times New Roman" w:hAnsi="Times New Roman" w:ascii="Times New Roman"/>
          <w:sz w:val="24"/>
          <w:szCs w:val="24"/>
        </w:rPr>
        <w:t>je glede konzerviranja plovila.</w:t>
      </w:r>
    </w:p>
    <w:p w:rsidRDefault="00E70872" w:rsidP="00E70872" w:rsidR="00E70872" w:rsidRPr="00E70872">
      <w:pPr>
        <w:pStyle w:val="Odlomakpopisa"/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E70872">
        <w:rPr>
          <w:rFonts w:cs="Times New Roman" w:hAnsi="Times New Roman" w:ascii="Times New Roman"/>
          <w:sz w:val="24"/>
          <w:szCs w:val="24"/>
        </w:rPr>
        <w:tab/>
      </w:r>
    </w:p>
    <w:p w:rsidRDefault="00E70872" w:rsidP="00CA7087" w:rsidR="00E70872" w:rsidRPr="00E70872">
      <w:pPr>
        <w:pStyle w:val="Odlomakpopisa"/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 w:rsidRPr="00E70872">
        <w:rPr>
          <w:rFonts w:cs="Times New Roman" w:hAnsi="Times New Roman" w:ascii="Times New Roman"/>
          <w:sz w:val="24"/>
          <w:szCs w:val="24"/>
        </w:rPr>
        <w:t xml:space="preserve">Dovršeno u    </w:t>
      </w:r>
      <w:r w:rsidR="00F9634D">
        <w:rPr>
          <w:rFonts w:cs="Times New Roman" w:hAnsi="Times New Roman" w:ascii="Times New Roman"/>
          <w:sz w:val="24"/>
          <w:szCs w:val="24"/>
        </w:rPr>
        <w:t>12:52</w:t>
      </w:r>
      <w:r w:rsidRPr="00E70872">
        <w:rPr>
          <w:rFonts w:cs="Times New Roman" w:hAnsi="Times New Roman" w:ascii="Times New Roman"/>
          <w:sz w:val="24"/>
          <w:szCs w:val="24"/>
        </w:rPr>
        <w:t xml:space="preserve">   sati</w:t>
      </w:r>
    </w:p>
    <w:p w:rsidRDefault="00E70872" w:rsidP="00CA7087" w:rsidR="00E70872" w:rsidRPr="00E70872">
      <w:pPr>
        <w:pStyle w:val="Odlomakpopisa"/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7087" w:rsidP="00CA7087" w:rsidR="00E70872" w:rsidRPr="00E70872">
      <w:pPr>
        <w:pStyle w:val="Odlomakpopisa"/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70872" w:rsidRPr="00E70872">
        <w:rPr>
          <w:rFonts w:cs="Times New Roman" w:hAnsi="Times New Roman" w:ascii="Times New Roman"/>
          <w:sz w:val="24"/>
          <w:szCs w:val="24"/>
        </w:rPr>
        <w:tab/>
        <w:t>Sutkinja</w:t>
      </w:r>
      <w:r w:rsidR="00E70872" w:rsidRPr="00E70872">
        <w:rPr>
          <w:rFonts w:cs="Times New Roman" w:hAnsi="Times New Roman" w:ascii="Times New Roman"/>
          <w:sz w:val="24"/>
          <w:szCs w:val="24"/>
        </w:rPr>
        <w:tab/>
      </w:r>
      <w:r w:rsidR="00E70872" w:rsidRPr="00E70872">
        <w:rPr>
          <w:rFonts w:cs="Times New Roman" w:hAnsi="Times New Roman" w:ascii="Times New Roman"/>
          <w:sz w:val="24"/>
          <w:szCs w:val="24"/>
        </w:rPr>
        <w:tab/>
      </w:r>
      <w:r w:rsidR="00E70872" w:rsidRPr="00E70872">
        <w:rPr>
          <w:rFonts w:cs="Times New Roman" w:hAnsi="Times New Roman" w:ascii="Times New Roman"/>
          <w:sz w:val="24"/>
          <w:szCs w:val="24"/>
        </w:rPr>
        <w:tab/>
      </w:r>
      <w:r w:rsidR="00E70872" w:rsidRPr="00E70872">
        <w:rPr>
          <w:rFonts w:cs="Times New Roman" w:hAnsi="Times New Roman" w:ascii="Times New Roman"/>
          <w:sz w:val="24"/>
          <w:szCs w:val="24"/>
        </w:rPr>
        <w:tab/>
        <w:t>Vjerovnik</w:t>
      </w:r>
    </w:p>
    <w:p w:rsidRDefault="00E70872" w:rsidP="00CA7087" w:rsidR="00E70872" w:rsidRPr="00E70872">
      <w:pPr>
        <w:pStyle w:val="Odlomakpopisa"/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E70872" w:rsidP="00CA7087" w:rsidR="00E70872" w:rsidRPr="00E70872">
      <w:pPr>
        <w:pStyle w:val="Odlomakpopisa"/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E70872" w:rsidP="00CA7087" w:rsidR="00E70872" w:rsidRPr="00E70872">
      <w:pPr>
        <w:pStyle w:val="Odlomakpopisa"/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 w:rsidRPr="00E70872">
        <w:rPr>
          <w:rFonts w:cs="Times New Roman" w:hAnsi="Times New Roman" w:ascii="Times New Roman"/>
          <w:sz w:val="24"/>
          <w:szCs w:val="24"/>
        </w:rPr>
        <w:t>Zapisničarka</w:t>
      </w:r>
    </w:p>
    <w:p w:rsidRDefault="009B7ED0" w:rsidP="00CA7087" w:rsidR="009B7ED0" w:rsidRPr="00B94046">
      <w:pPr>
        <w:pStyle w:val="Odlomakpopisa"/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sectPr w:rsidSect="00A920D4" w:rsidR="009B7ED0" w:rsidRPr="00B94046">
      <w:headerReference w:type="default" r:id="rId9"/>
      <w:headerReference w:type="firs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BD" w:rsidP="008210BD" w:rsidR="008210BD">
      <w:pPr>
        <w:spacing w:lineRule="auto" w:line="240" w:after="0"/>
      </w:pPr>
      <w:r>
        <w:separator/>
      </w:r>
    </w:p>
  </w:endnote>
  <w:end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BD" w:rsidP="008210BD" w:rsidR="008210BD">
      <w:pPr>
        <w:spacing w:lineRule="auto" w:line="240" w:after="0"/>
      </w:pPr>
      <w:r>
        <w:separator/>
      </w:r>
    </w:p>
  </w:footnote>
  <w:foot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210BD" w:rsidP="00F9634D" w:rsidR="00F9634D" w:rsidRPr="008210B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8210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210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210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457C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210B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8210BD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F9634D">
          <w:rPr>
            <w:rFonts w:cs="Times New Roman" w:hAnsi="Times New Roman" w:ascii="Times New Roman"/>
            <w:sz w:val="24"/>
            <w:szCs w:val="24"/>
          </w:rPr>
          <w:t>P</w:t>
        </w:r>
        <w:r w:rsidR="00F9634D" w:rsidRPr="008210BD">
          <w:rPr>
            <w:rFonts w:cs="Times New Roman" w:hAnsi="Times New Roman" w:ascii="Times New Roman"/>
            <w:sz w:val="24"/>
            <w:szCs w:val="24"/>
          </w:rPr>
          <w:t>osl. broj: 4 St-</w:t>
        </w:r>
        <w:r w:rsidR="00F9634D">
          <w:rPr>
            <w:rFonts w:cs="Times New Roman" w:hAnsi="Times New Roman" w:ascii="Times New Roman"/>
            <w:sz w:val="24"/>
            <w:szCs w:val="24"/>
          </w:rPr>
          <w:t>826/2016-34</w:t>
        </w:r>
      </w:p>
      <w:p w:rsidRDefault="008210BD" w:rsidP="008210BD" w:rsidR="008210BD" w:rsidRPr="008210BD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</w:p>
      <w:p w:rsidRDefault="002457C8" w:rsidR="008210BD" w:rsidRPr="008210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8210BD" w:rsidR="008210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0BD" w:rsidP="008210BD" w:rsidR="008210BD" w:rsidRPr="008210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210BD">
      <w:rPr>
        <w:rFonts w:cs="Times New Roman" w:hAnsi="Times New Roman" w:ascii="Times New Roman"/>
        <w:sz w:val="24"/>
        <w:szCs w:val="24"/>
      </w:rPr>
      <w:t>Posl. broj: 4 St-</w:t>
    </w:r>
    <w:r w:rsidR="00ED3E9B">
      <w:rPr>
        <w:rFonts w:cs="Times New Roman" w:hAnsi="Times New Roman" w:ascii="Times New Roman"/>
        <w:sz w:val="24"/>
        <w:szCs w:val="24"/>
      </w:rPr>
      <w:t>826/2016-3</w:t>
    </w:r>
    <w:r w:rsidR="00E70872">
      <w:rPr>
        <w:rFonts w:cs="Times New Roman" w:hAnsi="Times New Roman" w:ascii="Times New Roman"/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tplc="61684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3451670"/>
    <w:multiLevelType w:val="hybridMultilevel"/>
    <w:tmpl w:val="80547B16"/>
    <w:lvl w:tplc="AECA10DE" w:ilvl="0">
      <w:start w:val="2"/>
      <w:numFmt w:val="bullet"/>
      <w:lvlText w:val="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446E63C0"/>
    <w:multiLevelType w:val="hybridMultilevel"/>
    <w:tmpl w:val="6052C48E"/>
    <w:lvl w:tplc="640825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8611769"/>
    <w:multiLevelType w:val="hybridMultilevel"/>
    <w:tmpl w:val="E9C6D774"/>
    <w:lvl w:tplc="EEBEA608" w:ilvl="0">
      <w:start w:val="9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35E"/>
    <w:rsid w:val="000014E8"/>
    <w:rsid w:val="00026725"/>
    <w:rsid w:val="000429D2"/>
    <w:rsid w:val="00131B8A"/>
    <w:rsid w:val="001701E3"/>
    <w:rsid w:val="0018438B"/>
    <w:rsid w:val="001A1D6A"/>
    <w:rsid w:val="00210FA6"/>
    <w:rsid w:val="002457C8"/>
    <w:rsid w:val="003B2030"/>
    <w:rsid w:val="003C5CD5"/>
    <w:rsid w:val="003F7CDF"/>
    <w:rsid w:val="00403F06"/>
    <w:rsid w:val="00437D32"/>
    <w:rsid w:val="004405A2"/>
    <w:rsid w:val="00442A90"/>
    <w:rsid w:val="00447195"/>
    <w:rsid w:val="00494366"/>
    <w:rsid w:val="005D0D70"/>
    <w:rsid w:val="005F5B82"/>
    <w:rsid w:val="006150C5"/>
    <w:rsid w:val="00631CB4"/>
    <w:rsid w:val="00640F2A"/>
    <w:rsid w:val="0070698C"/>
    <w:rsid w:val="00760B6E"/>
    <w:rsid w:val="00764C96"/>
    <w:rsid w:val="007A3B45"/>
    <w:rsid w:val="008210BD"/>
    <w:rsid w:val="00876027"/>
    <w:rsid w:val="009102BE"/>
    <w:rsid w:val="009B650C"/>
    <w:rsid w:val="009B7ED0"/>
    <w:rsid w:val="009C00DD"/>
    <w:rsid w:val="00A46D36"/>
    <w:rsid w:val="00A920D4"/>
    <w:rsid w:val="00AA5766"/>
    <w:rsid w:val="00B5235E"/>
    <w:rsid w:val="00B94046"/>
    <w:rsid w:val="00CA7087"/>
    <w:rsid w:val="00D16D25"/>
    <w:rsid w:val="00D470B3"/>
    <w:rsid w:val="00D5084A"/>
    <w:rsid w:val="00E33AEF"/>
    <w:rsid w:val="00E70872"/>
    <w:rsid w:val="00EA0953"/>
    <w:rsid w:val="00ED3E9B"/>
    <w:rsid w:val="00F9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true" w:styleId="doc" w:type="paragraph">
    <w:name w:val="doc"/>
    <w:basedOn w:val="Normal"/>
    <w:rsid w:val="00B5235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245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7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7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7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7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1" w:styleId="doc" w:type="paragraph">
    <w:name w:val="doc"/>
    <w:basedOn w:val="Normal"/>
    <w:rsid w:val="00B5235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245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7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7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7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7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50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siječnja 2017.</izvorni_sadrzaj>
    <derivirana_varijabla naziv="DomainObject.StvarniPocetakDatum_1">10. siječnja 2017.</derivirana_varijabla>
  </DomainObject.StvarniPocetakDatum>
  <DomainObject.StvarniZavrsetakDatum>
    <izvorni_sadrzaj>10. siječnja 2017.</izvorni_sadrzaj>
    <derivirana_varijabla naziv="DomainObject.StvarniZavrsetakDatum_1">10. siječnja 2017.</derivirana_varijabla>
  </DomainObject.StvarniZavrsetakDatum>
  <DomainObject.PlaniraniZavrsetakDatum>
    <izvorni_sadrzaj>10. siječnja 2017.</izvorni_sadrzaj>
    <derivirana_varijabla naziv="DomainObject.PlaniraniZavrsetakDatum_1">10. siječnja 2017.</derivirana_varijabla>
  </DomainObject.PlaniraniZavrsetakDatum>
  <DomainObject.PlaniraniPocetakDatum>
    <izvorni_sadrzaj>10. siječnja 2017.</izvorni_sadrzaj>
    <derivirana_varijabla naziv="DomainObject.PlaniraniPocetakDatum_1">10. siječnja 2017.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12:55</izvorni_sadrzaj>
    <derivirana_varijabla naziv="DomainObject.StvarniZavrsetakVrijeme_1">12:55</derivirana_varijabla>
  </DomainObject.StvarniZavrsetakVrijeme>
  <DomainObject.PlaniraniZavrsetakVrijeme>
    <izvorni_sadrzaj>12:55</izvorni_sadrzaj>
    <derivirana_varijabla naziv="DomainObject.PlaniraniZavrsetakVrijeme_1">12:55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AUDAX d. o. o.</izvorni_sadrzaj>
    <derivirana_varijabla naziv="DomainObject.Predmet.ProtustrankaFormated_1">  stečajna masa iza AUDAX d. o. o.</derivirana_varijabla>
  </DomainObject.Predmet.ProtustrankaFormated>
  <DomainObject.Predmet.ProtustrankaFormatedOIB>
    <izvorni_sadrzaj>  stečajna masa iza AUDAX d. o. o., OIB 93071251965</izvorni_sadrzaj>
    <derivirana_varijabla naziv="DomainObject.Predmet.ProtustrankaFormatedOIB_1">  stečajna masa iza AUDAX d. o. o., OIB 93071251965</derivirana_varijabla>
  </DomainObject.Predmet.ProtustrankaFormatedOIB>
  <DomainObject.Predmet.ProtustrankaFormatedWithAdress>
    <izvorni_sadrzaj> stečajna masa iza AUDAX d. o. o., Horvatovac 13, 10000 Zagreb</izvorni_sadrzaj>
    <derivirana_varijabla naziv="DomainObject.Predmet.ProtustrankaFormatedWithAdress_1"> stečajna masa iza AUDAX d. o. o., Horvatovac 13, 10000 Zagreb</derivirana_varijabla>
  </DomainObject.Predmet.ProtustrankaFormatedWithAdress>
  <DomainObject.Predmet.ProtustrankaFormatedWithAdressOIB>
    <izvorni_sadrzaj> stečajna masa iza AUDAX d. o. o., OIB 93071251965, Horvatovac 13, 10000 Zagreb</izvorni_sadrzaj>
    <derivirana_varijabla naziv="DomainObject.Predmet.ProtustrankaFormatedWithAdressOIB_1"> stečajna masa iza AUDAX d. o. o., OIB 93071251965, Horvatovac 13, 10000 Zagreb</derivirana_varijabla>
  </DomainObject.Predmet.ProtustrankaFormatedWithAdressOIB>
  <DomainObject.Predmet.ProtustrankaWithAdress>
    <izvorni_sadrzaj>stečajna masa iza AUDAX d. o. o. Horvatovac 13, 10000 Zagreb</izvorni_sadrzaj>
    <derivirana_varijabla naziv="DomainObject.Predmet.ProtustrankaWithAdress_1">stečajna masa iza AUDAX d. o. o. Horvatovac 13, 10000 Zagreb</derivirana_varijabla>
  </DomainObject.Predmet.ProtustrankaWithAdress>
  <DomainObject.Predmet.ProtustrankaWithAdressOIB>
    <izvorni_sadrzaj>stečajna masa iza AUDAX d. o. o., OIB 93071251965, Horvatovac 13, 10000 Zagreb</izvorni_sadrzaj>
    <derivirana_varijabla naziv="DomainObject.Predmet.ProtustrankaWithAdressOIB_1">stečajna masa iza AUDAX d. o. o., OIB 93071251965, Horvatovac 13, 10000 Zagreb</derivirana_varijabla>
  </DomainObject.Predmet.ProtustrankaWithAdressOIB>
  <DomainObject.Predmet.ProtustrankaNazivFormated>
    <izvorni_sadrzaj>stečajna masa iza AUDAX d. o. o.</izvorni_sadrzaj>
    <derivirana_varijabla naziv="DomainObject.Predmet.ProtustrankaNazivFormated_1">stečajna masa iza AUDAX d. o. o.</derivirana_varijabla>
  </DomainObject.Predmet.ProtustrankaNazivFormated>
  <DomainObject.Predmet.ProtustrankaNazivFormatedOIB>
    <izvorni_sadrzaj>stečajna masa iza AUDAX d. o. o., OIB 93071251965</izvorni_sadrzaj>
    <derivirana_varijabla naziv="DomainObject.Predmet.ProtustrankaNazivFormatedOIB_1">stečajna masa iza AUDAX d. o. o., OIB 93071251965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</item>
    </izvorni_sadrzaj>
    <derivirana_varijabla naziv="DomainObject.Predmet.ProtuStrankaListFormated_1">
      <item>stečajna masa iza AUDAX d. o. o.</item>
    </derivirana_varijabla>
  </DomainObject.Predmet.ProtuStrankaListFormated>
  <DomainObject.Predmet.ProtuStrankaListFormatedOIB>
    <izvorni_sadrzaj>
      <item>stečajna masa iza AUDAX d. o. o., OIB 93071251965</item>
    </izvorni_sadrzaj>
    <derivirana_varijabla naziv="DomainObject.Predmet.ProtuStrankaListFormatedOIB_1">
      <item>stečajna masa iza AUDAX d. o. o., OIB 93071251965</item>
    </derivirana_varijabla>
  </DomainObject.Predmet.ProtuStrankaListFormatedOIB>
  <DomainObject.Predmet.ProtuStrankaListFormatedWithAdress>
    <izvorni_sadrzaj>
      <item>stečajna masa iza AUDAX d. o. o., Horvatovac 13, 10000 Zagreb</item>
    </izvorni_sadrzaj>
    <derivirana_varijabla naziv="DomainObject.Predmet.ProtuStrankaListFormatedWithAdress_1">
      <item>stečajna masa iza AUDAX d. o. o., Horvatovac 13, 10000 Zagreb</item>
    </derivirana_varijabla>
  </DomainObject.Predmet.ProtuStrankaListFormatedWithAdress>
  <DomainObject.Predmet.ProtuStrankaListFormatedWithAdressOIB>
    <izvorni_sadrzaj>
      <item>stečajna masa iza AUDAX d. o. o., OIB 93071251965, Horvatovac 13, 10000 Zagreb</item>
    </izvorni_sadrzaj>
    <derivirana_varijabla naziv="DomainObject.Predmet.ProtuStrankaListFormatedWithAdressOIB_1">
      <item>stečajna masa iza AUDAX d. o. o., OIB 93071251965, Horvatovac 13, 10000 Zagreb</item>
    </derivirana_varijabla>
  </DomainObject.Predmet.ProtuStrankaListFormatedWithAdressOIB>
  <DomainObject.Predmet.ProtuStrankaListNazivFormated>
    <izvorni_sadrzaj>
      <item>stečajna masa iza AUDAX d. o. o.</item>
    </izvorni_sadrzaj>
    <derivirana_varijabla naziv="DomainObject.Predmet.ProtuStrankaListNazivFormated_1">
      <item>stečajna masa iza AUDAX d. o. o.</item>
    </derivirana_varijabla>
  </DomainObject.Predmet.ProtuStrankaListNazivFormated>
  <DomainObject.Predmet.ProtuStrankaListNazivFormatedOIB>
    <izvorni_sadrzaj>
      <item>stečajna masa iza AUDAX d. o. o., OIB 93071251965</item>
    </izvorni_sadrzaj>
    <derivirana_varijabla naziv="DomainObject.Predmet.ProtuStrankaListNazivFormatedOIB_1">
      <item>stečajna masa iza AUDAX d. o. o., OIB 93071251965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</izvorni_sadrzaj>
    <derivirana_varijabla naziv="DomainObject.Predmet.ProtustrankaIDrugi_1">stečajna masa iza AUDAX d. o. o.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o., OIB 93071251965, Horvatovac 13, 10000 Zagreb</izvorni_sadrzaj>
    <derivirana_varijabla naziv="DomainObject.Predmet.ProtustrankaIDrugiAdressOIB_1">stečajna masa iza AUDAX d. o. o., OIB 93071251965,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</item>
    </izvorni_sadrzaj>
    <derivirana_varijabla naziv="DomainObject.Predmet.SudioniciListNaziv_1">
      <item>FINANCIJSKA AGENCIJA, RC RIJEKA, PODRUŽNICA PULA, PULA</item>
      <item>stečajna masa iza AUDAX d. o. 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o., OIB 93071251965,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o., OIB 93071251965,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93071251965</item>
    </izvorni_sadrzaj>
    <derivirana_varijabla naziv="DomainObject.Predmet.SudioniciListNazivOIB_1">
      <item>, OIB 85821130368</item>
      <item>, OIB 93071251965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1522</properties:Characters>
  <properties:Lines>68</properties:Lines>
  <properties:Paragraphs>25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2017-01-10T07:43:00Z</dcterms:created>
  <dc:creator>Tijana Licul</dc:creator>
  <cp:lastModifiedBy>Sanja Prodan</cp:lastModifiedBy>
  <cp:lastPrinted>2016-12-21T10:58:00Z</cp:lastPrinted>
  <dcterms:modified xmlns:xsi="http://www.w3.org/2001/XMLSchema-instance" xsi:type="dcterms:W3CDTF">2017-01-10T12:46:00Z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