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d702" w14:paraId="644d702" w:rsidRDefault="001D2511" w:rsidR="001D2511" w:rsidRPr="00DA1721">
      <w:pPr>
        <w15:collapsed w:val="false"/>
        <w:rPr>
          <w:sz w:val="24"/>
          <w:szCs w:val="24"/>
        </w:rPr>
      </w:pPr>
      <w:bookmarkStart w:name="_GoBack" w:id="0"/>
      <w:bookmarkEnd w:id="0"/>
      <w:r w:rsidRPr="00DA1721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>REPUBLIKA HRVATSKA</w:t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 xml:space="preserve">Trgovački sud u Zagrebu </w:t>
      </w:r>
    </w:p>
    <w:p w:rsidRDefault="002B13AE" w:rsidP="002B13AE" w:rsidR="002B13AE" w:rsidRPr="00DA1721">
      <w:pPr>
        <w:rPr>
          <w:sz w:val="24"/>
          <w:szCs w:val="24"/>
        </w:rPr>
      </w:pPr>
      <w:r w:rsidRPr="00DA1721">
        <w:rPr>
          <w:sz w:val="24"/>
          <w:szCs w:val="24"/>
        </w:rPr>
        <w:t xml:space="preserve">Zagreb, Amruševa 2/II                             </w:t>
      </w:r>
    </w:p>
    <w:p w:rsidRDefault="00CE4727" w:rsidP="00B94C17" w:rsidR="00B94C17" w:rsidRPr="000D142A">
      <w:pPr>
        <w:jc w:val="right"/>
        <w:rPr>
          <w:sz w:val="24"/>
          <w:szCs w:val="24"/>
        </w:rPr>
      </w:pPr>
      <w:r w:rsidRPr="00DA1721">
        <w:rPr>
          <w:sz w:val="24"/>
          <w:szCs w:val="24"/>
        </w:rPr>
        <w:t xml:space="preserve">                                                   </w:t>
      </w:r>
      <w:r w:rsidR="00B94C17">
        <w:rPr>
          <w:sz w:val="24"/>
          <w:szCs w:val="24"/>
        </w:rPr>
        <w:t>87. St-3122/2016</w:t>
      </w:r>
    </w:p>
    <w:p w:rsidRDefault="00CE4727" w:rsidP="002B13AE" w:rsidR="00CE4727" w:rsidRPr="00DA1721">
      <w:pPr>
        <w:jc w:val="right"/>
        <w:rPr>
          <w:sz w:val="24"/>
          <w:szCs w:val="24"/>
        </w:rPr>
      </w:pPr>
    </w:p>
    <w:p w:rsidRDefault="000904E0" w:rsidP="000904E0" w:rsidR="000904E0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DA1721">
      <w:pPr>
        <w:jc w:val="center"/>
        <w:rPr>
          <w:sz w:val="24"/>
          <w:szCs w:val="24"/>
        </w:rPr>
      </w:pPr>
    </w:p>
    <w:p w:rsidRDefault="00CE4727" w:rsidP="00CE4727" w:rsidR="00CE4727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Z A K L J U Č A K</w:t>
      </w:r>
    </w:p>
    <w:p w:rsidRDefault="00CE4727" w:rsidP="002C0E29" w:rsidR="00CE4727" w:rsidRPr="00DA1721">
      <w:pPr>
        <w:rPr>
          <w:sz w:val="24"/>
          <w:szCs w:val="24"/>
        </w:rPr>
      </w:pPr>
    </w:p>
    <w:p w:rsidRDefault="00580F17" w:rsidP="00E72D2A" w:rsidR="00CE4727" w:rsidRPr="00DA1721">
      <w:pPr>
        <w:ind w:firstLine="72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Trgovački sud u Zagrebu</w:t>
      </w:r>
      <w:r w:rsidR="002B5611" w:rsidRPr="00DA1721">
        <w:rPr>
          <w:sz w:val="24"/>
          <w:szCs w:val="24"/>
        </w:rPr>
        <w:t xml:space="preserve">, </w:t>
      </w:r>
      <w:r w:rsidR="00B50D40" w:rsidRPr="00DA1721">
        <w:rPr>
          <w:sz w:val="24"/>
          <w:szCs w:val="24"/>
        </w:rPr>
        <w:t>sudac Marija Bakula Vugrinec</w:t>
      </w:r>
      <w:r w:rsidR="002B5611" w:rsidRPr="00DA1721">
        <w:rPr>
          <w:sz w:val="24"/>
          <w:szCs w:val="24"/>
        </w:rPr>
        <w:t>, u stečajnom p</w:t>
      </w:r>
      <w:r w:rsidR="00D13D51" w:rsidRPr="00DA1721">
        <w:rPr>
          <w:sz w:val="24"/>
          <w:szCs w:val="24"/>
        </w:rPr>
        <w:t>ostupku</w:t>
      </w:r>
      <w:r w:rsidR="002B5611" w:rsidRPr="00DA1721">
        <w:rPr>
          <w:sz w:val="24"/>
          <w:szCs w:val="24"/>
        </w:rPr>
        <w:t xml:space="preserve"> nad dužnikom </w:t>
      </w:r>
      <w:r w:rsidR="00F213E2">
        <w:rPr>
          <w:sz w:val="24"/>
          <w:szCs w:val="24"/>
        </w:rPr>
        <w:t>MTKT-PROJEKT d.o.o.</w:t>
      </w:r>
      <w:r w:rsidR="00B94C17">
        <w:rPr>
          <w:sz w:val="24"/>
          <w:szCs w:val="24"/>
        </w:rPr>
        <w:t xml:space="preserve"> u stečaju, OIB 57060064605, Dugo Selo, Vladimira Nazora 9,</w:t>
      </w:r>
      <w:r w:rsidR="00B94C17" w:rsidRPr="000D142A">
        <w:rPr>
          <w:sz w:val="24"/>
          <w:szCs w:val="24"/>
        </w:rPr>
        <w:t xml:space="preserve"> </w:t>
      </w:r>
      <w:r w:rsidR="00775FD2" w:rsidRPr="00DA1721">
        <w:rPr>
          <w:sz w:val="24"/>
          <w:szCs w:val="24"/>
        </w:rPr>
        <w:t xml:space="preserve"> </w:t>
      </w:r>
      <w:r w:rsidR="00DE4876">
        <w:rPr>
          <w:sz w:val="24"/>
          <w:szCs w:val="24"/>
        </w:rPr>
        <w:t>3</w:t>
      </w:r>
      <w:r w:rsidR="00B94C17">
        <w:rPr>
          <w:sz w:val="24"/>
          <w:szCs w:val="24"/>
        </w:rPr>
        <w:t>. travnja</w:t>
      </w:r>
      <w:r w:rsidR="000913AD">
        <w:rPr>
          <w:sz w:val="24"/>
          <w:szCs w:val="24"/>
        </w:rPr>
        <w:t xml:space="preserve"> </w:t>
      </w:r>
      <w:r w:rsidR="00B50D40" w:rsidRPr="00DA1721">
        <w:rPr>
          <w:sz w:val="24"/>
          <w:szCs w:val="24"/>
        </w:rPr>
        <w:t>2019</w:t>
      </w:r>
      <w:r w:rsidR="00CE4727" w:rsidRPr="00DA1721">
        <w:rPr>
          <w:sz w:val="24"/>
          <w:szCs w:val="24"/>
        </w:rPr>
        <w:t>.</w:t>
      </w:r>
    </w:p>
    <w:p w:rsidRDefault="00790557" w:rsidP="00CE4727" w:rsidR="00790557" w:rsidRPr="00DA1721">
      <w:pPr>
        <w:jc w:val="center"/>
        <w:rPr>
          <w:sz w:val="24"/>
          <w:szCs w:val="24"/>
        </w:rPr>
      </w:pPr>
    </w:p>
    <w:p w:rsidRDefault="00CE4727" w:rsidP="00CE4727" w:rsidR="00CE4727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z a k l j u č i o      j e</w:t>
      </w:r>
    </w:p>
    <w:p w:rsidRDefault="003F320D" w:rsidP="002C0E29" w:rsidR="003F320D" w:rsidRPr="00DA1721">
      <w:pPr>
        <w:rPr>
          <w:b/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I.        Predmet prodaje:</w:t>
      </w:r>
    </w:p>
    <w:p w:rsidRDefault="00DA1721" w:rsidP="00DC178E" w:rsidR="00DC178E" w:rsidRPr="00DC178E">
      <w:pPr>
        <w:ind w:firstLine="680"/>
        <w:jc w:val="both"/>
        <w:rPr>
          <w:sz w:val="24"/>
          <w:szCs w:val="24"/>
          <w:lang w:val="pt-BR"/>
        </w:rPr>
      </w:pPr>
      <w:r w:rsidRPr="00DA1721">
        <w:rPr>
          <w:sz w:val="24"/>
          <w:szCs w:val="24"/>
        </w:rPr>
        <w:t xml:space="preserve">- nekretnine stečajnog dužnika </w:t>
      </w:r>
      <w:r w:rsidR="00F213E2">
        <w:rPr>
          <w:sz w:val="24"/>
          <w:szCs w:val="24"/>
        </w:rPr>
        <w:t>MTKT-PROJEKT d.o.o.</w:t>
      </w:r>
      <w:r w:rsidR="00DC178E">
        <w:rPr>
          <w:sz w:val="24"/>
          <w:szCs w:val="24"/>
        </w:rPr>
        <w:t xml:space="preserve"> u stečaju, OIB 57060064605, Dugo Selo, Vladimira Nazora 9</w:t>
      </w:r>
      <w:r w:rsidR="00DC178E" w:rsidRPr="000D142A">
        <w:rPr>
          <w:sz w:val="24"/>
          <w:szCs w:val="24"/>
        </w:rPr>
        <w:t xml:space="preserve">, upisanih u zemljišnim knjigama Općinskog suda u </w:t>
      </w:r>
      <w:r w:rsidR="00DC178E">
        <w:rPr>
          <w:sz w:val="24"/>
        </w:rPr>
        <w:t>Novom Zagrebu, Zemljišnoknjižni odjel Dugo Selo</w:t>
      </w:r>
      <w:r w:rsidR="00DC178E" w:rsidRPr="000D142A">
        <w:rPr>
          <w:sz w:val="24"/>
          <w:szCs w:val="24"/>
        </w:rPr>
        <w:t>, i to u:</w:t>
      </w:r>
      <w:r w:rsidR="00DC178E">
        <w:rPr>
          <w:sz w:val="24"/>
          <w:szCs w:val="24"/>
          <w:lang w:val="pt-BR"/>
        </w:rPr>
        <w:t xml:space="preserve"> </w:t>
      </w:r>
      <w:r w:rsidR="00DC178E">
        <w:rPr>
          <w:sz w:val="24"/>
        </w:rPr>
        <w:t>k.č. 866/2,  ZGRADA MJEŠOVITE UPORABE BR. 1A, 1B I 1C ULICA JOSIPA PREDAVCA DVORIŠTE ULICA JOSIPA PREDAVCA TUROPOLJSKA ULICA LIVADA, ukupne površine 943 m², sve upisano u zk.ul. 2567 k.o. Dugo Selo II i to: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1. Suvlasnički dio: 142/</w:t>
      </w:r>
      <w:r w:rsidR="000A5483">
        <w:rPr>
          <w:sz w:val="24"/>
        </w:rPr>
        <w:t xml:space="preserve">10000 ETAŽNO VLASNIŠTVO (E-1), </w:t>
      </w:r>
      <w:r w:rsidRPr="002C775B">
        <w:rPr>
          <w:sz w:val="24"/>
        </w:rPr>
        <w:t>povezano s vlasništvom posebnog dijela - parkirališno mjesto oznake PGM1 u podrumu podne površine 14,50 m</w:t>
      </w:r>
      <w:r>
        <w:rPr>
          <w:sz w:val="24"/>
        </w:rPr>
        <w:t>²</w:t>
      </w:r>
      <w:r w:rsidRPr="002C775B">
        <w:rPr>
          <w:sz w:val="24"/>
        </w:rPr>
        <w:t>.</w:t>
      </w:r>
    </w:p>
    <w:p w:rsidRDefault="00DC178E" w:rsidP="000A5483" w:rsidR="00DC178E" w:rsidRPr="000A5483">
      <w:pPr>
        <w:ind w:firstLine="680"/>
        <w:jc w:val="both"/>
        <w:rPr>
          <w:sz w:val="24"/>
        </w:rPr>
      </w:pPr>
      <w:r w:rsidRPr="002C775B">
        <w:rPr>
          <w:sz w:val="24"/>
        </w:rPr>
        <w:t>2. Suvlasnički dio: 132/</w:t>
      </w:r>
      <w:r w:rsidR="000A5483">
        <w:rPr>
          <w:sz w:val="24"/>
        </w:rPr>
        <w:t xml:space="preserve">10000 ETAŽNO VLASNIŠTVO (E-2), </w:t>
      </w:r>
      <w:r w:rsidRPr="000A5483">
        <w:rPr>
          <w:sz w:val="24"/>
        </w:rPr>
        <w:t>povezano s vlasništvom posebnog dijela - parkirališno mjesto oznake PGM2 u podrumu podne površine 13,48 m².</w:t>
      </w:r>
    </w:p>
    <w:p w:rsidRDefault="00DC178E" w:rsidP="000A5483" w:rsidR="00DC178E" w:rsidRPr="000A5483">
      <w:pPr>
        <w:ind w:firstLine="680"/>
        <w:jc w:val="both"/>
        <w:rPr>
          <w:sz w:val="24"/>
        </w:rPr>
      </w:pPr>
      <w:r w:rsidRPr="002C775B">
        <w:rPr>
          <w:sz w:val="24"/>
        </w:rPr>
        <w:t>3. Suvlasnički dio: 127/</w:t>
      </w:r>
      <w:r w:rsidR="000A5483">
        <w:rPr>
          <w:sz w:val="24"/>
        </w:rPr>
        <w:t xml:space="preserve">10000 ETAŽNO VLASNIŠTVO (E-3), </w:t>
      </w:r>
      <w:r w:rsidRPr="000A5483">
        <w:rPr>
          <w:sz w:val="24"/>
        </w:rPr>
        <w:t>povezano s vlasništvom posebnog dijela - parkirališno mjesto oznake PGM3 u podrumu podne površine 12,88 m².</w:t>
      </w:r>
    </w:p>
    <w:p w:rsidRDefault="00DC178E" w:rsidP="000A5483" w:rsidR="00DC178E" w:rsidRPr="000A5483">
      <w:pPr>
        <w:ind w:firstLine="680"/>
        <w:jc w:val="both"/>
        <w:rPr>
          <w:sz w:val="24"/>
        </w:rPr>
      </w:pPr>
      <w:r w:rsidRPr="002C775B">
        <w:rPr>
          <w:sz w:val="24"/>
        </w:rPr>
        <w:t>4. Suvlasnički dio: 125/</w:t>
      </w:r>
      <w:r w:rsidR="000A5483">
        <w:rPr>
          <w:sz w:val="24"/>
        </w:rPr>
        <w:t xml:space="preserve">10000 ETAŽNO VLASNIŠTVO (E-4), </w:t>
      </w:r>
      <w:r w:rsidRPr="000A5483">
        <w:rPr>
          <w:sz w:val="24"/>
        </w:rPr>
        <w:t>povezano s vlasništvom posebnog dijela - parkirališno mjesto oznake PGM4 u podrumu podne površine 12,76 m².</w:t>
      </w:r>
    </w:p>
    <w:p w:rsidRDefault="00DC178E" w:rsidP="000A5483" w:rsidR="00DC178E" w:rsidRPr="000A5483">
      <w:pPr>
        <w:ind w:firstLine="680"/>
        <w:jc w:val="both"/>
        <w:rPr>
          <w:sz w:val="24"/>
        </w:rPr>
      </w:pPr>
      <w:r w:rsidRPr="002C775B">
        <w:rPr>
          <w:sz w:val="24"/>
        </w:rPr>
        <w:t>5. Suvlasnički dio: 119/</w:t>
      </w:r>
      <w:r w:rsidR="000A5483">
        <w:rPr>
          <w:sz w:val="24"/>
        </w:rPr>
        <w:t xml:space="preserve">10000 ETAŽNO VLASNIŠTVO (E-5), </w:t>
      </w:r>
      <w:r w:rsidRPr="000A5483">
        <w:rPr>
          <w:sz w:val="24"/>
        </w:rPr>
        <w:t>povezano s vlasništvom posebnog dijela - parkirališno mjesto oznake PGM5 u podrumu podne površine 12,13 m².</w:t>
      </w:r>
    </w:p>
    <w:p w:rsidRDefault="00DC178E" w:rsidP="000A5483" w:rsidR="000A5483">
      <w:pPr>
        <w:ind w:firstLine="680"/>
        <w:jc w:val="both"/>
        <w:rPr>
          <w:sz w:val="24"/>
        </w:rPr>
      </w:pPr>
      <w:r w:rsidRPr="002C775B">
        <w:rPr>
          <w:sz w:val="24"/>
        </w:rPr>
        <w:t>6. Suvlasnički dio: 113/</w:t>
      </w:r>
      <w:r w:rsidR="000A5483">
        <w:rPr>
          <w:sz w:val="24"/>
        </w:rPr>
        <w:t xml:space="preserve">10000 ETAŽNO VLASNIŠTVO (E-6), </w:t>
      </w:r>
      <w:r w:rsidRPr="000A5483">
        <w:rPr>
          <w:sz w:val="24"/>
        </w:rPr>
        <w:t>povezano s vlasništvom posebnog dijela - parkirališno mjesto oznake PGM6 u podrumu podne površine 11,50 m².</w:t>
      </w:r>
    </w:p>
    <w:p w:rsidRDefault="00DC178E" w:rsidP="000A5483" w:rsidR="000A5483">
      <w:pPr>
        <w:ind w:firstLine="680"/>
        <w:jc w:val="both"/>
        <w:rPr>
          <w:sz w:val="24"/>
        </w:rPr>
      </w:pPr>
      <w:r w:rsidRPr="002C775B">
        <w:rPr>
          <w:sz w:val="24"/>
        </w:rPr>
        <w:lastRenderedPageBreak/>
        <w:t>7. Suvlasnički dio: 117/</w:t>
      </w:r>
      <w:r w:rsidR="000A5483">
        <w:rPr>
          <w:sz w:val="24"/>
        </w:rPr>
        <w:t xml:space="preserve">10000 ETAŽNO VLASNIŠTVO (E-7), </w:t>
      </w:r>
      <w:r w:rsidRPr="000A5483">
        <w:rPr>
          <w:sz w:val="24"/>
        </w:rPr>
        <w:t>povezano s vlasništvom posebnog dijela - parkirališno mjesto oznake PGM7 u podrumu podne površine 11,97 m².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8. Suvlasnički dio: 113/</w:t>
      </w:r>
      <w:r w:rsidR="000A5483">
        <w:rPr>
          <w:sz w:val="24"/>
        </w:rPr>
        <w:t xml:space="preserve">10000 ETAŽNO VLASNIŠTVO (E-8), </w:t>
      </w:r>
      <w:r w:rsidRPr="000A5483">
        <w:rPr>
          <w:sz w:val="24"/>
        </w:rPr>
        <w:t>povezano s vlasništvom posebnog dijela - parkirališno mjesto oznake PGM8 u podrumu podne površine 11,53 m².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9. Suvlasnički dio: 118/</w:t>
      </w:r>
      <w:r w:rsidR="000A5483">
        <w:rPr>
          <w:sz w:val="24"/>
        </w:rPr>
        <w:t xml:space="preserve">10000 ETAŽNO VLASNIŠTVO (E-9), </w:t>
      </w:r>
      <w:r w:rsidRPr="000A5483">
        <w:rPr>
          <w:sz w:val="24"/>
        </w:rPr>
        <w:t>povezano s vlasništvom posebnog dijela - parkirališno mjesto oznake PGM9 u podrumu podne površine 12,00 m².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10. Suvlasnički dio: 125/1</w:t>
      </w:r>
      <w:r w:rsidR="000A5483">
        <w:rPr>
          <w:sz w:val="24"/>
        </w:rPr>
        <w:t xml:space="preserve">0000 ETAŽNO VLASNIŠTVO (E-10), </w:t>
      </w:r>
      <w:r w:rsidRPr="000A5483">
        <w:rPr>
          <w:sz w:val="24"/>
        </w:rPr>
        <w:t>povezano s vlasništvom posebnog dijela - parkirališno mjesto oznake PGM10 u podrumu podne površine 12,72 m².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11. Suvlasnički dio: 118/10000 ET</w:t>
      </w:r>
      <w:r w:rsidR="000A5483">
        <w:rPr>
          <w:sz w:val="24"/>
        </w:rPr>
        <w:t xml:space="preserve">AŽNO VLASNIŠTVO (E-11), </w:t>
      </w:r>
      <w:r w:rsidRPr="000A5483">
        <w:rPr>
          <w:sz w:val="24"/>
        </w:rPr>
        <w:t>povezano s vlasništvom posebnog dijela - parkirališno mjesto oznake PGM11 u podrumu podne površine 12,00 m².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12. Suvlasnički dio: 118/1</w:t>
      </w:r>
      <w:r w:rsidR="000A5483">
        <w:rPr>
          <w:sz w:val="24"/>
        </w:rPr>
        <w:t xml:space="preserve">0000 ETAŽNO VLASNIŠTVO (E-12), </w:t>
      </w:r>
      <w:r w:rsidRPr="000A5483">
        <w:rPr>
          <w:sz w:val="24"/>
        </w:rPr>
        <w:t>povezano s vlasništvom posebnog dijela - parkirališno mjesto oznake PGM12 u podrumu podne površine 12,00 m².</w:t>
      </w:r>
    </w:p>
    <w:p w:rsidRDefault="00DC178E" w:rsidP="000A5483" w:rsidR="00DC178E" w:rsidRPr="002C775B">
      <w:pPr>
        <w:ind w:firstLine="680"/>
        <w:jc w:val="both"/>
        <w:rPr>
          <w:sz w:val="24"/>
        </w:rPr>
      </w:pPr>
      <w:r w:rsidRPr="002C775B">
        <w:rPr>
          <w:sz w:val="24"/>
        </w:rPr>
        <w:t>13. Suvlasnički dio: 135/1</w:t>
      </w:r>
      <w:r w:rsidR="000A5483">
        <w:rPr>
          <w:sz w:val="24"/>
        </w:rPr>
        <w:t xml:space="preserve">0000 ETAŽNO VLASNIŠTVO (E-13), </w:t>
      </w:r>
      <w:r w:rsidRPr="000A5483">
        <w:rPr>
          <w:sz w:val="24"/>
        </w:rPr>
        <w:t>povezano s vlasništvom posebnog dijela - parkirališno mjesto oznake PGM13 u podrumu podne površine 13,81 m².</w:t>
      </w:r>
    </w:p>
    <w:p w:rsidRDefault="00DC178E" w:rsidP="000A5483" w:rsidR="00DC178E">
      <w:pPr>
        <w:ind w:firstLine="680"/>
        <w:jc w:val="both"/>
        <w:rPr>
          <w:sz w:val="24"/>
        </w:rPr>
      </w:pPr>
      <w:r w:rsidRPr="002C775B">
        <w:rPr>
          <w:sz w:val="24"/>
        </w:rPr>
        <w:t>14. Suvlasnički dio: 1622/10000 ETAŽNO</w:t>
      </w:r>
      <w:r w:rsidR="000A5483">
        <w:rPr>
          <w:sz w:val="24"/>
        </w:rPr>
        <w:t xml:space="preserve"> VLASNIŠTVO (E-14), </w:t>
      </w:r>
      <w:r w:rsidRPr="000A5483">
        <w:rPr>
          <w:sz w:val="24"/>
        </w:rPr>
        <w:t>povezano s vlasništvom posebnog dijela - poslovni prostor bez namjene oznake PP1 u prizemlju podne površine 166,11 m²</w:t>
      </w:r>
      <w:r w:rsidR="008A4EBC">
        <w:rPr>
          <w:sz w:val="24"/>
        </w:rPr>
        <w:t>,</w:t>
      </w:r>
    </w:p>
    <w:p w:rsidRDefault="008A4EBC" w:rsidP="008A4EBC" w:rsidR="00DA1721" w:rsidRPr="008A4EBC">
      <w:pPr>
        <w:ind w:firstLine="680"/>
        <w:jc w:val="both"/>
        <w:rPr>
          <w:sz w:val="24"/>
        </w:rPr>
      </w:pPr>
      <w:r>
        <w:rPr>
          <w:sz w:val="24"/>
        </w:rPr>
        <w:t>- navedene nekretnine se prodaju kao jedna cjelina.</w:t>
      </w:r>
    </w:p>
    <w:p w:rsidRDefault="00DA1721" w:rsidP="00DA1721" w:rsidR="00DA1721" w:rsidRPr="00DA172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II.      Na nekretninama iz točke I. upisano je razlučno pravo za korist vjerovnika:</w:t>
      </w:r>
    </w:p>
    <w:p w:rsidRDefault="00DA1721" w:rsidP="00DA1721" w:rsid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- </w:t>
      </w:r>
      <w:r w:rsidR="00880B8D">
        <w:rPr>
          <w:sz w:val="24"/>
          <w:szCs w:val="24"/>
        </w:rPr>
        <w:t xml:space="preserve">Raiffeisenbank </w:t>
      </w:r>
      <w:r w:rsidR="000C7934">
        <w:rPr>
          <w:sz w:val="24"/>
          <w:szCs w:val="24"/>
        </w:rPr>
        <w:t>Nestelbach i</w:t>
      </w:r>
    </w:p>
    <w:p w:rsidRDefault="000C7934" w:rsidP="00DA1721" w:rsidR="000C7934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 Republike Hrvatske.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III.      Način prodaje: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Prodaju nekretnine provodi Financijska agencija elektroničkom javnom dražbom. </w:t>
      </w:r>
    </w:p>
    <w:p w:rsidRDefault="00DA1721" w:rsidP="00DA1721" w:rsidR="00DA1721" w:rsidRPr="00DA1721">
      <w:pPr>
        <w:ind w:left="141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IV.       Cijena</w:t>
      </w:r>
    </w:p>
    <w:p w:rsidRDefault="00DA1721" w:rsidP="00DA1721" w:rsidR="00DA1721" w:rsidRPr="007A2B94">
      <w:pPr>
        <w:ind w:firstLine="708"/>
        <w:jc w:val="both"/>
        <w:rPr>
          <w:sz w:val="24"/>
          <w:szCs w:val="24"/>
        </w:rPr>
      </w:pPr>
      <w:r w:rsidRPr="007A2B94">
        <w:rPr>
          <w:sz w:val="24"/>
          <w:szCs w:val="24"/>
        </w:rPr>
        <w:t>1.</w:t>
      </w:r>
      <w:r w:rsidR="00233ECB" w:rsidRPr="007A2B94">
        <w:rPr>
          <w:sz w:val="24"/>
          <w:szCs w:val="24"/>
        </w:rPr>
        <w:t xml:space="preserve"> utvrđena vrijednost nekretnina</w:t>
      </w:r>
      <w:r w:rsidRPr="007A2B94">
        <w:rPr>
          <w:sz w:val="24"/>
          <w:szCs w:val="24"/>
        </w:rPr>
        <w:t xml:space="preserve"> iznosi </w:t>
      </w:r>
      <w:r w:rsidR="00233ECB" w:rsidRPr="007A2B94">
        <w:rPr>
          <w:sz w:val="24"/>
          <w:szCs w:val="24"/>
        </w:rPr>
        <w:t>2.172.078,68</w:t>
      </w:r>
      <w:r w:rsidRPr="007A2B94">
        <w:rPr>
          <w:sz w:val="24"/>
          <w:szCs w:val="24"/>
        </w:rPr>
        <w:t xml:space="preserve"> kn</w:t>
      </w:r>
      <w:r w:rsidR="00233ECB" w:rsidRPr="007A2B94">
        <w:rPr>
          <w:sz w:val="24"/>
          <w:szCs w:val="24"/>
        </w:rPr>
        <w:t xml:space="preserve"> (bez PDV-a)</w:t>
      </w:r>
      <w:r w:rsidRPr="007A2B94">
        <w:rPr>
          <w:sz w:val="24"/>
          <w:szCs w:val="24"/>
        </w:rPr>
        <w:t>,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2. minimalna cijena: (cijena ispod koje se nekretnina ne može prodati), 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prvoj dražbi ispod ¾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drugoj dražbi ispod ½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trećoj dražbi ispod ¼ utvrđene vrijednosti,</w:t>
      </w:r>
    </w:p>
    <w:p w:rsidRDefault="00DA1721" w:rsidP="00DA1721" w:rsidR="00DA1721" w:rsidRPr="00DA1721">
      <w:pPr>
        <w:ind w:firstLine="708" w:left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-na četvrtoj dražbi početna cijena iznosi 1,00 kn.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3. prvi razlučni vjerovnik u prednosnom redu može izjaviti da kupuje nekretninu i da stavlja u prijeboj svoju tražbinu s protutražbinom stečajnog dužnika po osnovi cijene u visini utvrđene vrijednosti nekretnine,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4. jamčevina iznosi 10 % utvrđene vrijednosti, </w:t>
      </w:r>
    </w:p>
    <w:p w:rsidRDefault="00DA1721" w:rsidP="00DA1721" w:rsidR="00DA1721" w:rsidRPr="007A2B94">
      <w:pPr>
        <w:ind w:firstLine="708"/>
        <w:jc w:val="both"/>
        <w:rPr>
          <w:sz w:val="24"/>
          <w:szCs w:val="24"/>
        </w:rPr>
      </w:pPr>
      <w:r w:rsidRPr="007A2B94">
        <w:rPr>
          <w:sz w:val="24"/>
          <w:szCs w:val="24"/>
        </w:rPr>
        <w:t xml:space="preserve">5. dražbeni korak iznosi </w:t>
      </w:r>
      <w:r w:rsidR="00B118D8" w:rsidRPr="007A2B94">
        <w:rPr>
          <w:sz w:val="24"/>
          <w:szCs w:val="24"/>
        </w:rPr>
        <w:t>10.000,00</w:t>
      </w:r>
      <w:r w:rsidRPr="007A2B94">
        <w:rPr>
          <w:sz w:val="24"/>
          <w:szCs w:val="24"/>
        </w:rPr>
        <w:t xml:space="preserve"> kn,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lastRenderedPageBreak/>
        <w:t>6. rok u kojem je kupac dužan položiti kupovninu - razliku između jamčevine i postignute  cijene kupac je dužan položiti u  roku od 15 dana od pravomoćnosti rješenja o dosudi,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7. kupac je dužan uplatiti kupovninu na poseban račun Agencije otvoren za tu namjenu,</w:t>
      </w:r>
    </w:p>
    <w:p w:rsidRDefault="00DA1721" w:rsidP="00DA1721" w:rsid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8. ako kupac koji je ponudio višu cijenu u roku od 15 dana od dana pravomoćnosti rješenja o dosudi ne položi kupovninu, nekretnina će se dosuditi  kupcima koji su ponudili nižu cijenu prema veličini ponuđene cijene.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CD3FB5" w:rsidP="00CD3FB5" w:rsidR="00CD3FB5" w:rsidRPr="00CD3FB5">
      <w:pPr>
        <w:ind w:firstLine="708"/>
        <w:jc w:val="both"/>
        <w:rPr>
          <w:sz w:val="24"/>
          <w:szCs w:val="24"/>
        </w:rPr>
      </w:pPr>
      <w:r w:rsidRPr="00CD3FB5">
        <w:rPr>
          <w:sz w:val="24"/>
          <w:szCs w:val="24"/>
        </w:rPr>
        <w:t>Upozorenje: u slučaju više ponudit</w:t>
      </w:r>
      <w:r w:rsidR="00893676">
        <w:rPr>
          <w:sz w:val="24"/>
          <w:szCs w:val="24"/>
        </w:rPr>
        <w:t>elja (čl. 103. st. 6. Ovršnog zakona</w:t>
      </w:r>
      <w:r w:rsidRPr="00CD3FB5">
        <w:rPr>
          <w:sz w:val="24"/>
          <w:szCs w:val="24"/>
        </w:rPr>
        <w:t>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DA1721" w:rsidP="00DA1721" w:rsidR="00DA1721" w:rsidRPr="00DA1721">
      <w:pPr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V.</w:t>
      </w:r>
      <w:r w:rsidRPr="00DA1721">
        <w:rPr>
          <w:sz w:val="24"/>
          <w:szCs w:val="24"/>
        </w:rPr>
        <w:tab/>
        <w:t>Ostali uvjeti prodaje</w:t>
      </w:r>
    </w:p>
    <w:p w:rsidRDefault="00DA1721" w:rsidP="00DA1721" w:rsidR="00DA1721" w:rsidRPr="007A2B94">
      <w:pPr>
        <w:ind w:firstLine="708"/>
        <w:jc w:val="both"/>
        <w:rPr>
          <w:sz w:val="24"/>
          <w:szCs w:val="24"/>
        </w:rPr>
      </w:pPr>
    </w:p>
    <w:p w:rsidRDefault="00B118D8" w:rsidP="00DA1721" w:rsidR="00DA1721" w:rsidRPr="007A2B94">
      <w:pPr>
        <w:pStyle w:val="Odlomakpopisa"/>
        <w:numPr>
          <w:ilvl w:val="0"/>
          <w:numId w:val="3"/>
        </w:numPr>
        <w:ind w:hanging="426" w:left="1134"/>
        <w:jc w:val="both"/>
        <w:rPr>
          <w:sz w:val="24"/>
          <w:szCs w:val="24"/>
        </w:rPr>
      </w:pPr>
      <w:r w:rsidRPr="007A2B94">
        <w:rPr>
          <w:sz w:val="24"/>
          <w:szCs w:val="24"/>
        </w:rPr>
        <w:t xml:space="preserve">nekretnina podliježe plaćanju poreza na dodanu vrijednost </w:t>
      </w:r>
      <w:r w:rsidR="008F248A" w:rsidRPr="007A2B94">
        <w:rPr>
          <w:sz w:val="24"/>
          <w:szCs w:val="24"/>
        </w:rPr>
        <w:t xml:space="preserve">(PDV) </w:t>
      </w:r>
      <w:r w:rsidRPr="007A2B94">
        <w:rPr>
          <w:sz w:val="24"/>
          <w:szCs w:val="24"/>
        </w:rPr>
        <w:t xml:space="preserve">i </w:t>
      </w:r>
      <w:r w:rsidR="008F248A" w:rsidRPr="007A2B94">
        <w:rPr>
          <w:sz w:val="24"/>
          <w:szCs w:val="24"/>
        </w:rPr>
        <w:t xml:space="preserve">taj porez plaća </w:t>
      </w:r>
      <w:r w:rsidR="00DA1721" w:rsidRPr="007A2B94">
        <w:rPr>
          <w:sz w:val="24"/>
          <w:szCs w:val="24"/>
        </w:rPr>
        <w:t>kupac nekretnine,</w:t>
      </w:r>
    </w:p>
    <w:p w:rsidRDefault="00073528" w:rsidP="00073528" w:rsidR="00073528" w:rsidRPr="005F6839">
      <w:pPr>
        <w:pStyle w:val="Odlomakpopisa"/>
        <w:numPr>
          <w:ilvl w:val="0"/>
          <w:numId w:val="3"/>
        </w:numPr>
        <w:ind w:hanging="426" w:left="1134"/>
        <w:jc w:val="both"/>
        <w:rPr>
          <w:sz w:val="24"/>
          <w:szCs w:val="24"/>
        </w:rPr>
      </w:pPr>
      <w:r w:rsidRPr="005F6839">
        <w:rPr>
          <w:sz w:val="24"/>
          <w:szCs w:val="24"/>
        </w:rPr>
        <w:t>nekretnina nije slobodna od osoba i stvari,</w:t>
      </w:r>
    </w:p>
    <w:p w:rsidRDefault="00DA1721" w:rsidP="00DA1721" w:rsidR="00DA1721" w:rsidRPr="00DA1721">
      <w:pPr>
        <w:pStyle w:val="Odlomakpopisa"/>
        <w:numPr>
          <w:ilvl w:val="0"/>
          <w:numId w:val="3"/>
        </w:numPr>
        <w:ind w:hanging="285" w:left="993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 zainteresirane osobe mogu u vrijeme dogovoreno sa stečajnim upraviteljem razgledati predmetnu nekretninu i dokumentaciju vezanu uz tu nekretninu</w:t>
      </w:r>
    </w:p>
    <w:p w:rsidRDefault="00DA1721" w:rsidP="00DA1721" w:rsidR="00DA1721" w:rsidRPr="00DA1721">
      <w:pPr>
        <w:ind w:firstLine="702" w:left="708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VI.</w:t>
      </w:r>
      <w:r w:rsidRPr="00DA1721">
        <w:rPr>
          <w:sz w:val="24"/>
          <w:szCs w:val="24"/>
        </w:rPr>
        <w:tab/>
        <w:t>Nalaže se stečajnom upravitelju dostaviti Financijskoj agenciji na obrascu propisanom Pravilnikom o načinu i postupku provedbe prodaje nekretnina i pokretnina u ovršnom postupku („Narodne novine“ broj 156/14</w:t>
      </w:r>
      <w:r w:rsidR="00073528">
        <w:rPr>
          <w:sz w:val="24"/>
          <w:szCs w:val="24"/>
        </w:rPr>
        <w:t xml:space="preserve"> i 1/19;</w:t>
      </w:r>
      <w:r w:rsidRPr="00DA1721">
        <w:rPr>
          <w:sz w:val="24"/>
          <w:szCs w:val="24"/>
        </w:rPr>
        <w:t xml:space="preserve"> dalje: Pravilnik) zahtjev za prodaju nekretnine u stečajnom postupku elektroničkom javnom dražbom sa podacima sukladno ovom zaključku.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VII.  Ovaj zaključak o prodaji objavit će se na mrežnoj stranici e-oglasna ploča Trgovačkog suda u Zagrebu. 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>Obrazloženje</w:t>
      </w:r>
    </w:p>
    <w:p w:rsidRDefault="00DA1721" w:rsidP="00DA1721" w:rsidR="00DA1721" w:rsidRPr="00DA1721">
      <w:pPr>
        <w:jc w:val="both"/>
        <w:rPr>
          <w:sz w:val="24"/>
          <w:szCs w:val="24"/>
        </w:rPr>
      </w:pPr>
    </w:p>
    <w:p w:rsidRDefault="00073528" w:rsidP="00DA1721" w:rsidR="00DA1721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DA1721" w:rsidRPr="00DA1721">
        <w:rPr>
          <w:sz w:val="24"/>
          <w:szCs w:val="24"/>
        </w:rPr>
        <w:t xml:space="preserve"> odredbi čl. 247. st. 1. Stečajnog zakona („Narodne novine“ broj 71/15 i 104/17</w:t>
      </w:r>
      <w:r>
        <w:rPr>
          <w:sz w:val="24"/>
          <w:szCs w:val="24"/>
        </w:rPr>
        <w:t>;</w:t>
      </w:r>
      <w:r w:rsidR="00DA1721" w:rsidRPr="00DA1721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105535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Sud je pravomoćnim rješenjem od </w:t>
      </w:r>
      <w:r w:rsidR="005F6839">
        <w:rPr>
          <w:sz w:val="24"/>
          <w:szCs w:val="24"/>
        </w:rPr>
        <w:t>11. svibnja 2018</w:t>
      </w:r>
      <w:r w:rsidRPr="00DA1721">
        <w:rPr>
          <w:sz w:val="24"/>
          <w:szCs w:val="24"/>
        </w:rPr>
        <w:t>. odredio prodaju u stečajnom postupku nekretnina u vlasništvu stečajnog dužnika opisanih točki I. ovog zaključka.</w:t>
      </w:r>
      <w:r w:rsidR="007617B6">
        <w:rPr>
          <w:sz w:val="24"/>
          <w:szCs w:val="24"/>
        </w:rPr>
        <w:t xml:space="preserve"> </w:t>
      </w:r>
    </w:p>
    <w:p w:rsidRDefault="00105535" w:rsidP="00DA1721" w:rsidR="00105535">
      <w:pPr>
        <w:ind w:firstLine="680"/>
        <w:jc w:val="both"/>
        <w:rPr>
          <w:sz w:val="24"/>
          <w:szCs w:val="24"/>
        </w:rPr>
      </w:pPr>
    </w:p>
    <w:p w:rsidRDefault="007617B6" w:rsidP="00DA1721" w:rsidR="00DA1721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je </w:t>
      </w:r>
      <w:r w:rsidR="00285031">
        <w:rPr>
          <w:sz w:val="24"/>
          <w:szCs w:val="24"/>
        </w:rPr>
        <w:t xml:space="preserve">poslovni prostor E-14 spojen stepenicama s parkirališnim mjestima E-1 do E-13 </w:t>
      </w:r>
      <w:r w:rsidR="00105535">
        <w:rPr>
          <w:sz w:val="24"/>
          <w:szCs w:val="24"/>
        </w:rPr>
        <w:t xml:space="preserve">u podrumu </w:t>
      </w:r>
      <w:r w:rsidR="00285031">
        <w:rPr>
          <w:sz w:val="24"/>
          <w:szCs w:val="24"/>
        </w:rPr>
        <w:t xml:space="preserve">i da </w:t>
      </w:r>
      <w:r w:rsidR="00105535">
        <w:rPr>
          <w:sz w:val="24"/>
          <w:szCs w:val="24"/>
        </w:rPr>
        <w:t xml:space="preserve">navedena </w:t>
      </w:r>
      <w:r w:rsidR="00285031">
        <w:rPr>
          <w:sz w:val="24"/>
          <w:szCs w:val="24"/>
        </w:rPr>
        <w:t xml:space="preserve">parkirališna mjesta imaju jedino ulaz kroz poslovni </w:t>
      </w:r>
      <w:r w:rsidR="00285031">
        <w:rPr>
          <w:sz w:val="24"/>
          <w:szCs w:val="24"/>
        </w:rPr>
        <w:lastRenderedPageBreak/>
        <w:t xml:space="preserve">prostor E-14 stečajni upravitelj je predložio prodaju </w:t>
      </w:r>
      <w:r w:rsidR="00105535">
        <w:rPr>
          <w:sz w:val="24"/>
          <w:szCs w:val="24"/>
        </w:rPr>
        <w:t>ovih nekretnina kao jedne cjeline</w:t>
      </w:r>
      <w:r w:rsidR="004B0E16">
        <w:rPr>
          <w:sz w:val="24"/>
          <w:szCs w:val="24"/>
        </w:rPr>
        <w:t>, kojem prijedlogu se nisu protivili razlučni vjerovnici</w:t>
      </w:r>
      <w:r w:rsidR="00105535">
        <w:rPr>
          <w:sz w:val="24"/>
          <w:szCs w:val="24"/>
        </w:rPr>
        <w:t>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Odredbom čl. 247. st. 3. SZ-a propisano je kako zaključkom o prodaji sud utvrđuje vrijednost nekretnine, način prodaje i uvjete prodaje. Vrijednost nekretnina utvrđena je na temelju nalaza i mišljenja </w:t>
      </w:r>
      <w:r w:rsidR="005F6839" w:rsidRPr="005F6839">
        <w:rPr>
          <w:sz w:val="24"/>
          <w:szCs w:val="24"/>
        </w:rPr>
        <w:t>Rajke Matković</w:t>
      </w:r>
      <w:r w:rsidRPr="005F6839">
        <w:rPr>
          <w:sz w:val="24"/>
          <w:szCs w:val="24"/>
        </w:rPr>
        <w:t>, stalnog sudskog vještaka za graditeljstvo.</w:t>
      </w:r>
    </w:p>
    <w:p w:rsidRDefault="00DA1721" w:rsidP="00DA1721" w:rsidR="00DA1721" w:rsidRPr="00DA1721">
      <w:pPr>
        <w:ind w:firstLine="680"/>
        <w:jc w:val="both"/>
        <w:rPr>
          <w:sz w:val="24"/>
          <w:szCs w:val="24"/>
        </w:rPr>
      </w:pPr>
    </w:p>
    <w:p w:rsidRDefault="00194FFF" w:rsidP="002408AF" w:rsidR="00DA1721" w:rsidRPr="00DA17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408AF">
        <w:rPr>
          <w:sz w:val="24"/>
          <w:szCs w:val="24"/>
        </w:rPr>
        <w:t>dluka iz točke</w:t>
      </w:r>
      <w:r w:rsidR="00DA1721" w:rsidRPr="00DA1721">
        <w:rPr>
          <w:sz w:val="24"/>
          <w:szCs w:val="24"/>
        </w:rPr>
        <w:t xml:space="preserve"> III. zaključka donesena je </w:t>
      </w:r>
      <w:r w:rsidR="00893676">
        <w:rPr>
          <w:sz w:val="24"/>
          <w:szCs w:val="24"/>
        </w:rPr>
        <w:t>sukladno</w:t>
      </w:r>
      <w:r w:rsidR="002408AF">
        <w:rPr>
          <w:sz w:val="24"/>
          <w:szCs w:val="24"/>
        </w:rPr>
        <w:t xml:space="preserve"> odredbi</w:t>
      </w:r>
      <w:r w:rsidR="00DA1721" w:rsidRPr="00DA1721">
        <w:rPr>
          <w:sz w:val="24"/>
          <w:szCs w:val="24"/>
        </w:rPr>
        <w:t xml:space="preserve"> čl. 247. st. 4. SZ-a i čl. 97. st. 1.-5. Ovršnog zakona („Narodne novine“ broj</w:t>
      </w:r>
      <w:r w:rsidR="00893676">
        <w:rPr>
          <w:sz w:val="24"/>
          <w:szCs w:val="24"/>
        </w:rPr>
        <w:t xml:space="preserve"> 112/12, 25/13, 93/</w:t>
      </w:r>
      <w:r w:rsidR="00DA1721" w:rsidRPr="00DA1721">
        <w:rPr>
          <w:sz w:val="24"/>
          <w:szCs w:val="24"/>
        </w:rPr>
        <w:t xml:space="preserve">14, </w:t>
      </w:r>
      <w:r w:rsidR="005962D3">
        <w:rPr>
          <w:sz w:val="24"/>
          <w:szCs w:val="24"/>
        </w:rPr>
        <w:t xml:space="preserve">55/16 i 73/17, </w:t>
      </w:r>
      <w:r w:rsidR="002408AF">
        <w:rPr>
          <w:sz w:val="24"/>
          <w:szCs w:val="24"/>
        </w:rPr>
        <w:t>dalje: OZ), odluka</w:t>
      </w:r>
      <w:r w:rsidR="00DA1721" w:rsidRPr="00DA1721">
        <w:rPr>
          <w:sz w:val="24"/>
          <w:szCs w:val="24"/>
        </w:rPr>
        <w:t xml:space="preserve"> iz točke IV.2. zaključka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 čl. 247. st. 5. i 6. </w:t>
      </w:r>
      <w:r w:rsidR="002408AF">
        <w:rPr>
          <w:sz w:val="24"/>
          <w:szCs w:val="24"/>
        </w:rPr>
        <w:t>SZ-a, odluka</w:t>
      </w:r>
      <w:r w:rsidR="00DA1721" w:rsidRPr="00DA1721">
        <w:rPr>
          <w:sz w:val="24"/>
          <w:szCs w:val="24"/>
        </w:rPr>
        <w:t xml:space="preserve"> iz točke IV.3.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čl. 247. st. 7. SZ-a</w:t>
      </w:r>
      <w:r w:rsidR="002408AF">
        <w:rPr>
          <w:sz w:val="24"/>
          <w:szCs w:val="24"/>
        </w:rPr>
        <w:t>, odluka</w:t>
      </w:r>
      <w:r w:rsidR="00DA1721" w:rsidRPr="00DA1721">
        <w:rPr>
          <w:sz w:val="24"/>
          <w:szCs w:val="24"/>
        </w:rPr>
        <w:t xml:space="preserve"> iz točke IV.5.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čl. 20. s</w:t>
      </w:r>
      <w:r w:rsidR="002408AF">
        <w:rPr>
          <w:sz w:val="24"/>
          <w:szCs w:val="24"/>
        </w:rPr>
        <w:t>t. 2. Pravilnika, a odluka iz</w:t>
      </w:r>
      <w:r w:rsidR="00DA1721" w:rsidRPr="00DA1721">
        <w:rPr>
          <w:sz w:val="24"/>
          <w:szCs w:val="24"/>
        </w:rPr>
        <w:t xml:space="preserve"> točke IV.7. </w:t>
      </w:r>
      <w:r w:rsidR="002408AF">
        <w:rPr>
          <w:sz w:val="24"/>
          <w:szCs w:val="24"/>
        </w:rPr>
        <w:t>sukladno odredbi</w:t>
      </w:r>
      <w:r w:rsidR="00DA1721" w:rsidRPr="00DA1721">
        <w:rPr>
          <w:sz w:val="24"/>
          <w:szCs w:val="24"/>
        </w:rPr>
        <w:t xml:space="preserve"> čl. 98. st. 3. OZ-a.</w:t>
      </w:r>
    </w:p>
    <w:p w:rsidRDefault="00DA1721" w:rsidP="00DA1721" w:rsidR="00DA1721" w:rsidRPr="00DA1721">
      <w:pPr>
        <w:ind w:firstLine="708"/>
        <w:jc w:val="both"/>
        <w:rPr>
          <w:sz w:val="24"/>
          <w:szCs w:val="24"/>
        </w:rPr>
      </w:pPr>
    </w:p>
    <w:p w:rsidRDefault="00EF2A05" w:rsidP="00DA1721" w:rsidR="00DA1721" w:rsidRPr="00DA17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</w:t>
      </w:r>
      <w:r w:rsidR="00DA1721" w:rsidRPr="00DA1721">
        <w:rPr>
          <w:sz w:val="24"/>
          <w:szCs w:val="24"/>
        </w:rPr>
        <w:t xml:space="preserve">upravitelj </w:t>
      </w:r>
      <w:r>
        <w:rPr>
          <w:sz w:val="24"/>
          <w:szCs w:val="24"/>
        </w:rPr>
        <w:t xml:space="preserve">je </w:t>
      </w:r>
      <w:r w:rsidR="00DA1721" w:rsidRPr="00DA1721">
        <w:rPr>
          <w:sz w:val="24"/>
          <w:szCs w:val="24"/>
        </w:rPr>
        <w:t>tijelo stečajnog postupka sa</w:t>
      </w:r>
      <w:r w:rsidR="002408AF">
        <w:rPr>
          <w:sz w:val="24"/>
          <w:szCs w:val="24"/>
        </w:rPr>
        <w:t xml:space="preserve"> zadaćom unovčenja</w:t>
      </w:r>
      <w:r w:rsidR="00DA1721" w:rsidRPr="00DA1721">
        <w:rPr>
          <w:sz w:val="24"/>
          <w:szCs w:val="24"/>
        </w:rPr>
        <w:t xml:space="preserve"> imovine stečajnog dužnika (čl. 89. st. 1. t. 9. SZ-a), te u smislu čl. 2. Pravilnika predstavlja "nadležno tijelo" koje Financijskoj agenciji dostavlja zahtjev za prodaju i ostala pismena radi prodaje nekretnina stečajnog dužnika (točka VI. zaključka). </w:t>
      </w:r>
    </w:p>
    <w:p w:rsidRDefault="00151D28" w:rsidP="007F4596" w:rsidR="00151D28" w:rsidRPr="00DA1721">
      <w:pPr>
        <w:jc w:val="center"/>
        <w:rPr>
          <w:sz w:val="24"/>
          <w:szCs w:val="24"/>
        </w:rPr>
      </w:pPr>
    </w:p>
    <w:p w:rsidRDefault="007F4596" w:rsidP="007F4596" w:rsidR="007F4596" w:rsidRPr="00DA1721">
      <w:pPr>
        <w:jc w:val="center"/>
        <w:rPr>
          <w:sz w:val="24"/>
          <w:szCs w:val="24"/>
        </w:rPr>
      </w:pPr>
      <w:r w:rsidRPr="00DA1721">
        <w:rPr>
          <w:sz w:val="24"/>
          <w:szCs w:val="24"/>
        </w:rPr>
        <w:t xml:space="preserve">Zagreb, </w:t>
      </w:r>
      <w:r w:rsidR="00DE4876">
        <w:rPr>
          <w:sz w:val="24"/>
          <w:szCs w:val="24"/>
        </w:rPr>
        <w:t>3</w:t>
      </w:r>
      <w:r w:rsidR="00B94C17">
        <w:rPr>
          <w:sz w:val="24"/>
          <w:szCs w:val="24"/>
        </w:rPr>
        <w:t>. travnja</w:t>
      </w:r>
      <w:r w:rsidRPr="00DA1721">
        <w:rPr>
          <w:sz w:val="24"/>
          <w:szCs w:val="24"/>
        </w:rPr>
        <w:t xml:space="preserve"> 2019.</w:t>
      </w:r>
    </w:p>
    <w:p w:rsidRDefault="007F4596" w:rsidP="007F4596" w:rsidR="007F4596" w:rsidRPr="00DA1721">
      <w:pPr>
        <w:jc w:val="both"/>
        <w:rPr>
          <w:sz w:val="24"/>
          <w:szCs w:val="24"/>
        </w:rPr>
      </w:pPr>
    </w:p>
    <w:p w:rsidRDefault="007F4596" w:rsidP="00785731" w:rsidR="007F4596" w:rsidRPr="00DA1721">
      <w:pPr>
        <w:ind w:firstLine="720" w:left="4320"/>
        <w:jc w:val="both"/>
        <w:rPr>
          <w:sz w:val="24"/>
          <w:szCs w:val="24"/>
        </w:rPr>
      </w:pPr>
      <w:r w:rsidRPr="00DA1721">
        <w:rPr>
          <w:sz w:val="24"/>
          <w:szCs w:val="24"/>
        </w:rPr>
        <w:t>Sudac</w:t>
      </w:r>
    </w:p>
    <w:p w:rsidRDefault="00785731" w:rsidP="007F4596" w:rsidR="007F4596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 </w:t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Pr="00DA1721">
        <w:rPr>
          <w:sz w:val="24"/>
          <w:szCs w:val="24"/>
        </w:rPr>
        <w:tab/>
      </w:r>
      <w:r w:rsidR="007F4596" w:rsidRPr="00DA1721">
        <w:rPr>
          <w:sz w:val="24"/>
          <w:szCs w:val="24"/>
        </w:rPr>
        <w:t>Marija Bakula Vugrinec</w:t>
      </w:r>
    </w:p>
    <w:p w:rsidRDefault="007F4596" w:rsidP="007F4596" w:rsidR="007F4596" w:rsidRPr="00DA1721">
      <w:pPr>
        <w:jc w:val="both"/>
        <w:rPr>
          <w:sz w:val="24"/>
          <w:szCs w:val="24"/>
        </w:rPr>
      </w:pPr>
    </w:p>
    <w:p w:rsidRDefault="007F4596" w:rsidP="007F4596" w:rsidR="007F4596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Uputa o pravnom lijeku:</w:t>
      </w:r>
    </w:p>
    <w:p w:rsidRDefault="007F4596" w:rsidP="003804D1" w:rsidR="00CE4727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Protiv ovog zaključka nije dopušten pravni lijek (čl. 19. st. 7. </w:t>
      </w:r>
      <w:r w:rsidR="00474DC8" w:rsidRPr="00DA1721">
        <w:rPr>
          <w:sz w:val="24"/>
          <w:szCs w:val="24"/>
        </w:rPr>
        <w:t>SZ-a</w:t>
      </w:r>
      <w:r w:rsidR="00CE4727" w:rsidRPr="00DA1721">
        <w:rPr>
          <w:sz w:val="24"/>
          <w:szCs w:val="24"/>
        </w:rPr>
        <w:t>)</w:t>
      </w:r>
    </w:p>
    <w:p w:rsidRDefault="007F4596" w:rsidP="003804D1" w:rsidR="007F4596" w:rsidRPr="00DA1721">
      <w:pPr>
        <w:jc w:val="both"/>
        <w:rPr>
          <w:sz w:val="24"/>
          <w:szCs w:val="24"/>
        </w:rPr>
      </w:pPr>
    </w:p>
    <w:p w:rsidRDefault="00474DC8" w:rsidP="003804D1" w:rsidR="00474DC8" w:rsidRPr="00DA1721">
      <w:p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DNA:</w:t>
      </w:r>
    </w:p>
    <w:p w:rsidRDefault="00C601D8" w:rsidP="00151D28" w:rsidR="00C601D8" w:rsidRPr="00DA1721">
      <w:pPr>
        <w:numPr>
          <w:ilvl w:val="0"/>
          <w:numId w:val="2"/>
        </w:numPr>
        <w:jc w:val="both"/>
        <w:rPr>
          <w:sz w:val="24"/>
          <w:szCs w:val="24"/>
        </w:rPr>
      </w:pPr>
      <w:r w:rsidRPr="00DA1721">
        <w:rPr>
          <w:sz w:val="24"/>
          <w:szCs w:val="24"/>
        </w:rPr>
        <w:t>stečajnom upravitelju</w:t>
      </w:r>
    </w:p>
    <w:p w:rsidRDefault="00151D28" w:rsidP="00151D28" w:rsidR="00151D28" w:rsidRPr="00DA1721">
      <w:pPr>
        <w:numPr>
          <w:ilvl w:val="0"/>
          <w:numId w:val="2"/>
        </w:numPr>
        <w:jc w:val="both"/>
        <w:rPr>
          <w:sz w:val="24"/>
          <w:szCs w:val="24"/>
        </w:rPr>
      </w:pPr>
      <w:r w:rsidRPr="00DA1721">
        <w:rPr>
          <w:sz w:val="24"/>
          <w:szCs w:val="24"/>
        </w:rPr>
        <w:t xml:space="preserve">e-oglasna ploča suda </w:t>
      </w:r>
    </w:p>
    <w:p w:rsidRDefault="00B639DE" w:rsidP="00151D28" w:rsidR="00B639DE" w:rsidRPr="00DA1721">
      <w:pPr>
        <w:rPr>
          <w:sz w:val="24"/>
          <w:szCs w:val="24"/>
        </w:rPr>
      </w:pPr>
    </w:p>
    <w:sectPr w:rsidSect="007D3A33" w:rsidR="00B639DE" w:rsidRPr="00DA172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E9B" w:rsidP="00B05E9B" w:rsidR="00B05E9B">
      <w:r>
        <w:separator/>
      </w:r>
    </w:p>
  </w:endnote>
  <w:endnote w:id="0" w:type="continuationSeparator">
    <w:p w:rsidRDefault="00B05E9B" w:rsidP="00B05E9B" w:rsidR="00B0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E9B" w:rsidP="00B05E9B" w:rsidR="00B05E9B">
      <w:r>
        <w:separator/>
      </w:r>
    </w:p>
  </w:footnote>
  <w:footnote w:id="0" w:type="continuationSeparator">
    <w:p w:rsidRDefault="00B05E9B" w:rsidP="00B05E9B" w:rsidR="00B0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0360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05E9B" w:rsidR="00B05E9B" w:rsidRPr="00B05E9B">
        <w:pPr>
          <w:pStyle w:val="Zaglavlje"/>
          <w:jc w:val="center"/>
          <w:rPr>
            <w:sz w:val="24"/>
            <w:szCs w:val="24"/>
          </w:rPr>
        </w:pPr>
        <w:r w:rsidRPr="00B05E9B">
          <w:rPr>
            <w:sz w:val="24"/>
            <w:szCs w:val="24"/>
          </w:rPr>
          <w:fldChar w:fldCharType="begin"/>
        </w:r>
        <w:r w:rsidRPr="00B05E9B">
          <w:rPr>
            <w:sz w:val="24"/>
            <w:szCs w:val="24"/>
          </w:rPr>
          <w:instrText>PAGE   \* MERGEFORMAT</w:instrText>
        </w:r>
        <w:r w:rsidRPr="00B05E9B">
          <w:rPr>
            <w:sz w:val="24"/>
            <w:szCs w:val="24"/>
          </w:rPr>
          <w:fldChar w:fldCharType="separate"/>
        </w:r>
        <w:r w:rsidR="00DA2110">
          <w:rPr>
            <w:noProof/>
            <w:sz w:val="24"/>
            <w:szCs w:val="24"/>
          </w:rPr>
          <w:t>4</w:t>
        </w:r>
        <w:r w:rsidRPr="00B05E9B">
          <w:rPr>
            <w:sz w:val="24"/>
            <w:szCs w:val="24"/>
          </w:rPr>
          <w:fldChar w:fldCharType="end"/>
        </w:r>
      </w:p>
    </w:sdtContent>
  </w:sdt>
  <w:p w:rsidRDefault="00B94C17" w:rsidP="00B94C17" w:rsidR="00B94C17" w:rsidRPr="000D142A">
    <w:pPr>
      <w:jc w:val="right"/>
      <w:rPr>
        <w:sz w:val="24"/>
        <w:szCs w:val="24"/>
      </w:rPr>
    </w:pPr>
    <w:r>
      <w:rPr>
        <w:sz w:val="24"/>
        <w:szCs w:val="24"/>
      </w:rPr>
      <w:t>87. St-3122/2016</w:t>
    </w:r>
  </w:p>
  <w:p w:rsidRDefault="007D3A33" w:rsidP="00B05E9B" w:rsidR="007D3A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</w:lvl>
    <w:lvl w:tplc="041A0019" w:ilvl="1">
      <w:start w:val="1"/>
      <w:numFmt w:val="lowerLetter"/>
      <w:lvlText w:val="%2."/>
      <w:lvlJc w:val="left"/>
      <w:pPr>
        <w:ind w:hanging="360" w:left="1820"/>
      </w:pPr>
    </w:lvl>
    <w:lvl w:tplc="041A001B" w:ilvl="2">
      <w:start w:val="1"/>
      <w:numFmt w:val="lowerRoman"/>
      <w:lvlText w:val="%3."/>
      <w:lvlJc w:val="right"/>
      <w:pPr>
        <w:ind w:hanging="180" w:left="2540"/>
      </w:pPr>
    </w:lvl>
    <w:lvl w:tplc="041A000F" w:ilvl="3">
      <w:start w:val="1"/>
      <w:numFmt w:val="decimal"/>
      <w:lvlText w:val="%4."/>
      <w:lvlJc w:val="left"/>
      <w:pPr>
        <w:ind w:hanging="360" w:left="3260"/>
      </w:pPr>
    </w:lvl>
    <w:lvl w:tplc="041A0019" w:ilvl="4">
      <w:start w:val="1"/>
      <w:numFmt w:val="lowerLetter"/>
      <w:lvlText w:val="%5."/>
      <w:lvlJc w:val="left"/>
      <w:pPr>
        <w:ind w:hanging="360" w:left="3980"/>
      </w:pPr>
    </w:lvl>
    <w:lvl w:tplc="041A001B" w:ilvl="5">
      <w:start w:val="1"/>
      <w:numFmt w:val="lowerRoman"/>
      <w:lvlText w:val="%6."/>
      <w:lvlJc w:val="right"/>
      <w:pPr>
        <w:ind w:hanging="180" w:left="4700"/>
      </w:pPr>
    </w:lvl>
    <w:lvl w:tplc="041A000F" w:ilvl="6">
      <w:start w:val="1"/>
      <w:numFmt w:val="decimal"/>
      <w:lvlText w:val="%7."/>
      <w:lvlJc w:val="left"/>
      <w:pPr>
        <w:ind w:hanging="360" w:left="5420"/>
      </w:pPr>
    </w:lvl>
    <w:lvl w:tplc="041A0019" w:ilvl="7">
      <w:start w:val="1"/>
      <w:numFmt w:val="lowerLetter"/>
      <w:lvlText w:val="%8."/>
      <w:lvlJc w:val="left"/>
      <w:pPr>
        <w:ind w:hanging="360" w:left="6140"/>
      </w:pPr>
    </w:lvl>
    <w:lvl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73528"/>
    <w:rsid w:val="0008349A"/>
    <w:rsid w:val="000904E0"/>
    <w:rsid w:val="000913AD"/>
    <w:rsid w:val="00097E91"/>
    <w:rsid w:val="000A5483"/>
    <w:rsid w:val="000C0976"/>
    <w:rsid w:val="000C7934"/>
    <w:rsid w:val="000F3FBC"/>
    <w:rsid w:val="00103F3D"/>
    <w:rsid w:val="00105535"/>
    <w:rsid w:val="00114293"/>
    <w:rsid w:val="00130EF6"/>
    <w:rsid w:val="0013483D"/>
    <w:rsid w:val="00146866"/>
    <w:rsid w:val="00151D28"/>
    <w:rsid w:val="0015500A"/>
    <w:rsid w:val="00166AE8"/>
    <w:rsid w:val="00194FFF"/>
    <w:rsid w:val="001A0815"/>
    <w:rsid w:val="001A1B7B"/>
    <w:rsid w:val="001B1F9A"/>
    <w:rsid w:val="001C204E"/>
    <w:rsid w:val="001D2511"/>
    <w:rsid w:val="002038D4"/>
    <w:rsid w:val="00216892"/>
    <w:rsid w:val="00225DD3"/>
    <w:rsid w:val="002325A9"/>
    <w:rsid w:val="00233ECB"/>
    <w:rsid w:val="002408AF"/>
    <w:rsid w:val="00241C76"/>
    <w:rsid w:val="00275900"/>
    <w:rsid w:val="00285031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4DC8"/>
    <w:rsid w:val="0047675D"/>
    <w:rsid w:val="00494BF5"/>
    <w:rsid w:val="0049610F"/>
    <w:rsid w:val="00496FD0"/>
    <w:rsid w:val="004B0993"/>
    <w:rsid w:val="004B0E16"/>
    <w:rsid w:val="004C5CE9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8717D"/>
    <w:rsid w:val="005962D3"/>
    <w:rsid w:val="005B5B68"/>
    <w:rsid w:val="005B617A"/>
    <w:rsid w:val="005D0F87"/>
    <w:rsid w:val="005F6839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17B6"/>
    <w:rsid w:val="00767A67"/>
    <w:rsid w:val="00770B84"/>
    <w:rsid w:val="00775FD2"/>
    <w:rsid w:val="00785731"/>
    <w:rsid w:val="00790557"/>
    <w:rsid w:val="00791C92"/>
    <w:rsid w:val="007A2B94"/>
    <w:rsid w:val="007A6843"/>
    <w:rsid w:val="007B3F07"/>
    <w:rsid w:val="007D091F"/>
    <w:rsid w:val="007D3A33"/>
    <w:rsid w:val="007F00EE"/>
    <w:rsid w:val="007F082E"/>
    <w:rsid w:val="007F4596"/>
    <w:rsid w:val="008263F9"/>
    <w:rsid w:val="00834A88"/>
    <w:rsid w:val="00847812"/>
    <w:rsid w:val="00880B8D"/>
    <w:rsid w:val="00893676"/>
    <w:rsid w:val="008A4EBC"/>
    <w:rsid w:val="008A503E"/>
    <w:rsid w:val="008A611B"/>
    <w:rsid w:val="008B4A6D"/>
    <w:rsid w:val="008B6E62"/>
    <w:rsid w:val="008C4205"/>
    <w:rsid w:val="008C7A83"/>
    <w:rsid w:val="008F248A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AF0228"/>
    <w:rsid w:val="00B05106"/>
    <w:rsid w:val="00B05E9B"/>
    <w:rsid w:val="00B07CEE"/>
    <w:rsid w:val="00B118D8"/>
    <w:rsid w:val="00B13152"/>
    <w:rsid w:val="00B42078"/>
    <w:rsid w:val="00B50D40"/>
    <w:rsid w:val="00B639DE"/>
    <w:rsid w:val="00B63ADE"/>
    <w:rsid w:val="00B761A3"/>
    <w:rsid w:val="00B94C17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1D8"/>
    <w:rsid w:val="00C6035A"/>
    <w:rsid w:val="00C64D2F"/>
    <w:rsid w:val="00C863AB"/>
    <w:rsid w:val="00CA1149"/>
    <w:rsid w:val="00CD3FB5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A1721"/>
    <w:rsid w:val="00DA2110"/>
    <w:rsid w:val="00DC178E"/>
    <w:rsid w:val="00DE4876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EF2A05"/>
    <w:rsid w:val="00F073B1"/>
    <w:rsid w:val="00F213E2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iPriority w:val="99"/>
    <w:unhideWhenUsed/>
    <w:rsid w:val="00B05E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E9B"/>
  </w:style>
  <w:style w:styleId="Podnoje" w:type="paragraph">
    <w:name w:val="footer"/>
    <w:basedOn w:val="Normal"/>
    <w:link w:val="PodnojeChar"/>
    <w:unhideWhenUsed/>
    <w:rsid w:val="00B0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E9B"/>
  </w:style>
  <w:style w:styleId="Tekstrezerviranogmjesta" w:type="character">
    <w:name w:val="Placeholder Text"/>
    <w:basedOn w:val="Zadanifontodlomka"/>
    <w:uiPriority w:val="99"/>
    <w:semiHidden/>
    <w:rsid w:val="00DA2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1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OstaliListFormated_1"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OstaliListFormated>
  <DomainObject.Predmet.OstaliListFormatedOIB>
    <izvorni_sadrzaj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izvorni_sadrzaj>
    <derivirana_varijabla naziv="DomainObject.Predmet.OstaliListFormatedOIB_1"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  <item>ŽDO Velika Gorica, Trg kralja Tomislava 36, 10410 Velika Gorica</item>
      <item>RAIFFEISENBANK NESTELBACH-EGGERSDORF EGEN, Schemerlhöhe 071, 8302 Nestelbach Bei Graz</item>
      <item>Općinski sud u Zagrebu, ZKO Dugo Selo, Zagrebačka 22, 10370 Dugo Selo</item>
      <item>RH, Ministarstvo financija, Porezna uprava, Av. Dubrovnik 32, 10000 Zagreb</item>
      <item>Odvjetničko društvo Borić &amp; partneri društvo s ograničenom odgovornošću, Slavonska avenija 6, 10000 Zagreb</item>
      <item>ZOU Ante Mihaljević i Neda Mihaljevič, Zvonigradska 14, 10000 Zagreb</item>
    </izvorni_sadrzaj>
    <derivirana_varijabla naziv="DomainObject.Predmet.OstaliListFormatedWithAdress_1">
      <item>Damir Puž, Vladimira Nazora 9, 10370 Dugo Selo</item>
      <item>Josip Lončarić, Kosirnikova 9, 10000 Zagreb</item>
      <item>ŽDO Velika Gorica, Trg kralja Tomislava 36, 10410 Velika Gorica</item>
      <item>RAIFFEISENBANK NESTELBACH-EGGERSDORF EGEN, Schemerlhöhe 071, 8302 Nestelbach Bei Graz</item>
      <item>Općinski sud u Zagrebu, ZKO Dugo Selo, Zagrebačka 22, 10370 Dugo Selo</item>
      <item>RH, Ministarstvo financija, Porezna uprava, Av. Dubrovnik 32, 10000 Zagreb</item>
      <item>Odvjetničko društvo Borić &amp; partneri društvo s ograničenom odgovornošću, Slavonska avenija 6, 10000 Zagreb</item>
      <item>ZOU Ante Mihaljević i Neda Mihaljevič, Zvonigradska 14,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  <item>ŽDO Velika Gorica, OIB 96292040276, Trg kralja Tomislava 36, 10410 Velika Gorica</item>
      <item>RAIFFEISENBANK NESTELBACH-EGGERSDORF EGEN, OIB 07399269485, Schemerlhöhe 071, 8302 Nestelbach Bei Graz</item>
      <item>Općinski sud u Zagrebu, ZKO Dugo Selo, OIB 87297014856, Zagrebačka 22, 10370 Dugo Selo</item>
      <item>RH, Ministarstvo financija, Porezna uprava, OIB 18683136487, Av. Dubrovnik 32, 10000 Zagreb</item>
      <item>Odvjetničko društvo Borić &amp; partneri društvo s ograničenom odgovornošću, OIB 75819777315, Slavonska avenija 6, 10000 Zagreb</item>
      <item>ZOU Ante Mihaljević i Neda Mihaljevič, Zvonigradska 14,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  <item>ŽDO Velika Gorica, OIB 96292040276, Trg kralja Tomislava 36, 10410 Velika Gorica</item>
      <item>RAIFFEISENBANK NESTELBACH-EGGERSDORF EGEN, OIB 07399269485, Schemerlhöhe 071, 8302 Nestelbach Bei Graz</item>
      <item>Općinski sud u Zagrebu, ZKO Dugo Selo, OIB 87297014856, Zagrebačka 22, 10370 Dugo Selo</item>
      <item>RH, Ministarstvo financija, Porezna uprava, OIB 18683136487, Av. Dubrovnik 32, 10000 Zagreb</item>
      <item>Odvjetničko društvo Borić &amp; partneri društvo s ograničenom odgovornošću, OIB 75819777315, Slavonska avenija 6, 10000 Zagreb</item>
      <item>ZOU Ante Mihaljević i Neda Mihaljevič, Zvonigradska 14, 10000 Zagreb</item>
    </derivirana_varijabla>
  </DomainObject.Predmet.OstaliListFormatedWithAdressOIB>
  <DomainObject.Predmet.OstaliListNazivFormated>
    <izvorni_sadrzaj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OstaliListNazivFormated_1"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OstaliListNazivFormated>
  <DomainObject.Predmet.OstaliListNazivFormatedOIB>
    <izvorni_sadrzaj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izvorni_sadrzaj>
    <derivirana_varijabla naziv="DomainObject.Predmet.OstaliListNazivFormatedOIB_1"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  <item>RAIFFEISENBANK NESTELBACH-EGGERSDORF EGEN, OIB 07399269485, Schemerlhöhe 071,8302 Nestelbach Bei Graz</item>
      <item>Općinski sud u Zagrebu, ZKO Dugo Selo, OIB 87297014856, Zagrebačka 22,10370 Dugo Selo</item>
      <item>RH, Ministarstvo financija, Porezna uprava, OIB 18683136487, Av. Dubrovnik 32,10000 Zagreb</item>
      <item>Odvjetničko društvo Borić &amp; partneri društvo s ograničenom odgovornošću, OIB 75819777315, Slavonska avenija 6,10000 Zagreb</item>
      <item>ZOU Ante Mihaljević i Neda Mihaljevič, Zvonigradska 14,10000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  <item>RAIFFEISENBANK NESTELBACH-EGGERSDORF EGEN, OIB 07399269485, Schemerlhöhe 071,8302 Nestelbach Bei Graz</item>
      <item>Općinski sud u Zagrebu, ZKO Dugo Selo, OIB 87297014856, Zagrebačka 22,10370 Dugo Selo</item>
      <item>RH, Ministarstvo financija, Porezna uprava, OIB 18683136487, Av. Dubrovnik 32,10000 Zagreb</item>
      <item>Odvjetničko društvo Borić &amp; partneri društvo s ograničenom odgovornošću, OIB 75819777315, Slavonska avenija 6,10000 Zagreb</item>
      <item>ZOU Ante Mihaljević i Neda Mihaljevič,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  <item>, OIB 96292040276</item>
      <item>, OIB 07399269485</item>
      <item>, OIB 87297014856</item>
      <item>, OIB 18683136487</item>
      <item>, OIB 75819777315</item>
      <item>, OIB null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  <item>, OIB 96292040276</item>
      <item>, OIB 07399269485</item>
      <item>, OIB 87297014856</item>
      <item>, OIB 18683136487</item>
      <item>, OIB 75819777315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St-3122/2016-35</izvorni_sadrzaj>
    <derivirana_varijabla naziv="DomainObject.PredzadnjaOdlukaIzPredmeta.Oznaka_1">St-3122/2016-35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1BBF4-CB70-47DC-9CA9-44B32A6D1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1198</properties:Words>
  <properties:Characters>6747</properties:Characters>
  <properties:Lines>161</properties:Lines>
  <properties:Paragraphs>65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2019-04-02T11:36:00Z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2019-04-03T07:20:00Z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E 1-E 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